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3F" w:rsidRDefault="00CE563F" w:rsidP="00CE563F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color w:val="000000"/>
          <w:sz w:val="26"/>
          <w:szCs w:val="26"/>
        </w:rPr>
      </w:pPr>
      <w:r>
        <w:rPr>
          <w:rStyle w:val="news-title"/>
          <w:b/>
          <w:bCs/>
          <w:color w:val="000000"/>
          <w:sz w:val="26"/>
          <w:szCs w:val="26"/>
        </w:rPr>
        <w:t>Разъяснения действующего земельного законодательства с целью недопущения нарушений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Управление землепользования и застройки администрации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 осуществляет муниципальный земельный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соблюдением гражданами, юридическим лицами, индивидуальными предпринимателями, органами государственной власти требований земельного законодательства на территории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округа. За нарушение требований земельного законодательства предусмотрена административная ответственность (ст. 7.1, ст. 7.34, ч.ч. 1, 3, 4 ст. 8.8 </w:t>
      </w:r>
      <w:proofErr w:type="spellStart"/>
      <w:r>
        <w:rPr>
          <w:color w:val="000000"/>
          <w:sz w:val="26"/>
          <w:szCs w:val="26"/>
        </w:rPr>
        <w:t>КоАП</w:t>
      </w:r>
      <w:proofErr w:type="spellEnd"/>
      <w:r>
        <w:rPr>
          <w:color w:val="000000"/>
          <w:sz w:val="26"/>
          <w:szCs w:val="26"/>
        </w:rPr>
        <w:t xml:space="preserve"> РФ).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данной статье мы рассмотрим нарушения требований земельного законодательства, за которые административная ответственность предусмотрена ст. 7.34 </w:t>
      </w:r>
      <w:proofErr w:type="spellStart"/>
      <w:r>
        <w:rPr>
          <w:color w:val="000000"/>
          <w:sz w:val="26"/>
          <w:szCs w:val="26"/>
        </w:rPr>
        <w:t>КоАП</w:t>
      </w:r>
      <w:proofErr w:type="spellEnd"/>
      <w:r>
        <w:rPr>
          <w:color w:val="000000"/>
          <w:sz w:val="26"/>
          <w:szCs w:val="26"/>
        </w:rPr>
        <w:t xml:space="preserve"> РФ.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Статьей 7.34 </w:t>
      </w:r>
      <w:proofErr w:type="spellStart"/>
      <w:r>
        <w:rPr>
          <w:rStyle w:val="a4"/>
          <w:color w:val="000000"/>
          <w:sz w:val="26"/>
          <w:szCs w:val="26"/>
        </w:rPr>
        <w:t>КоАП</w:t>
      </w:r>
      <w:proofErr w:type="spellEnd"/>
      <w:r>
        <w:rPr>
          <w:rStyle w:val="a4"/>
          <w:color w:val="000000"/>
          <w:sz w:val="26"/>
          <w:szCs w:val="26"/>
        </w:rPr>
        <w:t xml:space="preserve"> РФ</w:t>
      </w:r>
      <w:r>
        <w:rPr>
          <w:color w:val="000000"/>
          <w:sz w:val="26"/>
          <w:szCs w:val="26"/>
        </w:rPr>
        <w:t> предусмотрена административная ответственность за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Административное наказание по данной статье предусматривает наложение административного штрафа на юридическое лицо в размере от двадцати тысяч до ста тысяч рублей.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Вышеуказанный срок установлен Федеральным законом от 25.10.2001 № 137-ФЗ «О введении в действие Земельного кодекса РФ».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п. 1 ст. 3 Федерального закона от 25.10.2001  № 137-ФЗ «О введении в действие Земельного кодекса РФ» права на землю,</w:t>
      </w:r>
      <w:r>
        <w:rPr>
          <w:color w:val="000000"/>
          <w:sz w:val="26"/>
          <w:szCs w:val="26"/>
        </w:rPr>
        <w:br/>
        <w:t>не предусмотренные Земельным кодексом Российской Федерации, подлежат переоформлению со дня введения в действие Земельного кодекса Российской Федерации. Право постоянного (бессрочного) пользования находящимися в государственной или муниципальной собственности земельными участками, возникшее у граждан или юридических лиц до дня введения в действие Земельного кодекса Российской Федерации, сохраняется.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п. 2 ст. 39.9 Земельного кодекса РФ 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органам государственной власти и органам местного самоуправления;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государственным и муниципальным учреждениям (бюджетным, казенным, автономным);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казенным предприятиям;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центрам исторического наследия президентов Российской Федерации, прекративших исполнение своих полномочий.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п. 2 ст. 3 Федерального закона от 25.10.2001  № 137-ФЗ «О введении в действие Земельного кодекса РФ» юридические лица, за исключением указанных в пункте 2 статьи 39.9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</w:t>
      </w:r>
      <w:proofErr w:type="gramEnd"/>
      <w:r>
        <w:rPr>
          <w:color w:val="000000"/>
          <w:sz w:val="26"/>
          <w:szCs w:val="26"/>
        </w:rPr>
        <w:t xml:space="preserve"> пользования по своему желанию</w:t>
      </w:r>
      <w:r>
        <w:rPr>
          <w:rStyle w:val="a4"/>
          <w:color w:val="000000"/>
          <w:sz w:val="26"/>
          <w:szCs w:val="26"/>
          <w:u w:val="single"/>
        </w:rPr>
        <w:t> до 1 июля 2012 года</w:t>
      </w:r>
      <w:r>
        <w:rPr>
          <w:color w:val="000000"/>
          <w:sz w:val="26"/>
          <w:szCs w:val="26"/>
        </w:rPr>
        <w:t xml:space="preserve"> в </w:t>
      </w:r>
      <w:r>
        <w:rPr>
          <w:color w:val="000000"/>
          <w:sz w:val="26"/>
          <w:szCs w:val="26"/>
        </w:rPr>
        <w:lastRenderedPageBreak/>
        <w:t xml:space="preserve">соответствии с правилами, установленными главой V.1 Земельного кодекса Российской Федерации. </w:t>
      </w:r>
      <w:proofErr w:type="gramStart"/>
      <w:r>
        <w:rPr>
          <w:color w:val="000000"/>
          <w:sz w:val="26"/>
          <w:szCs w:val="26"/>
        </w:rPr>
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 </w:t>
      </w:r>
      <w:r>
        <w:rPr>
          <w:rStyle w:val="a4"/>
          <w:color w:val="000000"/>
          <w:sz w:val="26"/>
          <w:szCs w:val="26"/>
          <w:u w:val="single"/>
        </w:rPr>
        <w:t>до 1 января 2016 года</w:t>
      </w:r>
      <w:r>
        <w:rPr>
          <w:color w:val="000000"/>
          <w:sz w:val="26"/>
          <w:szCs w:val="26"/>
        </w:rPr>
        <w:t> по</w:t>
      </w:r>
      <w:proofErr w:type="gramEnd"/>
      <w:r>
        <w:rPr>
          <w:color w:val="000000"/>
          <w:sz w:val="26"/>
          <w:szCs w:val="26"/>
        </w:rPr>
        <w:t xml:space="preserve"> ценам, предусмотренным соответственно пунктами 1 и 2 статьи 2 настоящего Федерального закона.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</w:r>
      <w:proofErr w:type="gramEnd"/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п. 2.1. ст. 3 Федерального закона от 25.10.2001  № 137-ФЗ «О введении в действие Земельного кодекса РФ» пункт 2 настоящей статьи не распространяется на случаи, если земельные участки на правах постоянного (бессрочного) пользования предоставлены: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садоводческим, огородническим или дачным некоммерческим объединениям граждан;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организациям, при которых до вступления в силу Федерального закона от 15 апреля 1998 года N 66-ФЗ «О садоводческих, огороднических и дачных некоммерческих объединениях граждан» были созданы (организованы) садоводческие, огороднические или дачные некоммерческие объединения граждан, пользующиеся такими земельными участками;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гаражным потребительским кооперативам.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Переоформление гаражными потребительскими кооперативами права постоянного (бессрочного) пользования земельными участками осуществляется в порядке, установленном главой V.1 Земельного кодекса Российской Федерации.                            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Переоформление садоводческими, огородническими и дачными некоммерческими объединениями граждан, а также гаражными потребительскими кооперативами права постоянного (бессрочного) пользования земельными участками сроком не ограничивается.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если Вы не относитесь к юридическим лицам, указанным в п. 2 ст. 39.9 Земельного кодекса РФ и которым земельные участки предоставляются в постоянное (бессрочное) пользование,  а также не относитесь к юридическим лицам, указанным в п. 2.1 ст. 3 Федерального закона от 25.10.2001  № 137-ФЗ «О введении в действие Земельного кодекса РФ», Вы обязаны переоформить право постоянного (бессрочного) пользования на</w:t>
      </w:r>
      <w:proofErr w:type="gramEnd"/>
      <w:r>
        <w:rPr>
          <w:color w:val="000000"/>
          <w:sz w:val="26"/>
          <w:szCs w:val="26"/>
        </w:rPr>
        <w:t xml:space="preserve"> земельный участок на право аренды либо право собственности.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Что нужно сделать, чтобы не допустить данное нарушение: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Проверьте, на каком праве Вам принадлежит земельный участок.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Проверьте, что Вы не относитесь к юридическим лицам, указанным в п. 2 ст. 39.9 Земельного кодекса РФ и в п. 2.1 ст. 3 Федерального закона от 25.10.2001                  № 137-ФЗ «О введении в действие Земельного кодекса РФ».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 Если Вы не относитесь к вышеуказанным юридическим лицам и используете земельный участок на праве постоянного (бессрочного) пользования срочно займитесь переоформлением вышеуказанного права на право аренды либо право собственности.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Помните, что вы как владелец земельного участка несете ответственность за использование земельного участка в соответствии с требованиями действующего законодательства.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Данные действия позволят избежать нарушения земельного </w:t>
      </w:r>
      <w:proofErr w:type="gramStart"/>
      <w:r>
        <w:rPr>
          <w:color w:val="000000"/>
          <w:sz w:val="26"/>
          <w:szCs w:val="26"/>
        </w:rPr>
        <w:t>законодательства</w:t>
      </w:r>
      <w:proofErr w:type="gramEnd"/>
      <w:r>
        <w:rPr>
          <w:color w:val="000000"/>
          <w:sz w:val="26"/>
          <w:szCs w:val="26"/>
        </w:rPr>
        <w:t xml:space="preserve"> и вы не будет привлечены к административной ответственности в виде весьма значительных штрафных санкций.</w:t>
      </w:r>
    </w:p>
    <w:p w:rsidR="00CE563F" w:rsidRDefault="00CE563F" w:rsidP="00CE563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Заранее и заблаговременно примите все меры, направленные на самостоятельное выявление и устранение нарушений требований земельного законодательства.</w:t>
      </w:r>
    </w:p>
    <w:p w:rsidR="00A21EC7" w:rsidRDefault="00A21EC7"/>
    <w:sectPr w:rsidR="00A21EC7" w:rsidSect="00A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3F"/>
    <w:rsid w:val="003A12BC"/>
    <w:rsid w:val="00A21EC7"/>
    <w:rsid w:val="00C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CE563F"/>
  </w:style>
  <w:style w:type="character" w:styleId="a4">
    <w:name w:val="Strong"/>
    <w:basedOn w:val="a0"/>
    <w:uiPriority w:val="22"/>
    <w:qFormat/>
    <w:rsid w:val="00CE5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Ковеза</dc:creator>
  <cp:keywords/>
  <dc:description/>
  <cp:lastModifiedBy>Наталья Ковеза</cp:lastModifiedBy>
  <cp:revision>3</cp:revision>
  <dcterms:created xsi:type="dcterms:W3CDTF">2018-12-18T06:08:00Z</dcterms:created>
  <dcterms:modified xsi:type="dcterms:W3CDTF">2018-12-18T06:12:00Z</dcterms:modified>
</cp:coreProperties>
</file>