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56" w:rsidRDefault="00AA7D56">
      <w:pPr>
        <w:pStyle w:val="ConsPlusTitlePage"/>
      </w:pPr>
      <w:r>
        <w:t xml:space="preserve">Документ предоставлен </w:t>
      </w:r>
      <w:hyperlink r:id="rId4" w:history="1">
        <w:r>
          <w:rPr>
            <w:color w:val="0000FF"/>
          </w:rPr>
          <w:t>КонсультантПлюс</w:t>
        </w:r>
      </w:hyperlink>
      <w:r>
        <w:br/>
      </w:r>
    </w:p>
    <w:p w:rsidR="00AA7D56" w:rsidRDefault="00AA7D56">
      <w:pPr>
        <w:pStyle w:val="ConsPlusNormal"/>
        <w:jc w:val="both"/>
        <w:outlineLvl w:val="0"/>
      </w:pPr>
    </w:p>
    <w:p w:rsidR="00AA7D56" w:rsidRDefault="00AA7D56">
      <w:pPr>
        <w:pStyle w:val="ConsPlusTitle"/>
        <w:jc w:val="center"/>
        <w:outlineLvl w:val="0"/>
      </w:pPr>
      <w:r>
        <w:t>АДМИНИСТРАЦИЯ ПРИМОРСКОГО КРАЯ</w:t>
      </w:r>
    </w:p>
    <w:p w:rsidR="00AA7D56" w:rsidRDefault="00AA7D56">
      <w:pPr>
        <w:pStyle w:val="ConsPlusTitle"/>
        <w:jc w:val="both"/>
      </w:pPr>
    </w:p>
    <w:p w:rsidR="00AA7D56" w:rsidRDefault="00AA7D56">
      <w:pPr>
        <w:pStyle w:val="ConsPlusTitle"/>
        <w:jc w:val="center"/>
      </w:pPr>
      <w:r>
        <w:t>РАСПОРЯЖЕНИЕ</w:t>
      </w:r>
    </w:p>
    <w:p w:rsidR="00AA7D56" w:rsidRDefault="00AA7D56">
      <w:pPr>
        <w:pStyle w:val="ConsPlusTitle"/>
        <w:jc w:val="center"/>
      </w:pPr>
      <w:r>
        <w:t>от 13 февраля 2019 г. N 91-ра</w:t>
      </w:r>
    </w:p>
    <w:p w:rsidR="00AA7D56" w:rsidRDefault="00AA7D56">
      <w:pPr>
        <w:pStyle w:val="ConsPlusTitle"/>
        <w:jc w:val="both"/>
      </w:pPr>
    </w:p>
    <w:p w:rsidR="00AA7D56" w:rsidRDefault="00AA7D56">
      <w:pPr>
        <w:pStyle w:val="ConsPlusTitle"/>
        <w:jc w:val="center"/>
      </w:pPr>
      <w:r>
        <w:t>О РЕАЛИЗАЦИИ МЕРОПРИЯТИЙ ПО ПЕРЕХОДУ</w:t>
      </w:r>
    </w:p>
    <w:p w:rsidR="00AA7D56" w:rsidRDefault="00AA7D56">
      <w:pPr>
        <w:pStyle w:val="ConsPlusTitle"/>
        <w:jc w:val="center"/>
      </w:pPr>
      <w:r>
        <w:t>АДМИНИСТРАЦИИ ПРИМОРСКОГО КРАЯ, АППАРАТА</w:t>
      </w:r>
    </w:p>
    <w:p w:rsidR="00AA7D56" w:rsidRDefault="00AA7D56">
      <w:pPr>
        <w:pStyle w:val="ConsPlusTitle"/>
        <w:jc w:val="center"/>
      </w:pPr>
      <w:r>
        <w:t>АДМИНИСТРАЦИИ ПРИМОРСКОГО КРАЯ, АППАРАТА ГУБЕРНАТОРА</w:t>
      </w:r>
    </w:p>
    <w:p w:rsidR="00AA7D56" w:rsidRDefault="00AA7D56">
      <w:pPr>
        <w:pStyle w:val="ConsPlusTitle"/>
        <w:jc w:val="center"/>
      </w:pPr>
      <w:r>
        <w:t>ПРИМОРСКОГО КРАЯ, ОРГАНОВ ИСПОЛНИТЕЛЬНОЙ ВЛАСТИ</w:t>
      </w:r>
    </w:p>
    <w:p w:rsidR="00AA7D56" w:rsidRDefault="00AA7D56">
      <w:pPr>
        <w:pStyle w:val="ConsPlusTitle"/>
        <w:jc w:val="center"/>
      </w:pPr>
      <w:r>
        <w:t>ПРИМОРСКОГО КРАЯ НА ИСПОЛЬЗОВАНИЕ ОТЕЧЕСТВЕННОГО</w:t>
      </w:r>
    </w:p>
    <w:p w:rsidR="00AA7D56" w:rsidRDefault="00AA7D56">
      <w:pPr>
        <w:pStyle w:val="ConsPlusTitle"/>
        <w:jc w:val="center"/>
      </w:pPr>
      <w:r>
        <w:t>ПРОГРАММНОГО ОБЕСПЕЧЕНИЯ</w:t>
      </w:r>
    </w:p>
    <w:p w:rsidR="00AA7D56" w:rsidRDefault="00AA7D56">
      <w:pPr>
        <w:pStyle w:val="ConsPlusNormal"/>
        <w:jc w:val="both"/>
      </w:pPr>
    </w:p>
    <w:p w:rsidR="00AA7D56" w:rsidRDefault="00AA7D56">
      <w:pPr>
        <w:pStyle w:val="ConsPlusNormal"/>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26 июля 2016 года N 1588-р, </w:t>
      </w:r>
      <w:hyperlink r:id="rId6" w:history="1">
        <w:r>
          <w:rPr>
            <w:color w:val="0000FF"/>
          </w:rPr>
          <w:t>распоряжением</w:t>
        </w:r>
      </w:hyperlink>
      <w:r>
        <w:t xml:space="preserve"> Президента Российской Федерации от 18 мая 2017 года N 163-рп "Об утверждении плана перехода на использование отечественных геоинформационных технологий", </w:t>
      </w:r>
      <w:hyperlink r:id="rId7" w:history="1">
        <w:r>
          <w:rPr>
            <w:color w:val="0000FF"/>
          </w:rPr>
          <w:t>приказом</w:t>
        </w:r>
      </w:hyperlink>
      <w:r>
        <w:t xml:space="preserve"> Министерства цифрового развития, связи и массовых коммуникаций Российской Федерации от 4 июля 2018 года N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на основании </w:t>
      </w:r>
      <w:hyperlink r:id="rId8" w:history="1">
        <w:r>
          <w:rPr>
            <w:color w:val="0000FF"/>
          </w:rPr>
          <w:t>Устава</w:t>
        </w:r>
      </w:hyperlink>
      <w:r>
        <w:t xml:space="preserve"> Приморского края:</w:t>
      </w:r>
    </w:p>
    <w:p w:rsidR="00AA7D56" w:rsidRDefault="00AA7D56">
      <w:pPr>
        <w:pStyle w:val="ConsPlusNormal"/>
        <w:spacing w:before="220"/>
        <w:ind w:firstLine="540"/>
        <w:jc w:val="both"/>
      </w:pPr>
      <w:r>
        <w:t>1. Утвердить прилагаемые:</w:t>
      </w:r>
    </w:p>
    <w:p w:rsidR="00AA7D56" w:rsidRDefault="00AA7D56">
      <w:pPr>
        <w:pStyle w:val="ConsPlusNormal"/>
        <w:spacing w:before="220"/>
        <w:ind w:firstLine="540"/>
        <w:jc w:val="both"/>
      </w:pPr>
      <w:hyperlink w:anchor="P41" w:history="1">
        <w:r>
          <w:rPr>
            <w:color w:val="0000FF"/>
          </w:rPr>
          <w:t>план-график</w:t>
        </w:r>
      </w:hyperlink>
      <w:r>
        <w:t xml:space="preserve"> перехода на использование отечественного офисного программного обеспечения в Администрации Приморского края, аппарате Администрации Приморского края, аппарате Губернатора Приморского края, органах исполнительной власти Приморского края;</w:t>
      </w:r>
    </w:p>
    <w:p w:rsidR="00AA7D56" w:rsidRDefault="00AA7D56">
      <w:pPr>
        <w:pStyle w:val="ConsPlusNormal"/>
        <w:spacing w:before="220"/>
        <w:ind w:firstLine="540"/>
        <w:jc w:val="both"/>
      </w:pPr>
      <w:hyperlink w:anchor="P114" w:history="1">
        <w:r>
          <w:rPr>
            <w:color w:val="0000FF"/>
          </w:rPr>
          <w:t>план-график</w:t>
        </w:r>
      </w:hyperlink>
      <w:r>
        <w:t xml:space="preserve"> перехода на использование отечественных геоинформационных технологий в Администрации Приморского края, аппарате Администрации Приморского края, аппарате Губернатора Приморского края, органах исполнительной власти Приморского края.</w:t>
      </w:r>
    </w:p>
    <w:p w:rsidR="00AA7D56" w:rsidRDefault="00AA7D56">
      <w:pPr>
        <w:pStyle w:val="ConsPlusNormal"/>
        <w:spacing w:before="220"/>
        <w:ind w:firstLine="540"/>
        <w:jc w:val="both"/>
      </w:pPr>
      <w:r>
        <w:t>2. Определить департамент информатизации и телекоммуникаций Приморского края (далее - департамент ИТ) органом исполнительной власти Приморского края, ответственным за координацию работы по переходу Администрации Приморского края, аппарата Администрации Приморского края, аппарата Губернатора Приморского края, органов исполнительной власти Приморского края на использование отечественного программного обеспечения.</w:t>
      </w:r>
    </w:p>
    <w:p w:rsidR="00AA7D56" w:rsidRDefault="00AA7D56">
      <w:pPr>
        <w:pStyle w:val="ConsPlusNormal"/>
        <w:spacing w:before="220"/>
        <w:ind w:firstLine="540"/>
        <w:jc w:val="both"/>
      </w:pPr>
      <w:r>
        <w:t>3. Департаменту ИТ:</w:t>
      </w:r>
    </w:p>
    <w:p w:rsidR="00AA7D56" w:rsidRDefault="00AA7D56">
      <w:pPr>
        <w:pStyle w:val="ConsPlusNormal"/>
        <w:spacing w:before="220"/>
        <w:ind w:firstLine="540"/>
        <w:jc w:val="both"/>
      </w:pPr>
      <w:r>
        <w:t>провести оценку затрат на реализацию мероприятий по переходу Администрации Приморского края, аппарата Администрации Приморского края, аппарата Губернатора Приморского края, органов исполнительной власти Приморского края на использование отечественного программного обеспечения на 2019 год и плановый период 2020 - 2021 годов в срок до 1 апреля 2019 года;</w:t>
      </w:r>
    </w:p>
    <w:p w:rsidR="00AA7D56" w:rsidRDefault="00AA7D56">
      <w:pPr>
        <w:pStyle w:val="ConsPlusNormal"/>
        <w:spacing w:before="220"/>
        <w:ind w:firstLine="540"/>
        <w:jc w:val="both"/>
      </w:pPr>
      <w:r>
        <w:t>направить предложения по выделению финансирования на реализацию мероприятий по переходу Администрации Приморского края, аппарата Администрации Приморского края, аппарата Губернатора Приморского края, органов исполнительной власти Приморского края на использование отечественного программного обеспечения на рассмотрение бюджетной комиссии по рассмотрению бюджетных проектировок на 2019 финансовый год и плановый период 2020 и 2021 годов в срок до 1 мая 2019 года;</w:t>
      </w:r>
    </w:p>
    <w:p w:rsidR="00AA7D56" w:rsidRDefault="00AA7D56">
      <w:pPr>
        <w:pStyle w:val="ConsPlusNormal"/>
        <w:spacing w:before="220"/>
        <w:ind w:firstLine="540"/>
        <w:jc w:val="both"/>
      </w:pPr>
      <w:r>
        <w:lastRenderedPageBreak/>
        <w:t>разработать и представить на утверждение Администрации Приморского края в установленном порядке проект правового акта об утверждении плана мероприятий по переходу Администрации Приморского края, аппарата Администрации Приморского края, аппарата Губернатора Приморского края, органов исполнительной власти Приморского края на использование отечественного офисного программного обеспечения на период до 2021 года, отечественных геоинформационных технологий на период до 2020 года в срок до 1 апреля 2019 года.</w:t>
      </w:r>
    </w:p>
    <w:p w:rsidR="00AA7D56" w:rsidRDefault="00AA7D56">
      <w:pPr>
        <w:pStyle w:val="ConsPlusNormal"/>
        <w:spacing w:before="220"/>
        <w:ind w:firstLine="540"/>
        <w:jc w:val="both"/>
      </w:pPr>
      <w:r>
        <w:t>Органам исполнительной власти Приморского края организовать в подведомственных им краевых государственных учреждениях работу по переходу на использование отечественного офисного программного обеспечения путем утверждения подведомственными органам исполнительной власти Приморского края краевыми государственными учреждениями планов мероприятий перехода на использование отечественного офисного программного обеспечения на период до 2021 года, планов мероприятий перехода на использование отечественных геоинформационных технологий на период до 2020 года и представить соответствующие планы в департамент ИТ в срок до 15 марта 2019 года.</w:t>
      </w:r>
    </w:p>
    <w:p w:rsidR="00AA7D56" w:rsidRDefault="00AA7D56">
      <w:pPr>
        <w:pStyle w:val="ConsPlusNormal"/>
        <w:spacing w:before="220"/>
        <w:ind w:firstLine="540"/>
        <w:jc w:val="both"/>
      </w:pPr>
      <w:r>
        <w:t>4. Рекомендовать органам местного самоуправления муниципальных образований Приморского края разработать и представить в департамент ИТ планы мероприятий перехода на использование отечественного офисного программного обеспечения, планы мероприятий перехода на использование отечественных геоинформационных технологий в срок до 1 апреля 2019 года.</w:t>
      </w:r>
    </w:p>
    <w:p w:rsidR="00AA7D56" w:rsidRDefault="00AA7D56">
      <w:pPr>
        <w:pStyle w:val="ConsPlusNormal"/>
        <w:spacing w:before="220"/>
        <w:ind w:firstLine="540"/>
        <w:jc w:val="both"/>
      </w:pPr>
      <w:r>
        <w:t>5. Департаменту информационной политики Приморского края обеспечить официальное опубликование настоящего распоряжения.</w:t>
      </w:r>
    </w:p>
    <w:p w:rsidR="00AA7D56" w:rsidRDefault="00AA7D56">
      <w:pPr>
        <w:pStyle w:val="ConsPlusNormal"/>
        <w:jc w:val="both"/>
      </w:pPr>
    </w:p>
    <w:p w:rsidR="00AA7D56" w:rsidRDefault="00AA7D56">
      <w:pPr>
        <w:pStyle w:val="ConsPlusNormal"/>
        <w:jc w:val="right"/>
      </w:pPr>
      <w:r>
        <w:t>И.о. Губернатора края -</w:t>
      </w:r>
    </w:p>
    <w:p w:rsidR="00AA7D56" w:rsidRDefault="00AA7D56">
      <w:pPr>
        <w:pStyle w:val="ConsPlusNormal"/>
        <w:jc w:val="right"/>
      </w:pPr>
      <w:r>
        <w:t>Главы Администрации</w:t>
      </w:r>
    </w:p>
    <w:p w:rsidR="00AA7D56" w:rsidRDefault="00AA7D56">
      <w:pPr>
        <w:pStyle w:val="ConsPlusNormal"/>
        <w:jc w:val="right"/>
      </w:pPr>
      <w:r>
        <w:t>Приморского края</w:t>
      </w:r>
    </w:p>
    <w:p w:rsidR="00AA7D56" w:rsidRDefault="00AA7D56">
      <w:pPr>
        <w:pStyle w:val="ConsPlusNormal"/>
        <w:jc w:val="right"/>
      </w:pPr>
      <w:r>
        <w:t>В.Г.ЩЕРБИНА</w:t>
      </w:r>
    </w:p>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right"/>
        <w:outlineLvl w:val="0"/>
      </w:pPr>
      <w:r>
        <w:t>Утвержден</w:t>
      </w:r>
    </w:p>
    <w:p w:rsidR="00AA7D56" w:rsidRDefault="00AA7D56">
      <w:pPr>
        <w:pStyle w:val="ConsPlusNormal"/>
        <w:jc w:val="right"/>
      </w:pPr>
      <w:r>
        <w:t>распоряжением</w:t>
      </w:r>
    </w:p>
    <w:p w:rsidR="00AA7D56" w:rsidRDefault="00AA7D56">
      <w:pPr>
        <w:pStyle w:val="ConsPlusNormal"/>
        <w:jc w:val="right"/>
      </w:pPr>
      <w:r>
        <w:t>Администрации</w:t>
      </w:r>
    </w:p>
    <w:p w:rsidR="00AA7D56" w:rsidRDefault="00AA7D56">
      <w:pPr>
        <w:pStyle w:val="ConsPlusNormal"/>
        <w:jc w:val="right"/>
      </w:pPr>
      <w:r>
        <w:t>Приморского края</w:t>
      </w:r>
    </w:p>
    <w:p w:rsidR="00AA7D56" w:rsidRDefault="00AA7D56">
      <w:pPr>
        <w:pStyle w:val="ConsPlusNormal"/>
        <w:jc w:val="right"/>
      </w:pPr>
      <w:r>
        <w:t>от 13.02.2019 N 91-ра</w:t>
      </w:r>
    </w:p>
    <w:p w:rsidR="00AA7D56" w:rsidRDefault="00AA7D56">
      <w:pPr>
        <w:pStyle w:val="ConsPlusNormal"/>
        <w:jc w:val="both"/>
      </w:pPr>
    </w:p>
    <w:p w:rsidR="00AA7D56" w:rsidRDefault="00AA7D56">
      <w:pPr>
        <w:pStyle w:val="ConsPlusTitle"/>
        <w:jc w:val="center"/>
      </w:pPr>
      <w:bookmarkStart w:id="0" w:name="P41"/>
      <w:bookmarkEnd w:id="0"/>
      <w:r>
        <w:t>ПЛАН-ГРАФИК</w:t>
      </w:r>
    </w:p>
    <w:p w:rsidR="00AA7D56" w:rsidRDefault="00AA7D56">
      <w:pPr>
        <w:pStyle w:val="ConsPlusTitle"/>
        <w:jc w:val="center"/>
      </w:pPr>
      <w:r>
        <w:t>ПЕРЕХОДА НА ИСПОЛЬЗОВАНИЕ ОТЕЧЕСТВЕННОГО</w:t>
      </w:r>
    </w:p>
    <w:p w:rsidR="00AA7D56" w:rsidRDefault="00AA7D56">
      <w:pPr>
        <w:pStyle w:val="ConsPlusTitle"/>
        <w:jc w:val="center"/>
      </w:pPr>
      <w:r>
        <w:t>ОФИСНОГО ПРОГРАММНОГО ОБЕСПЕЧЕНИЯ В АДМИНИСТРАЦИИ</w:t>
      </w:r>
    </w:p>
    <w:p w:rsidR="00AA7D56" w:rsidRDefault="00AA7D56">
      <w:pPr>
        <w:pStyle w:val="ConsPlusTitle"/>
        <w:jc w:val="center"/>
      </w:pPr>
      <w:r>
        <w:t>ПРИМОРСКОГО КРАЯ, АППАРАТЕ АДМИНИСТРАЦИИ ПРИМОРСКОГО КРАЯ,</w:t>
      </w:r>
    </w:p>
    <w:p w:rsidR="00AA7D56" w:rsidRDefault="00AA7D56">
      <w:pPr>
        <w:pStyle w:val="ConsPlusTitle"/>
        <w:jc w:val="center"/>
      </w:pPr>
      <w:r>
        <w:t>АППАРАТЕ ГУБЕРНАТОРА ПРИМОРСКОГО КРАЯ, ОРГАНАХ</w:t>
      </w:r>
    </w:p>
    <w:p w:rsidR="00AA7D56" w:rsidRDefault="00AA7D56">
      <w:pPr>
        <w:pStyle w:val="ConsPlusTitle"/>
        <w:jc w:val="center"/>
      </w:pPr>
      <w:r>
        <w:t>ИСПОЛНИТЕЛЬНОЙ ВЛАСТИ ПРИМОРСКОГО КРАЯ</w:t>
      </w:r>
    </w:p>
    <w:p w:rsidR="00AA7D56" w:rsidRDefault="00AA7D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494"/>
        <w:gridCol w:w="3855"/>
        <w:gridCol w:w="736"/>
        <w:gridCol w:w="736"/>
        <w:gridCol w:w="736"/>
      </w:tblGrid>
      <w:tr w:rsidR="00AA7D56">
        <w:tc>
          <w:tcPr>
            <w:tcW w:w="460" w:type="dxa"/>
            <w:vMerge w:val="restart"/>
          </w:tcPr>
          <w:p w:rsidR="00AA7D56" w:rsidRDefault="00AA7D56">
            <w:pPr>
              <w:pStyle w:val="ConsPlusNormal"/>
              <w:jc w:val="center"/>
            </w:pPr>
            <w:r>
              <w:t>N п/п</w:t>
            </w:r>
          </w:p>
        </w:tc>
        <w:tc>
          <w:tcPr>
            <w:tcW w:w="2494" w:type="dxa"/>
            <w:vMerge w:val="restart"/>
          </w:tcPr>
          <w:p w:rsidR="00AA7D56" w:rsidRDefault="00AA7D56">
            <w:pPr>
              <w:pStyle w:val="ConsPlusNormal"/>
              <w:jc w:val="center"/>
            </w:pPr>
            <w:r>
              <w:t>Наименование категории (типа) офисного программного обеспечения</w:t>
            </w:r>
          </w:p>
        </w:tc>
        <w:tc>
          <w:tcPr>
            <w:tcW w:w="3855" w:type="dxa"/>
            <w:vMerge w:val="restart"/>
          </w:tcPr>
          <w:p w:rsidR="00AA7D56" w:rsidRDefault="00AA7D56">
            <w:pPr>
              <w:pStyle w:val="ConsPlusNormal"/>
              <w:jc w:val="center"/>
            </w:pPr>
            <w:r>
              <w:t>Наименование целевого показателя</w:t>
            </w:r>
          </w:p>
        </w:tc>
        <w:tc>
          <w:tcPr>
            <w:tcW w:w="2208" w:type="dxa"/>
            <w:gridSpan w:val="3"/>
          </w:tcPr>
          <w:p w:rsidR="00AA7D56" w:rsidRDefault="00AA7D56">
            <w:pPr>
              <w:pStyle w:val="ConsPlusNormal"/>
              <w:jc w:val="center"/>
            </w:pPr>
            <w:r>
              <w:t xml:space="preserve">Индикатор эффективности перехода на использование отечественного </w:t>
            </w:r>
            <w:r>
              <w:lastRenderedPageBreak/>
              <w:t>офисного программного обеспечения</w:t>
            </w:r>
          </w:p>
        </w:tc>
      </w:tr>
      <w:tr w:rsidR="00AA7D56">
        <w:tc>
          <w:tcPr>
            <w:tcW w:w="460" w:type="dxa"/>
            <w:vMerge/>
          </w:tcPr>
          <w:p w:rsidR="00AA7D56" w:rsidRDefault="00AA7D56"/>
        </w:tc>
        <w:tc>
          <w:tcPr>
            <w:tcW w:w="2494" w:type="dxa"/>
            <w:vMerge/>
          </w:tcPr>
          <w:p w:rsidR="00AA7D56" w:rsidRDefault="00AA7D56"/>
        </w:tc>
        <w:tc>
          <w:tcPr>
            <w:tcW w:w="3855" w:type="dxa"/>
            <w:vMerge/>
          </w:tcPr>
          <w:p w:rsidR="00AA7D56" w:rsidRDefault="00AA7D56"/>
        </w:tc>
        <w:tc>
          <w:tcPr>
            <w:tcW w:w="736" w:type="dxa"/>
          </w:tcPr>
          <w:p w:rsidR="00AA7D56" w:rsidRDefault="00AA7D56">
            <w:pPr>
              <w:pStyle w:val="ConsPlusNormal"/>
              <w:jc w:val="center"/>
            </w:pPr>
            <w:r>
              <w:t>2019 год</w:t>
            </w:r>
          </w:p>
        </w:tc>
        <w:tc>
          <w:tcPr>
            <w:tcW w:w="736" w:type="dxa"/>
          </w:tcPr>
          <w:p w:rsidR="00AA7D56" w:rsidRDefault="00AA7D56">
            <w:pPr>
              <w:pStyle w:val="ConsPlusNormal"/>
              <w:jc w:val="center"/>
            </w:pPr>
            <w:r>
              <w:t>2020 год</w:t>
            </w:r>
          </w:p>
        </w:tc>
        <w:tc>
          <w:tcPr>
            <w:tcW w:w="736" w:type="dxa"/>
          </w:tcPr>
          <w:p w:rsidR="00AA7D56" w:rsidRDefault="00AA7D56">
            <w:pPr>
              <w:pStyle w:val="ConsPlusNormal"/>
              <w:jc w:val="center"/>
            </w:pPr>
            <w:r>
              <w:t>2021 год</w:t>
            </w:r>
          </w:p>
        </w:tc>
      </w:tr>
      <w:tr w:rsidR="00AA7D56">
        <w:tc>
          <w:tcPr>
            <w:tcW w:w="460" w:type="dxa"/>
          </w:tcPr>
          <w:p w:rsidR="00AA7D56" w:rsidRDefault="00AA7D56">
            <w:pPr>
              <w:pStyle w:val="ConsPlusNormal"/>
              <w:jc w:val="center"/>
            </w:pPr>
            <w:r>
              <w:t>1</w:t>
            </w:r>
          </w:p>
        </w:tc>
        <w:tc>
          <w:tcPr>
            <w:tcW w:w="2494" w:type="dxa"/>
          </w:tcPr>
          <w:p w:rsidR="00AA7D56" w:rsidRDefault="00AA7D56">
            <w:pPr>
              <w:pStyle w:val="ConsPlusNormal"/>
              <w:jc w:val="center"/>
            </w:pPr>
            <w:r>
              <w:t>2</w:t>
            </w:r>
          </w:p>
        </w:tc>
        <w:tc>
          <w:tcPr>
            <w:tcW w:w="3855" w:type="dxa"/>
          </w:tcPr>
          <w:p w:rsidR="00AA7D56" w:rsidRDefault="00AA7D56">
            <w:pPr>
              <w:pStyle w:val="ConsPlusNormal"/>
              <w:jc w:val="center"/>
            </w:pPr>
            <w:r>
              <w:t>3</w:t>
            </w:r>
          </w:p>
        </w:tc>
        <w:tc>
          <w:tcPr>
            <w:tcW w:w="736" w:type="dxa"/>
          </w:tcPr>
          <w:p w:rsidR="00AA7D56" w:rsidRDefault="00AA7D56">
            <w:pPr>
              <w:pStyle w:val="ConsPlusNormal"/>
              <w:jc w:val="center"/>
            </w:pPr>
            <w:r>
              <w:t>4</w:t>
            </w:r>
          </w:p>
        </w:tc>
        <w:tc>
          <w:tcPr>
            <w:tcW w:w="736" w:type="dxa"/>
          </w:tcPr>
          <w:p w:rsidR="00AA7D56" w:rsidRDefault="00AA7D56">
            <w:pPr>
              <w:pStyle w:val="ConsPlusNormal"/>
              <w:jc w:val="center"/>
            </w:pPr>
            <w:r>
              <w:t>5</w:t>
            </w:r>
          </w:p>
        </w:tc>
        <w:tc>
          <w:tcPr>
            <w:tcW w:w="736" w:type="dxa"/>
          </w:tcPr>
          <w:p w:rsidR="00AA7D56" w:rsidRDefault="00AA7D56">
            <w:pPr>
              <w:pStyle w:val="ConsPlusNormal"/>
              <w:jc w:val="center"/>
            </w:pPr>
            <w:r>
              <w:t>6</w:t>
            </w:r>
          </w:p>
        </w:tc>
      </w:tr>
      <w:tr w:rsidR="00AA7D56">
        <w:tc>
          <w:tcPr>
            <w:tcW w:w="460" w:type="dxa"/>
          </w:tcPr>
          <w:p w:rsidR="00AA7D56" w:rsidRDefault="00AA7D56">
            <w:pPr>
              <w:pStyle w:val="ConsPlusNormal"/>
            </w:pPr>
            <w:r>
              <w:t>1.</w:t>
            </w:r>
          </w:p>
        </w:tc>
        <w:tc>
          <w:tcPr>
            <w:tcW w:w="2494" w:type="dxa"/>
          </w:tcPr>
          <w:p w:rsidR="00AA7D56" w:rsidRDefault="00AA7D56">
            <w:pPr>
              <w:pStyle w:val="ConsPlusNormal"/>
            </w:pPr>
            <w: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855" w:type="dxa"/>
          </w:tcPr>
          <w:p w:rsidR="00AA7D56" w:rsidRDefault="00AA7D56">
            <w:pPr>
              <w:pStyle w:val="ConsPlusNormal"/>
            </w:pPr>
            <w:r>
              <w:t>доля отечественного офисного программного обеспечения, используемого и предоставляемого пользователям в Администрации Приморского края, аппарате Администрации Приморского края, аппарате Губернатора Приморского края, органах исполнительной власти Приморского края (далее государственные органы) с применением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736" w:type="dxa"/>
          </w:tcPr>
          <w:p w:rsidR="00AA7D56" w:rsidRDefault="00AA7D56">
            <w:pPr>
              <w:pStyle w:val="ConsPlusNormal"/>
            </w:pPr>
            <w:r>
              <w:t>не менее 10%</w:t>
            </w:r>
          </w:p>
        </w:tc>
        <w:tc>
          <w:tcPr>
            <w:tcW w:w="736" w:type="dxa"/>
          </w:tcPr>
          <w:p w:rsidR="00AA7D56" w:rsidRDefault="00AA7D56">
            <w:pPr>
              <w:pStyle w:val="ConsPlusNormal"/>
            </w:pPr>
            <w:r>
              <w:t>не менее 30%</w:t>
            </w:r>
          </w:p>
        </w:tc>
        <w:tc>
          <w:tcPr>
            <w:tcW w:w="736" w:type="dxa"/>
          </w:tcPr>
          <w:p w:rsidR="00AA7D56" w:rsidRDefault="00AA7D56">
            <w:pPr>
              <w:pStyle w:val="ConsPlusNormal"/>
            </w:pPr>
            <w:r>
              <w:t>не менее 50%</w:t>
            </w:r>
          </w:p>
        </w:tc>
      </w:tr>
      <w:tr w:rsidR="00AA7D56">
        <w:tc>
          <w:tcPr>
            <w:tcW w:w="460" w:type="dxa"/>
          </w:tcPr>
          <w:p w:rsidR="00AA7D56" w:rsidRDefault="00AA7D56">
            <w:pPr>
              <w:pStyle w:val="ConsPlusNormal"/>
            </w:pPr>
            <w:r>
              <w:t>2.</w:t>
            </w:r>
          </w:p>
        </w:tc>
        <w:tc>
          <w:tcPr>
            <w:tcW w:w="2494" w:type="dxa"/>
          </w:tcPr>
          <w:p w:rsidR="00AA7D56" w:rsidRDefault="00AA7D56">
            <w:pPr>
              <w:pStyle w:val="ConsPlusNormal"/>
            </w:pPr>
            <w:r>
              <w:t>Операционные системы</w:t>
            </w:r>
          </w:p>
        </w:tc>
        <w:tc>
          <w:tcPr>
            <w:tcW w:w="3855" w:type="dxa"/>
          </w:tcPr>
          <w:p w:rsidR="00AA7D56" w:rsidRDefault="00AA7D56">
            <w:pPr>
              <w:pStyle w:val="ConsPlusNormal"/>
            </w:pPr>
            <w:r>
              <w:t>доля отечественного офисного программного обеспечения, установленного и используемого в государственных органах, на автоматизированных рабочих местах пользователя и (или) на серверном оборудовании, от общего количества используемых операционных систем, %</w:t>
            </w:r>
          </w:p>
        </w:tc>
        <w:tc>
          <w:tcPr>
            <w:tcW w:w="736" w:type="dxa"/>
          </w:tcPr>
          <w:p w:rsidR="00AA7D56" w:rsidRDefault="00AA7D56">
            <w:pPr>
              <w:pStyle w:val="ConsPlusNormal"/>
            </w:pPr>
            <w:r>
              <w:t>не менее 10%</w:t>
            </w:r>
          </w:p>
        </w:tc>
        <w:tc>
          <w:tcPr>
            <w:tcW w:w="736" w:type="dxa"/>
          </w:tcPr>
          <w:p w:rsidR="00AA7D56" w:rsidRDefault="00AA7D56">
            <w:pPr>
              <w:pStyle w:val="ConsPlusNormal"/>
            </w:pPr>
            <w:r>
              <w:t>не менее 30%</w:t>
            </w:r>
          </w:p>
        </w:tc>
        <w:tc>
          <w:tcPr>
            <w:tcW w:w="736" w:type="dxa"/>
          </w:tcPr>
          <w:p w:rsidR="00AA7D56" w:rsidRDefault="00AA7D56">
            <w:pPr>
              <w:pStyle w:val="ConsPlusNormal"/>
            </w:pPr>
            <w:r>
              <w:t>не менее 50%</w:t>
            </w:r>
          </w:p>
        </w:tc>
      </w:tr>
      <w:tr w:rsidR="00AA7D56">
        <w:tc>
          <w:tcPr>
            <w:tcW w:w="460" w:type="dxa"/>
          </w:tcPr>
          <w:p w:rsidR="00AA7D56" w:rsidRDefault="00AA7D56">
            <w:pPr>
              <w:pStyle w:val="ConsPlusNormal"/>
            </w:pPr>
            <w:r>
              <w:t>3.</w:t>
            </w:r>
          </w:p>
        </w:tc>
        <w:tc>
          <w:tcPr>
            <w:tcW w:w="2494" w:type="dxa"/>
          </w:tcPr>
          <w:p w:rsidR="00AA7D56" w:rsidRDefault="00AA7D56">
            <w:pPr>
              <w:pStyle w:val="ConsPlusNormal"/>
            </w:pPr>
            <w:r>
              <w:t>Почтовые приложения</w:t>
            </w:r>
          </w:p>
        </w:tc>
        <w:tc>
          <w:tcPr>
            <w:tcW w:w="3855" w:type="dxa"/>
          </w:tcPr>
          <w:p w:rsidR="00AA7D56" w:rsidRDefault="00AA7D56">
            <w:pPr>
              <w:pStyle w:val="ConsPlusNormal"/>
            </w:pPr>
            <w:r>
              <w:t>доля пользователей в государственных органах, использующих отечественное офисное программное обеспечение, от общего числа пользователей, %</w:t>
            </w:r>
          </w:p>
        </w:tc>
        <w:tc>
          <w:tcPr>
            <w:tcW w:w="736" w:type="dxa"/>
          </w:tcPr>
          <w:p w:rsidR="00AA7D56" w:rsidRDefault="00AA7D56">
            <w:pPr>
              <w:pStyle w:val="ConsPlusNormal"/>
            </w:pPr>
            <w:r>
              <w:t>не менее 10%</w:t>
            </w:r>
          </w:p>
        </w:tc>
        <w:tc>
          <w:tcPr>
            <w:tcW w:w="736" w:type="dxa"/>
          </w:tcPr>
          <w:p w:rsidR="00AA7D56" w:rsidRDefault="00AA7D56">
            <w:pPr>
              <w:pStyle w:val="ConsPlusNormal"/>
            </w:pPr>
            <w:r>
              <w:t>не менее 50%</w:t>
            </w:r>
          </w:p>
        </w:tc>
        <w:tc>
          <w:tcPr>
            <w:tcW w:w="736" w:type="dxa"/>
          </w:tcPr>
          <w:p w:rsidR="00AA7D56" w:rsidRDefault="00AA7D56">
            <w:pPr>
              <w:pStyle w:val="ConsPlusNormal"/>
            </w:pPr>
            <w:r>
              <w:t>не менее 80%</w:t>
            </w:r>
          </w:p>
        </w:tc>
      </w:tr>
      <w:tr w:rsidR="00AA7D56">
        <w:tc>
          <w:tcPr>
            <w:tcW w:w="460" w:type="dxa"/>
          </w:tcPr>
          <w:p w:rsidR="00AA7D56" w:rsidRDefault="00AA7D56">
            <w:pPr>
              <w:pStyle w:val="ConsPlusNormal"/>
            </w:pPr>
            <w:r>
              <w:t>4.</w:t>
            </w:r>
          </w:p>
        </w:tc>
        <w:tc>
          <w:tcPr>
            <w:tcW w:w="2494" w:type="dxa"/>
          </w:tcPr>
          <w:p w:rsidR="00AA7D56" w:rsidRDefault="00AA7D56">
            <w:pPr>
              <w:pStyle w:val="ConsPlusNormal"/>
            </w:pPr>
            <w:r>
              <w:t>Справочно-правовая система</w:t>
            </w:r>
          </w:p>
        </w:tc>
        <w:tc>
          <w:tcPr>
            <w:tcW w:w="3855" w:type="dxa"/>
          </w:tcPr>
          <w:p w:rsidR="00AA7D56" w:rsidRDefault="00AA7D56">
            <w:pPr>
              <w:pStyle w:val="ConsPlusNormal"/>
            </w:pPr>
            <w:r>
              <w:t>доля пользователей в государственных органах, использующих отечественное офисное программное обеспечение, от общего числа пользователей, %</w:t>
            </w:r>
          </w:p>
        </w:tc>
        <w:tc>
          <w:tcPr>
            <w:tcW w:w="736" w:type="dxa"/>
          </w:tcPr>
          <w:p w:rsidR="00AA7D56" w:rsidRDefault="00AA7D56">
            <w:pPr>
              <w:pStyle w:val="ConsPlusNormal"/>
            </w:pPr>
            <w:r>
              <w:t>не менее 100%</w:t>
            </w:r>
          </w:p>
        </w:tc>
        <w:tc>
          <w:tcPr>
            <w:tcW w:w="736" w:type="dxa"/>
          </w:tcPr>
          <w:p w:rsidR="00AA7D56" w:rsidRDefault="00AA7D56">
            <w:pPr>
              <w:pStyle w:val="ConsPlusNormal"/>
            </w:pPr>
            <w:r>
              <w:t>не менее 100%</w:t>
            </w:r>
          </w:p>
        </w:tc>
        <w:tc>
          <w:tcPr>
            <w:tcW w:w="736" w:type="dxa"/>
          </w:tcPr>
          <w:p w:rsidR="00AA7D56" w:rsidRDefault="00AA7D56">
            <w:pPr>
              <w:pStyle w:val="ConsPlusNormal"/>
            </w:pPr>
            <w:r>
              <w:t>не менее 100%</w:t>
            </w:r>
          </w:p>
        </w:tc>
      </w:tr>
      <w:tr w:rsidR="00AA7D56">
        <w:tc>
          <w:tcPr>
            <w:tcW w:w="460" w:type="dxa"/>
          </w:tcPr>
          <w:p w:rsidR="00AA7D56" w:rsidRDefault="00AA7D56">
            <w:pPr>
              <w:pStyle w:val="ConsPlusNormal"/>
            </w:pPr>
            <w:r>
              <w:t>5.</w:t>
            </w:r>
          </w:p>
        </w:tc>
        <w:tc>
          <w:tcPr>
            <w:tcW w:w="2494" w:type="dxa"/>
          </w:tcPr>
          <w:p w:rsidR="00AA7D56" w:rsidRDefault="00AA7D56">
            <w:pPr>
              <w:pStyle w:val="ConsPlusNormal"/>
            </w:pPr>
            <w:r>
              <w:t>Программное обеспечение системы электронного документооборота</w:t>
            </w:r>
          </w:p>
        </w:tc>
        <w:tc>
          <w:tcPr>
            <w:tcW w:w="3855" w:type="dxa"/>
          </w:tcPr>
          <w:p w:rsidR="00AA7D56" w:rsidRDefault="00AA7D56">
            <w:pPr>
              <w:pStyle w:val="ConsPlusNormal"/>
            </w:pPr>
            <w:r>
              <w:t>доля пользователей в государственных органах, использующих отечественное офисное программное обеспечение, от общего числа пользователей, %</w:t>
            </w:r>
          </w:p>
        </w:tc>
        <w:tc>
          <w:tcPr>
            <w:tcW w:w="736" w:type="dxa"/>
          </w:tcPr>
          <w:p w:rsidR="00AA7D56" w:rsidRDefault="00AA7D56">
            <w:pPr>
              <w:pStyle w:val="ConsPlusNormal"/>
            </w:pPr>
            <w:r>
              <w:t>не менее 60%</w:t>
            </w:r>
          </w:p>
        </w:tc>
        <w:tc>
          <w:tcPr>
            <w:tcW w:w="736" w:type="dxa"/>
          </w:tcPr>
          <w:p w:rsidR="00AA7D56" w:rsidRDefault="00AA7D56">
            <w:pPr>
              <w:pStyle w:val="ConsPlusNormal"/>
            </w:pPr>
            <w:r>
              <w:t>не менее 100%</w:t>
            </w:r>
          </w:p>
        </w:tc>
        <w:tc>
          <w:tcPr>
            <w:tcW w:w="736" w:type="dxa"/>
          </w:tcPr>
          <w:p w:rsidR="00AA7D56" w:rsidRDefault="00AA7D56">
            <w:pPr>
              <w:pStyle w:val="ConsPlusNormal"/>
            </w:pPr>
            <w:r>
              <w:t>не менее 100%</w:t>
            </w:r>
          </w:p>
        </w:tc>
      </w:tr>
      <w:tr w:rsidR="00AA7D56">
        <w:tc>
          <w:tcPr>
            <w:tcW w:w="460" w:type="dxa"/>
          </w:tcPr>
          <w:p w:rsidR="00AA7D56" w:rsidRDefault="00AA7D56">
            <w:pPr>
              <w:pStyle w:val="ConsPlusNormal"/>
            </w:pPr>
            <w:r>
              <w:t>6.</w:t>
            </w:r>
          </w:p>
        </w:tc>
        <w:tc>
          <w:tcPr>
            <w:tcW w:w="2494" w:type="dxa"/>
          </w:tcPr>
          <w:p w:rsidR="00AA7D56" w:rsidRDefault="00AA7D56">
            <w:pPr>
              <w:pStyle w:val="ConsPlusNormal"/>
            </w:pPr>
            <w:r>
              <w:t>Средства антивирусной защиты</w:t>
            </w:r>
          </w:p>
        </w:tc>
        <w:tc>
          <w:tcPr>
            <w:tcW w:w="3855" w:type="dxa"/>
          </w:tcPr>
          <w:p w:rsidR="00AA7D56" w:rsidRDefault="00AA7D56">
            <w:pPr>
              <w:pStyle w:val="ConsPlusNormal"/>
            </w:pPr>
            <w:r>
              <w:t xml:space="preserve">доля отечественного офисного программного обеспечения, </w:t>
            </w:r>
            <w:r>
              <w:lastRenderedPageBreak/>
              <w:t>установленного и используемого в государственных органах, от общего объема, используемого офисного программного обеспечения, %</w:t>
            </w:r>
          </w:p>
        </w:tc>
        <w:tc>
          <w:tcPr>
            <w:tcW w:w="736" w:type="dxa"/>
          </w:tcPr>
          <w:p w:rsidR="00AA7D56" w:rsidRDefault="00AA7D56">
            <w:pPr>
              <w:pStyle w:val="ConsPlusNormal"/>
            </w:pPr>
            <w:r>
              <w:lastRenderedPageBreak/>
              <w:t xml:space="preserve">не менее </w:t>
            </w:r>
            <w:r>
              <w:lastRenderedPageBreak/>
              <w:t>100%</w:t>
            </w:r>
          </w:p>
        </w:tc>
        <w:tc>
          <w:tcPr>
            <w:tcW w:w="736" w:type="dxa"/>
          </w:tcPr>
          <w:p w:rsidR="00AA7D56" w:rsidRDefault="00AA7D56">
            <w:pPr>
              <w:pStyle w:val="ConsPlusNormal"/>
            </w:pPr>
            <w:r>
              <w:lastRenderedPageBreak/>
              <w:t xml:space="preserve">не менее </w:t>
            </w:r>
            <w:r>
              <w:lastRenderedPageBreak/>
              <w:t>100%</w:t>
            </w:r>
          </w:p>
        </w:tc>
        <w:tc>
          <w:tcPr>
            <w:tcW w:w="736" w:type="dxa"/>
          </w:tcPr>
          <w:p w:rsidR="00AA7D56" w:rsidRDefault="00AA7D56">
            <w:pPr>
              <w:pStyle w:val="ConsPlusNormal"/>
            </w:pPr>
            <w:r>
              <w:lastRenderedPageBreak/>
              <w:t xml:space="preserve">не менее </w:t>
            </w:r>
            <w:r>
              <w:lastRenderedPageBreak/>
              <w:t>100%</w:t>
            </w:r>
          </w:p>
        </w:tc>
      </w:tr>
      <w:tr w:rsidR="00AA7D56">
        <w:tc>
          <w:tcPr>
            <w:tcW w:w="460" w:type="dxa"/>
          </w:tcPr>
          <w:p w:rsidR="00AA7D56" w:rsidRDefault="00AA7D56">
            <w:pPr>
              <w:pStyle w:val="ConsPlusNormal"/>
            </w:pPr>
            <w:r>
              <w:lastRenderedPageBreak/>
              <w:t>7.</w:t>
            </w:r>
          </w:p>
        </w:tc>
        <w:tc>
          <w:tcPr>
            <w:tcW w:w="2494" w:type="dxa"/>
          </w:tcPr>
          <w:p w:rsidR="00AA7D56" w:rsidRDefault="00AA7D56">
            <w:pPr>
              <w:pStyle w:val="ConsPlusNormal"/>
            </w:pPr>
            <w:r>
              <w:t>Интернет-браузеры</w:t>
            </w:r>
          </w:p>
        </w:tc>
        <w:tc>
          <w:tcPr>
            <w:tcW w:w="3855" w:type="dxa"/>
          </w:tcPr>
          <w:p w:rsidR="00AA7D56" w:rsidRDefault="00AA7D56">
            <w:pPr>
              <w:pStyle w:val="ConsPlusNormal"/>
            </w:pPr>
            <w:r>
              <w:t>доля пользователей в государственных органах, использующих отечественное офисное программное обеспечение, от общего числа пользователей, %</w:t>
            </w:r>
          </w:p>
        </w:tc>
        <w:tc>
          <w:tcPr>
            <w:tcW w:w="736" w:type="dxa"/>
          </w:tcPr>
          <w:p w:rsidR="00AA7D56" w:rsidRDefault="00AA7D56">
            <w:pPr>
              <w:pStyle w:val="ConsPlusNormal"/>
            </w:pPr>
            <w:r>
              <w:t>не менее 50%</w:t>
            </w:r>
          </w:p>
        </w:tc>
        <w:tc>
          <w:tcPr>
            <w:tcW w:w="736" w:type="dxa"/>
          </w:tcPr>
          <w:p w:rsidR="00AA7D56" w:rsidRDefault="00AA7D56">
            <w:pPr>
              <w:pStyle w:val="ConsPlusNormal"/>
            </w:pPr>
            <w:r>
              <w:t>не менее 80%</w:t>
            </w:r>
          </w:p>
        </w:tc>
        <w:tc>
          <w:tcPr>
            <w:tcW w:w="736" w:type="dxa"/>
          </w:tcPr>
          <w:p w:rsidR="00AA7D56" w:rsidRDefault="00AA7D56">
            <w:pPr>
              <w:pStyle w:val="ConsPlusNormal"/>
            </w:pPr>
            <w:r>
              <w:t>не менее 85%</w:t>
            </w:r>
          </w:p>
        </w:tc>
      </w:tr>
    </w:tbl>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both"/>
      </w:pPr>
    </w:p>
    <w:p w:rsidR="00AA7D56" w:rsidRDefault="00AA7D56">
      <w:pPr>
        <w:pStyle w:val="ConsPlusNormal"/>
        <w:jc w:val="right"/>
        <w:outlineLvl w:val="0"/>
      </w:pPr>
      <w:r>
        <w:t>Утвержден</w:t>
      </w:r>
    </w:p>
    <w:p w:rsidR="00AA7D56" w:rsidRDefault="00AA7D56">
      <w:pPr>
        <w:pStyle w:val="ConsPlusNormal"/>
        <w:jc w:val="right"/>
      </w:pPr>
      <w:r>
        <w:t>распоряжением</w:t>
      </w:r>
    </w:p>
    <w:p w:rsidR="00AA7D56" w:rsidRDefault="00AA7D56">
      <w:pPr>
        <w:pStyle w:val="ConsPlusNormal"/>
        <w:jc w:val="right"/>
      </w:pPr>
      <w:r>
        <w:t>Администрации</w:t>
      </w:r>
    </w:p>
    <w:p w:rsidR="00AA7D56" w:rsidRDefault="00AA7D56">
      <w:pPr>
        <w:pStyle w:val="ConsPlusNormal"/>
        <w:jc w:val="right"/>
      </w:pPr>
      <w:r>
        <w:t>Приморского края</w:t>
      </w:r>
    </w:p>
    <w:p w:rsidR="00AA7D56" w:rsidRDefault="00AA7D56">
      <w:pPr>
        <w:pStyle w:val="ConsPlusNormal"/>
        <w:jc w:val="right"/>
      </w:pPr>
      <w:r>
        <w:t>от 13.02.2019 N 91-ра</w:t>
      </w:r>
    </w:p>
    <w:p w:rsidR="00AA7D56" w:rsidRDefault="00AA7D56">
      <w:pPr>
        <w:pStyle w:val="ConsPlusNormal"/>
        <w:jc w:val="both"/>
      </w:pPr>
    </w:p>
    <w:p w:rsidR="00AA7D56" w:rsidRDefault="00AA7D56">
      <w:pPr>
        <w:pStyle w:val="ConsPlusTitle"/>
        <w:jc w:val="center"/>
      </w:pPr>
      <w:bookmarkStart w:id="1" w:name="P114"/>
      <w:bookmarkEnd w:id="1"/>
      <w:r>
        <w:t>ПЛАН-ГРАФИК</w:t>
      </w:r>
    </w:p>
    <w:p w:rsidR="00AA7D56" w:rsidRDefault="00AA7D56">
      <w:pPr>
        <w:pStyle w:val="ConsPlusTitle"/>
        <w:jc w:val="center"/>
      </w:pPr>
      <w:r>
        <w:t>ПЕРЕХОДА НА ИСПОЛЬЗОВАНИЕ ОТЕЧЕСТВЕННЫХ</w:t>
      </w:r>
    </w:p>
    <w:p w:rsidR="00AA7D56" w:rsidRDefault="00AA7D56">
      <w:pPr>
        <w:pStyle w:val="ConsPlusTitle"/>
        <w:jc w:val="center"/>
      </w:pPr>
      <w:r>
        <w:t>ГЕОИНФОРМАЦИОННЫХ ТЕХНОЛОГИЙ В АДМИНИСТРАЦИИ</w:t>
      </w:r>
    </w:p>
    <w:p w:rsidR="00AA7D56" w:rsidRDefault="00AA7D56">
      <w:pPr>
        <w:pStyle w:val="ConsPlusTitle"/>
        <w:jc w:val="center"/>
      </w:pPr>
      <w:r>
        <w:t>ПРИМОРСКОГО КРАЯ, АППАРАТЕ АДМИНИСТРАЦИИ ПРИМОРСКОГО КРАЯ,</w:t>
      </w:r>
    </w:p>
    <w:p w:rsidR="00AA7D56" w:rsidRDefault="00AA7D56">
      <w:pPr>
        <w:pStyle w:val="ConsPlusTitle"/>
        <w:jc w:val="center"/>
      </w:pPr>
      <w:r>
        <w:t>АППАРАТЕ ГУБЕРНАТОРА ПРИМОРСКОГО КРАЯ, ОРГАНАХ</w:t>
      </w:r>
    </w:p>
    <w:p w:rsidR="00AA7D56" w:rsidRDefault="00AA7D56">
      <w:pPr>
        <w:pStyle w:val="ConsPlusTitle"/>
        <w:jc w:val="center"/>
      </w:pPr>
      <w:r>
        <w:t>ИСПОЛНИТЕЛЬНОЙ ВЛАСТИ ПРИМОРСКОГО КРАЯ</w:t>
      </w:r>
    </w:p>
    <w:p w:rsidR="00AA7D56" w:rsidRDefault="00AA7D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288"/>
        <w:gridCol w:w="1274"/>
        <w:gridCol w:w="1275"/>
      </w:tblGrid>
      <w:tr w:rsidR="00AA7D56">
        <w:tc>
          <w:tcPr>
            <w:tcW w:w="567" w:type="dxa"/>
            <w:vMerge w:val="restart"/>
          </w:tcPr>
          <w:p w:rsidR="00AA7D56" w:rsidRDefault="00AA7D56">
            <w:pPr>
              <w:pStyle w:val="ConsPlusNormal"/>
              <w:jc w:val="center"/>
            </w:pPr>
            <w:r>
              <w:t>N п/п</w:t>
            </w:r>
          </w:p>
        </w:tc>
        <w:tc>
          <w:tcPr>
            <w:tcW w:w="2551" w:type="dxa"/>
            <w:vMerge w:val="restart"/>
          </w:tcPr>
          <w:p w:rsidR="00AA7D56" w:rsidRDefault="00AA7D56">
            <w:pPr>
              <w:pStyle w:val="ConsPlusNormal"/>
              <w:jc w:val="center"/>
            </w:pPr>
            <w:r>
              <w:t>Наименование категории (типа) программного обеспечения</w:t>
            </w:r>
          </w:p>
        </w:tc>
        <w:tc>
          <w:tcPr>
            <w:tcW w:w="3288" w:type="dxa"/>
            <w:vMerge w:val="restart"/>
          </w:tcPr>
          <w:p w:rsidR="00AA7D56" w:rsidRDefault="00AA7D56">
            <w:pPr>
              <w:pStyle w:val="ConsPlusNormal"/>
              <w:jc w:val="center"/>
            </w:pPr>
            <w:r>
              <w:t>Наименование целевого показателя</w:t>
            </w:r>
          </w:p>
        </w:tc>
        <w:tc>
          <w:tcPr>
            <w:tcW w:w="2549" w:type="dxa"/>
            <w:gridSpan w:val="2"/>
          </w:tcPr>
          <w:p w:rsidR="00AA7D56" w:rsidRDefault="00AA7D56">
            <w:pPr>
              <w:pStyle w:val="ConsPlusNormal"/>
              <w:jc w:val="center"/>
            </w:pPr>
            <w:r>
              <w:t>Индикатор эффективности перехода на использование отечественных геоинформационных технологий</w:t>
            </w:r>
          </w:p>
        </w:tc>
      </w:tr>
      <w:tr w:rsidR="00AA7D56">
        <w:tc>
          <w:tcPr>
            <w:tcW w:w="567" w:type="dxa"/>
            <w:vMerge/>
          </w:tcPr>
          <w:p w:rsidR="00AA7D56" w:rsidRDefault="00AA7D56"/>
        </w:tc>
        <w:tc>
          <w:tcPr>
            <w:tcW w:w="2551" w:type="dxa"/>
            <w:vMerge/>
          </w:tcPr>
          <w:p w:rsidR="00AA7D56" w:rsidRDefault="00AA7D56"/>
        </w:tc>
        <w:tc>
          <w:tcPr>
            <w:tcW w:w="3288" w:type="dxa"/>
            <w:vMerge/>
          </w:tcPr>
          <w:p w:rsidR="00AA7D56" w:rsidRDefault="00AA7D56"/>
        </w:tc>
        <w:tc>
          <w:tcPr>
            <w:tcW w:w="1274" w:type="dxa"/>
          </w:tcPr>
          <w:p w:rsidR="00AA7D56" w:rsidRDefault="00AA7D56">
            <w:pPr>
              <w:pStyle w:val="ConsPlusNormal"/>
              <w:jc w:val="center"/>
            </w:pPr>
            <w:r>
              <w:t>2019 год</w:t>
            </w:r>
          </w:p>
        </w:tc>
        <w:tc>
          <w:tcPr>
            <w:tcW w:w="1275" w:type="dxa"/>
          </w:tcPr>
          <w:p w:rsidR="00AA7D56" w:rsidRDefault="00AA7D56">
            <w:pPr>
              <w:pStyle w:val="ConsPlusNormal"/>
              <w:jc w:val="center"/>
            </w:pPr>
            <w:r>
              <w:t>2020 год</w:t>
            </w:r>
          </w:p>
        </w:tc>
      </w:tr>
      <w:tr w:rsidR="00AA7D56">
        <w:tc>
          <w:tcPr>
            <w:tcW w:w="567" w:type="dxa"/>
          </w:tcPr>
          <w:p w:rsidR="00AA7D56" w:rsidRDefault="00AA7D56">
            <w:pPr>
              <w:pStyle w:val="ConsPlusNormal"/>
            </w:pPr>
            <w:r>
              <w:t>1</w:t>
            </w:r>
          </w:p>
        </w:tc>
        <w:tc>
          <w:tcPr>
            <w:tcW w:w="2551" w:type="dxa"/>
          </w:tcPr>
          <w:p w:rsidR="00AA7D56" w:rsidRDefault="00AA7D56">
            <w:pPr>
              <w:pStyle w:val="ConsPlusNormal"/>
            </w:pPr>
            <w:r>
              <w:t>Программное обеспечение информационных систем в сфере геоинформационных технологий</w:t>
            </w:r>
          </w:p>
        </w:tc>
        <w:tc>
          <w:tcPr>
            <w:tcW w:w="3288" w:type="dxa"/>
          </w:tcPr>
          <w:p w:rsidR="00AA7D56" w:rsidRDefault="00AA7D56">
            <w:pPr>
              <w:pStyle w:val="ConsPlusNormal"/>
            </w:pPr>
            <w:r>
              <w:t>доля пользователей в Администрации Приморского края, аппарате Администрации Приморского края, аппарате Губернатора Приморского края, органах исполнительной власти Приморского края, использующих отечественное программное обеспечение в сфере геоинформационных технологий, от общего числа пользователей, %</w:t>
            </w:r>
          </w:p>
        </w:tc>
        <w:tc>
          <w:tcPr>
            <w:tcW w:w="1274" w:type="dxa"/>
          </w:tcPr>
          <w:p w:rsidR="00AA7D56" w:rsidRDefault="00AA7D56">
            <w:pPr>
              <w:pStyle w:val="ConsPlusNormal"/>
            </w:pPr>
            <w:r>
              <w:t>не менее 100%</w:t>
            </w:r>
          </w:p>
        </w:tc>
        <w:tc>
          <w:tcPr>
            <w:tcW w:w="1275" w:type="dxa"/>
          </w:tcPr>
          <w:p w:rsidR="00AA7D56" w:rsidRDefault="00AA7D56">
            <w:pPr>
              <w:pStyle w:val="ConsPlusNormal"/>
            </w:pPr>
            <w:r>
              <w:t>не менее 100%</w:t>
            </w:r>
          </w:p>
        </w:tc>
      </w:tr>
    </w:tbl>
    <w:p w:rsidR="00AA7D56" w:rsidRDefault="00AA7D56">
      <w:pPr>
        <w:pStyle w:val="ConsPlusNormal"/>
        <w:jc w:val="both"/>
      </w:pPr>
    </w:p>
    <w:p w:rsidR="00AA7D56" w:rsidRDefault="00AA7D56">
      <w:pPr>
        <w:pStyle w:val="ConsPlusNormal"/>
        <w:jc w:val="both"/>
      </w:pPr>
    </w:p>
    <w:p w:rsidR="00AA7D56" w:rsidRDefault="00AA7D56">
      <w:pPr>
        <w:pStyle w:val="ConsPlusNormal"/>
        <w:pBdr>
          <w:top w:val="single" w:sz="6" w:space="0" w:color="auto"/>
        </w:pBdr>
        <w:spacing w:before="100" w:after="100"/>
        <w:jc w:val="both"/>
        <w:rPr>
          <w:sz w:val="2"/>
          <w:szCs w:val="2"/>
        </w:rPr>
      </w:pPr>
    </w:p>
    <w:p w:rsidR="00F73889" w:rsidRDefault="00F73889">
      <w:bookmarkStart w:id="2" w:name="_GoBack"/>
      <w:bookmarkEnd w:id="2"/>
    </w:p>
    <w:sectPr w:rsidR="00F73889" w:rsidSect="008B4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56"/>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807C75"/>
    <w:rsid w:val="00823411"/>
    <w:rsid w:val="008B7CDA"/>
    <w:rsid w:val="008E3DA2"/>
    <w:rsid w:val="00952E60"/>
    <w:rsid w:val="009624A7"/>
    <w:rsid w:val="009875C5"/>
    <w:rsid w:val="009D0CB1"/>
    <w:rsid w:val="009D1213"/>
    <w:rsid w:val="00A667B7"/>
    <w:rsid w:val="00A86620"/>
    <w:rsid w:val="00A9615D"/>
    <w:rsid w:val="00AA7D56"/>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F29E6-4116-442C-AF87-FF0B5178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7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7D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0F9B96221FE90E54917CE6FF7F7ACA241C5C8570D59DB7C8D60535EB3539D73557F04BCC8AB79DE82201AFAFCD8B7P7jAG" TargetMode="External"/><Relationship Id="rId3" Type="http://schemas.openxmlformats.org/officeDocument/2006/relationships/webSettings" Target="webSettings.xml"/><Relationship Id="rId7" Type="http://schemas.openxmlformats.org/officeDocument/2006/relationships/hyperlink" Target="consultantplus://offline/ref=49B9F0F9B96221FE90E5571AD803A9F8AFA91CC9CA5E010E85218B370C0EB506CF330B2654F983A671C19E2012PEjD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B9F0F9B96221FE90E5571AD803A9F8AEA819C1CA55010E85218B370C0EB506CF330B2654F983A671C19E2012PEjDG" TargetMode="External"/><Relationship Id="rId5" Type="http://schemas.openxmlformats.org/officeDocument/2006/relationships/hyperlink" Target="consultantplus://offline/ref=49B9F0F9B96221FE90E5571AD803A9F8AEA91DCCC857010E85218B370C0EB506CF330B2654F983A671C19E2012PEjDG"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2019-09-11T06:35:00Z</dcterms:created>
  <dcterms:modified xsi:type="dcterms:W3CDTF">2019-09-11T06:35:00Z</dcterms:modified>
</cp:coreProperties>
</file>