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3" w:rsidRDefault="000B4A63" w:rsidP="000B4A63">
      <w:pPr>
        <w:ind w:left="-993"/>
      </w:pPr>
      <w:r w:rsidRPr="000B4A63">
        <w:rPr>
          <w:rFonts w:ascii="Arial" w:hAnsi="Arial" w:cs="Arial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794C6" wp14:editId="6F2356BB">
            <wp:simplePos x="3048000" y="1498600"/>
            <wp:positionH relativeFrom="margin">
              <wp:align>right</wp:align>
            </wp:positionH>
            <wp:positionV relativeFrom="margin">
              <wp:align>top</wp:align>
            </wp:positionV>
            <wp:extent cx="183515" cy="1117600"/>
            <wp:effectExtent l="0" t="0" r="698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" cy="112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00333" wp14:editId="63D7A0FA">
            <wp:simplePos x="546100" y="508000"/>
            <wp:positionH relativeFrom="margin">
              <wp:align>left</wp:align>
            </wp:positionH>
            <wp:positionV relativeFrom="margin">
              <wp:align>top</wp:align>
            </wp:positionV>
            <wp:extent cx="1078230" cy="11176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3" cy="112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Инспекция ФНС России по г. Находке Приморского края</w:t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8(800)222-22-22</w:t>
      </w:r>
    </w:p>
    <w:p w:rsidR="000B4A63" w:rsidRDefault="004C03A2" w:rsidP="000B4A63">
      <w:pPr>
        <w:ind w:left="-851"/>
        <w:jc w:val="center"/>
        <w:rPr>
          <w:rStyle w:val="a5"/>
          <w:rFonts w:ascii="Arial" w:hAnsi="Arial" w:cs="Arial"/>
          <w:b/>
          <w:noProof/>
          <w:sz w:val="28"/>
          <w:szCs w:val="28"/>
          <w:lang w:eastAsia="ru-RU"/>
        </w:rPr>
      </w:pPr>
      <w:hyperlink r:id="rId11" w:history="1"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www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nalog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bookmarkStart w:id="0" w:name="_GoBack"/>
        <w:bookmarkEnd w:id="0"/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ru</w:t>
        </w:r>
      </w:hyperlink>
    </w:p>
    <w:p w:rsidR="00EA219B" w:rsidRDefault="00EA219B" w:rsidP="00A7277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CC6AF1" w:rsidRPr="00CC6AF1" w:rsidRDefault="00CC6AF1" w:rsidP="00CC6A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О продлении сроков уплаты авансовых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платежей по транспортному налогу,</w:t>
      </w:r>
    </w:p>
    <w:p w:rsidR="00CC6AF1" w:rsidRPr="00CC6AF1" w:rsidRDefault="00CC6AF1" w:rsidP="00CC6A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налогу на имущество организаций и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земельному налогу </w:t>
      </w:r>
    </w:p>
    <w:p w:rsidR="00CC6AF1" w:rsidRPr="00CC6AF1" w:rsidRDefault="00CC6AF1" w:rsidP="00CC6A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за 1 и 2 кварталы 2020 г.,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а также срока представления налоговой декларации</w:t>
      </w:r>
    </w:p>
    <w:p w:rsidR="00CC6AF1" w:rsidRPr="00CC6AF1" w:rsidRDefault="00CC6AF1" w:rsidP="00CC6A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по налогу на имущество организаций в 2020 г.</w:t>
      </w:r>
    </w:p>
    <w:p w:rsidR="00CC6AF1" w:rsidRPr="00CC6AF1" w:rsidRDefault="00CC6AF1" w:rsidP="00CC6A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6AF1" w:rsidRPr="00CC6AF1" w:rsidRDefault="00CC6AF1" w:rsidP="00CC6A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соответствии с подпунктами 3, 4 пункта 3 статьи 4 Налогового кодекса Российской Федерации (далее – Кодекс, в редакции Федерального закона от 01.04.2020 № 102-ФЗ</w:t>
      </w:r>
      <w:r w:rsidRPr="00CC6AF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 w:bidi="ru-RU"/>
        </w:rPr>
        <w:t>, далее – Закон) постановлением Правительства Российской Федерации от 02.04.2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020 № 409 «О мерах по обеспечению устойчивого развития экономики» установлено следующее: </w:t>
      </w: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Для организаций, включенных на 01.03.2020 в соответствии с Федеральным законом от 24.07.2007 № 209-ФЗ «О развитии малого и среднего предпринимательства в Российской Федерации» в единый реестр субъектов малого и среднего предпринимательства, и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CC6AF1">
        <w:rPr>
          <w:rFonts w:ascii="Arial" w:eastAsia="Times New Roman" w:hAnsi="Arial" w:cs="Arial"/>
          <w:sz w:val="28"/>
          <w:szCs w:val="28"/>
          <w:lang w:eastAsia="ru-RU"/>
        </w:rPr>
        <w:t>коронавирусной</w:t>
      </w:r>
      <w:proofErr w:type="spellEnd"/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инфекции, перечень которых утверждается Правительством Российской Федерации (19 отраслей): </w:t>
      </w: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sz w:val="28"/>
          <w:szCs w:val="28"/>
          <w:lang w:eastAsia="ru-RU"/>
        </w:rPr>
        <w:t>в случае</w:t>
      </w:r>
      <w:proofErr w:type="gramStart"/>
      <w:r w:rsidRPr="00CC6AF1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данные авансовые платежи подлежат уплате:</w:t>
      </w: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за </w:t>
      </w:r>
      <w:r w:rsidRPr="00CC6AF1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квартал 2020 г. – </w:t>
      </w:r>
      <w:r w:rsidRPr="00CC6AF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не позднее 30.10.2020;</w:t>
      </w: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за </w:t>
      </w:r>
      <w:r w:rsidRPr="00CC6AF1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квартал 2020 г. – </w:t>
      </w:r>
      <w:r w:rsidRPr="00CC6AF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не позднее 30.12.2020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6AF1" w:rsidRPr="00CC6AF1" w:rsidRDefault="00CC6AF1" w:rsidP="00CC6AF1">
      <w:pPr>
        <w:pBdr>
          <w:top w:val="nil"/>
          <w:left w:val="nil"/>
          <w:bottom w:val="nil"/>
          <w:right w:val="nil"/>
          <w:between w:val="nil"/>
        </w:pBdr>
        <w:spacing w:after="0" w:line="340" w:lineRule="atLeast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C6AF1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Для всех налогоплательщиков налога на имущество организаций продлен </w:t>
      </w:r>
      <w:r w:rsidRPr="00CC6AF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на три месяца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установленный Кодексом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>срок представления налоговой декларации</w:t>
      </w:r>
      <w:r w:rsidRPr="00CC6AF1">
        <w:rPr>
          <w:rFonts w:ascii="Arial" w:eastAsia="Times New Roman" w:hAnsi="Arial" w:cs="Arial"/>
          <w:sz w:val="28"/>
          <w:szCs w:val="28"/>
          <w:lang w:eastAsia="ru-RU"/>
        </w:rPr>
        <w:t xml:space="preserve"> по этому налогу за налоговый период 2019 года, </w:t>
      </w:r>
      <w:r w:rsidRPr="00CC6A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т.е. до 30.06.2020 (включительно), </w:t>
      </w:r>
      <w:r w:rsidRPr="00CC6AF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без продления срока уплаты налога.</w:t>
      </w:r>
      <w:r w:rsidRPr="00CC6AF1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</w:p>
    <w:p w:rsidR="00EA219B" w:rsidRDefault="00EA219B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C6AF1" w:rsidRDefault="00CC6AF1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C6AF1" w:rsidRDefault="00CC6AF1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BF02A8" w:rsidRPr="00026F55" w:rsidRDefault="00627345" w:rsidP="00EA219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9E7AEA">
        <w:rPr>
          <w:rFonts w:ascii="Arial" w:hAnsi="Arial" w:cs="Arial"/>
          <w:sz w:val="28"/>
          <w:szCs w:val="28"/>
        </w:rPr>
        <w:t>Отдел работы с</w:t>
      </w:r>
      <w:r w:rsidRPr="00026F55">
        <w:rPr>
          <w:rFonts w:ascii="Arial" w:hAnsi="Arial" w:cs="Arial"/>
          <w:sz w:val="28"/>
          <w:szCs w:val="28"/>
        </w:rPr>
        <w:t xml:space="preserve"> налогоплательщиками.</w:t>
      </w:r>
    </w:p>
    <w:sectPr w:rsidR="00BF02A8" w:rsidRPr="00026F55" w:rsidSect="00611AD4">
      <w:headerReference w:type="default" r:id="rId12"/>
      <w:pgSz w:w="11906" w:h="16838"/>
      <w:pgMar w:top="284" w:right="707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A2" w:rsidRDefault="004C03A2" w:rsidP="00700210">
      <w:pPr>
        <w:spacing w:after="0" w:line="240" w:lineRule="auto"/>
      </w:pPr>
      <w:r>
        <w:separator/>
      </w:r>
    </w:p>
  </w:endnote>
  <w:endnote w:type="continuationSeparator" w:id="0">
    <w:p w:rsidR="004C03A2" w:rsidRDefault="004C03A2" w:rsidP="007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A2" w:rsidRDefault="004C03A2" w:rsidP="00700210">
      <w:pPr>
        <w:spacing w:after="0" w:line="240" w:lineRule="auto"/>
      </w:pPr>
      <w:r>
        <w:separator/>
      </w:r>
    </w:p>
  </w:footnote>
  <w:footnote w:type="continuationSeparator" w:id="0">
    <w:p w:rsidR="004C03A2" w:rsidRDefault="004C03A2" w:rsidP="007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4876"/>
      <w:docPartObj>
        <w:docPartGallery w:val="Page Numbers (Top of Page)"/>
        <w:docPartUnique/>
      </w:docPartObj>
    </w:sdtPr>
    <w:sdtEndPr/>
    <w:sdtContent>
      <w:p w:rsidR="00700210" w:rsidRDefault="00700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AF1">
          <w:rPr>
            <w:noProof/>
          </w:rPr>
          <w:t>2</w:t>
        </w:r>
        <w:r>
          <w:fldChar w:fldCharType="end"/>
        </w:r>
      </w:p>
    </w:sdtContent>
  </w:sdt>
  <w:p w:rsidR="00700210" w:rsidRDefault="00700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02"/>
    <w:multiLevelType w:val="hybridMultilevel"/>
    <w:tmpl w:val="95043A8A"/>
    <w:lvl w:ilvl="0" w:tplc="8CE6C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2C5"/>
    <w:multiLevelType w:val="multilevel"/>
    <w:tmpl w:val="21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754F"/>
    <w:multiLevelType w:val="multilevel"/>
    <w:tmpl w:val="2E7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23C7"/>
    <w:multiLevelType w:val="multilevel"/>
    <w:tmpl w:val="649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3672A"/>
    <w:multiLevelType w:val="multilevel"/>
    <w:tmpl w:val="085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48C5"/>
    <w:multiLevelType w:val="multilevel"/>
    <w:tmpl w:val="DF8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B074B"/>
    <w:multiLevelType w:val="multilevel"/>
    <w:tmpl w:val="FF2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424D3"/>
    <w:multiLevelType w:val="multilevel"/>
    <w:tmpl w:val="C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60119"/>
    <w:multiLevelType w:val="multilevel"/>
    <w:tmpl w:val="A9F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63EC0"/>
    <w:multiLevelType w:val="multilevel"/>
    <w:tmpl w:val="32D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46F89"/>
    <w:multiLevelType w:val="multilevel"/>
    <w:tmpl w:val="3AB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101A3"/>
    <w:multiLevelType w:val="multilevel"/>
    <w:tmpl w:val="DCB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C0EC5"/>
    <w:multiLevelType w:val="multilevel"/>
    <w:tmpl w:val="B56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B104D"/>
    <w:multiLevelType w:val="multilevel"/>
    <w:tmpl w:val="1FC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B43B6"/>
    <w:multiLevelType w:val="multilevel"/>
    <w:tmpl w:val="C2A6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A0953"/>
    <w:multiLevelType w:val="multilevel"/>
    <w:tmpl w:val="DC2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F637EE"/>
    <w:multiLevelType w:val="multilevel"/>
    <w:tmpl w:val="DC50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B740F"/>
    <w:multiLevelType w:val="multilevel"/>
    <w:tmpl w:val="88A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7F20A5"/>
    <w:multiLevelType w:val="multilevel"/>
    <w:tmpl w:val="24E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12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8"/>
    <w:rsid w:val="00002E7E"/>
    <w:rsid w:val="00026F55"/>
    <w:rsid w:val="000B4A63"/>
    <w:rsid w:val="000F3CD6"/>
    <w:rsid w:val="00117417"/>
    <w:rsid w:val="001E6B78"/>
    <w:rsid w:val="001F4450"/>
    <w:rsid w:val="00220C24"/>
    <w:rsid w:val="00230DB6"/>
    <w:rsid w:val="002774EE"/>
    <w:rsid w:val="002D698C"/>
    <w:rsid w:val="002F3F88"/>
    <w:rsid w:val="00371800"/>
    <w:rsid w:val="003768A9"/>
    <w:rsid w:val="003912A4"/>
    <w:rsid w:val="003C528E"/>
    <w:rsid w:val="00453DEB"/>
    <w:rsid w:val="00464D06"/>
    <w:rsid w:val="004B5767"/>
    <w:rsid w:val="004C03A2"/>
    <w:rsid w:val="00507199"/>
    <w:rsid w:val="00507B40"/>
    <w:rsid w:val="0057562F"/>
    <w:rsid w:val="00595A93"/>
    <w:rsid w:val="005A67BE"/>
    <w:rsid w:val="005B5912"/>
    <w:rsid w:val="005D5E38"/>
    <w:rsid w:val="00604141"/>
    <w:rsid w:val="0060460D"/>
    <w:rsid w:val="00607D78"/>
    <w:rsid w:val="00611AD4"/>
    <w:rsid w:val="00627345"/>
    <w:rsid w:val="00637E64"/>
    <w:rsid w:val="0064244C"/>
    <w:rsid w:val="0064446E"/>
    <w:rsid w:val="006866A0"/>
    <w:rsid w:val="006D73CA"/>
    <w:rsid w:val="006F7378"/>
    <w:rsid w:val="00700210"/>
    <w:rsid w:val="00711637"/>
    <w:rsid w:val="0075622F"/>
    <w:rsid w:val="00757329"/>
    <w:rsid w:val="00815D58"/>
    <w:rsid w:val="0085234B"/>
    <w:rsid w:val="0086132C"/>
    <w:rsid w:val="008828F5"/>
    <w:rsid w:val="008F4BFE"/>
    <w:rsid w:val="00916E3E"/>
    <w:rsid w:val="00921525"/>
    <w:rsid w:val="00922E9B"/>
    <w:rsid w:val="0095674B"/>
    <w:rsid w:val="00994088"/>
    <w:rsid w:val="009979AA"/>
    <w:rsid w:val="009E6577"/>
    <w:rsid w:val="009E7AEA"/>
    <w:rsid w:val="00A11C13"/>
    <w:rsid w:val="00A7088F"/>
    <w:rsid w:val="00A72772"/>
    <w:rsid w:val="00AC094C"/>
    <w:rsid w:val="00AC1B0B"/>
    <w:rsid w:val="00B67063"/>
    <w:rsid w:val="00B70755"/>
    <w:rsid w:val="00BD79B2"/>
    <w:rsid w:val="00BD7FE5"/>
    <w:rsid w:val="00BF02A8"/>
    <w:rsid w:val="00BF6A5E"/>
    <w:rsid w:val="00C554EB"/>
    <w:rsid w:val="00C55809"/>
    <w:rsid w:val="00C80CE4"/>
    <w:rsid w:val="00CC6AF1"/>
    <w:rsid w:val="00CF6CD0"/>
    <w:rsid w:val="00D23DE9"/>
    <w:rsid w:val="00DA5287"/>
    <w:rsid w:val="00E25AA0"/>
    <w:rsid w:val="00E53C35"/>
    <w:rsid w:val="00E75B03"/>
    <w:rsid w:val="00EA219B"/>
    <w:rsid w:val="00EB23FD"/>
    <w:rsid w:val="00F50199"/>
    <w:rsid w:val="00F67591"/>
    <w:rsid w:val="00FB25E4"/>
    <w:rsid w:val="00FC7C1A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E6F2-C40F-4856-90F8-5F6922FA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2508-00-630</dc:creator>
  <cp:lastModifiedBy>2508-00-630</cp:lastModifiedBy>
  <cp:revision>2</cp:revision>
  <cp:lastPrinted>2020-04-07T04:30:00Z</cp:lastPrinted>
  <dcterms:created xsi:type="dcterms:W3CDTF">2020-04-08T06:59:00Z</dcterms:created>
  <dcterms:modified xsi:type="dcterms:W3CDTF">2020-04-08T06:59:00Z</dcterms:modified>
</cp:coreProperties>
</file>