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06" w:rsidRDefault="002E4F06">
      <w:pPr>
        <w:rPr>
          <w:sz w:val="26"/>
          <w:szCs w:val="26"/>
        </w:rPr>
      </w:pPr>
    </w:p>
    <w:p w:rsidR="004038FE" w:rsidRPr="00417D1E" w:rsidRDefault="004038FE" w:rsidP="004038FE">
      <w:pPr>
        <w:pStyle w:val="1"/>
        <w:spacing w:before="0" w:after="300"/>
        <w:jc w:val="center"/>
        <w:rPr>
          <w:bCs w:val="0"/>
          <w:color w:val="405965"/>
          <w:sz w:val="26"/>
          <w:szCs w:val="26"/>
        </w:rPr>
      </w:pPr>
      <w:r w:rsidRPr="00417D1E">
        <w:rPr>
          <w:bCs w:val="0"/>
          <w:color w:val="405965"/>
          <w:sz w:val="26"/>
          <w:szCs w:val="26"/>
        </w:rPr>
        <w:t>Предоставление отсрочки по уплате налогов, страховых взносов: ответы на вопросы</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В связи с поручениями Правительства Российской Федерации от </w:t>
      </w:r>
      <w:hyperlink r:id="rId6" w:history="1">
        <w:r w:rsidRPr="00417D1E">
          <w:rPr>
            <w:rStyle w:val="a5"/>
            <w:sz w:val="26"/>
            <w:szCs w:val="26"/>
          </w:rPr>
          <w:t>18.03.2020 № ММ-П13-1953</w:t>
        </w:r>
      </w:hyperlink>
      <w:r w:rsidRPr="00417D1E">
        <w:rPr>
          <w:color w:val="405965"/>
          <w:sz w:val="26"/>
          <w:szCs w:val="26"/>
        </w:rPr>
        <w:t> и </w:t>
      </w:r>
      <w:hyperlink r:id="rId7" w:history="1">
        <w:r w:rsidRPr="00417D1E">
          <w:rPr>
            <w:rStyle w:val="a5"/>
            <w:sz w:val="26"/>
            <w:szCs w:val="26"/>
          </w:rPr>
          <w:t>19.03.2020 № ММ-П13-2045</w:t>
        </w:r>
      </w:hyperlink>
      <w:r w:rsidRPr="00417D1E">
        <w:rPr>
          <w:color w:val="405965"/>
          <w:sz w:val="26"/>
          <w:szCs w:val="26"/>
        </w:rPr>
        <w:t xml:space="preserve"> Управление ФНС России по Приморскому краю публикует ответы на часто задаваемые вопросы по предоставлению отсрочки (рассрочки) по уплате налогов, страховых взносов налогоплательщикам, основным видом деятельности которых является туризм, авиационные перевозки, деятельно в области физической культуры и спорта, искусства, культуры и кинематографии, а также </w:t>
      </w:r>
      <w:proofErr w:type="gramStart"/>
      <w:r w:rsidRPr="00417D1E">
        <w:rPr>
          <w:color w:val="405965"/>
          <w:sz w:val="26"/>
          <w:szCs w:val="26"/>
        </w:rPr>
        <w:t>сведения</w:t>
      </w:r>
      <w:proofErr w:type="gramEnd"/>
      <w:r w:rsidRPr="00417D1E">
        <w:rPr>
          <w:color w:val="405965"/>
          <w:sz w:val="26"/>
          <w:szCs w:val="26"/>
        </w:rPr>
        <w:t xml:space="preserve"> о которых внесены в единый Реестр субъектов МСП.</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rStyle w:val="a4"/>
          <w:color w:val="405965"/>
          <w:sz w:val="26"/>
          <w:szCs w:val="26"/>
        </w:rPr>
        <w:t>1.На кого распространяется особый порядок рассмотрения заявлений налогоплательщиков о получении отсрочки (рассрочки) взыскания налогов?</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На данный момент такой порядок распространяется в отношении юридических лиц и индивидуальных предпринимателей, осуществляющих свою деятельность в отраслях туризма и авиаперевозок, а также в сферах физической культуры и спорта, искусства, культуры и кинематографии.</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rStyle w:val="a4"/>
          <w:color w:val="405965"/>
          <w:sz w:val="26"/>
          <w:szCs w:val="26"/>
        </w:rPr>
        <w:t>2. Налоговые органы запрашивают один из видов обеспечения – залог, поручительство или банковскую гарантию. Что будут требовать от организации, пострадавшей в результате чрезвычайных обстоятельств?</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 xml:space="preserve">Всем территориальным налоговым органам дано указание </w:t>
      </w:r>
      <w:proofErr w:type="gramStart"/>
      <w:r w:rsidRPr="00417D1E">
        <w:rPr>
          <w:color w:val="405965"/>
          <w:sz w:val="26"/>
          <w:szCs w:val="26"/>
        </w:rPr>
        <w:t>предоставлять</w:t>
      </w:r>
      <w:proofErr w:type="gramEnd"/>
      <w:r w:rsidRPr="00417D1E">
        <w:rPr>
          <w:color w:val="405965"/>
          <w:sz w:val="26"/>
          <w:szCs w:val="26"/>
        </w:rPr>
        <w:t xml:space="preserve"> право выбора конкретного способа обеспечения налогоплательщику (в случае причинения ему ущерба в результате обстоятельств непреодолимой силы).</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Таким образом, для обеспечения исполнения обязательств налогоплательщику необходимо представить на выбор:</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 банковскую гарантию,</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 поручительство платежеспособного лица,</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 залог недвижимого (или иного ликвидного) имущества. </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3. </w:t>
      </w:r>
      <w:r w:rsidRPr="00417D1E">
        <w:rPr>
          <w:rStyle w:val="a4"/>
          <w:color w:val="405965"/>
          <w:sz w:val="26"/>
          <w:szCs w:val="26"/>
        </w:rPr>
        <w:t>Куда обращаться с заявлением об отсрочке (рассрочке) по уплате налогов?</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lastRenderedPageBreak/>
        <w:t>Заявление и пакет документов подаются в Управление Федеральной налоговой службы по субъекту Российской Федерации по месту нахождения (жительства) заинтересованного лица.</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proofErr w:type="gramStart"/>
      <w:r w:rsidRPr="00417D1E">
        <w:rPr>
          <w:color w:val="405965"/>
          <w:sz w:val="26"/>
          <w:szCs w:val="26"/>
        </w:rPr>
        <w:t>Если организация состоит на учете в межрегиональной инспекции ФНС России по крупнейшим налогоплательщикам или в межрайонной инспекции ФНС России по крупнейшим налогоплательщикам, находящейся в ее непосредственном подчинении, заявление подается в соответствующую межрегиональной инспекцию ФНС России по крупнейшим налогоплательщикам.</w:t>
      </w:r>
      <w:proofErr w:type="gramEnd"/>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rStyle w:val="a4"/>
          <w:color w:val="405965"/>
          <w:sz w:val="26"/>
          <w:szCs w:val="26"/>
        </w:rPr>
        <w:t>4. Каким образом будет осуществляться взыскание налоговых платежей в соответствии с поручением Председателя Правительства Российской Федерации в отношении налогоплательщиков, относящихся к отрасли авиаперевозок, туризма, осуществляющих деятельность в области физической культуры и спорта, искусства, культуры и кинематографии.</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Суть отсрочки взыскания состоит в том, что меры взыскания принимаются в предельные сроки, установленные Налоговым кодексом Российской Федерации. Требование об уплате налога, сбора, страховых взносов направляется в пределах трех месяцев с момента просрочки платежа. Решение о взыскании долга за счет денежных сре</w:t>
      </w:r>
      <w:proofErr w:type="gramStart"/>
      <w:r w:rsidRPr="00417D1E">
        <w:rPr>
          <w:color w:val="405965"/>
          <w:sz w:val="26"/>
          <w:szCs w:val="26"/>
        </w:rPr>
        <w:t>дств с б</w:t>
      </w:r>
      <w:proofErr w:type="gramEnd"/>
      <w:r w:rsidRPr="00417D1E">
        <w:rPr>
          <w:color w:val="405965"/>
          <w:sz w:val="26"/>
          <w:szCs w:val="26"/>
        </w:rPr>
        <w:t>анковских счетов принимается в течение двух месяцев после наступления срока по требованию.</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Таким образом, процедура обращения взыскания на денежные средства начнется в пределах 5 (пяти) месяцев после наступления срока уплаты налога, сбора, страховых взносов, установленного законодательством.</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rStyle w:val="a4"/>
          <w:color w:val="405965"/>
          <w:sz w:val="26"/>
          <w:szCs w:val="26"/>
        </w:rPr>
        <w:t xml:space="preserve">5. Президент 25 марта 2020 года в обращении к гражданам России сообщил, «о необходимости компаниям малого и среднего бизнеса предоставить отсрочку по всем налогам, за исключением НДС, на ближайшие шесть месяцев. А для </w:t>
      </w:r>
      <w:proofErr w:type="spellStart"/>
      <w:r w:rsidRPr="00417D1E">
        <w:rPr>
          <w:rStyle w:val="a4"/>
          <w:color w:val="405965"/>
          <w:sz w:val="26"/>
          <w:szCs w:val="26"/>
        </w:rPr>
        <w:t>микропредприятий</w:t>
      </w:r>
      <w:proofErr w:type="spellEnd"/>
      <w:r w:rsidRPr="00417D1E">
        <w:rPr>
          <w:rStyle w:val="a4"/>
          <w:color w:val="405965"/>
          <w:sz w:val="26"/>
          <w:szCs w:val="26"/>
        </w:rPr>
        <w:t>, кроме такой отсрочки по налогам, дать ещё и отсрочку по страховым взносам в социальные фонды». Как и когда будет представляться отсрочка?</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 xml:space="preserve">В соответствии с поручением ФНС России от 25 марта в отношении компаний и предпринимателей, сведения о которых включены в единый реестр малого и среднего предпринимательства, до 1 мая не будут </w:t>
      </w:r>
      <w:proofErr w:type="gramStart"/>
      <w:r w:rsidRPr="00417D1E">
        <w:rPr>
          <w:color w:val="405965"/>
          <w:sz w:val="26"/>
          <w:szCs w:val="26"/>
        </w:rPr>
        <w:t>применятся</w:t>
      </w:r>
      <w:proofErr w:type="gramEnd"/>
      <w:r w:rsidRPr="00417D1E">
        <w:rPr>
          <w:color w:val="405965"/>
          <w:sz w:val="26"/>
          <w:szCs w:val="26"/>
        </w:rPr>
        <w:t xml:space="preserve"> меры принудительного взыскания задолженности. Для данной отсрочки мер взыскания не требуется дополнительно обращаться в налоговые органы.</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Для реализации возможности получения отсрочки на шесть месяцев ведется работа по изменению законодательства. После принятия необходимых изменений будет определен порядок получения отсрочки погашения долгов после 1 мая.</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rStyle w:val="a4"/>
          <w:color w:val="405965"/>
          <w:sz w:val="26"/>
          <w:szCs w:val="26"/>
        </w:rPr>
        <w:lastRenderedPageBreak/>
        <w:t>6. Будут ли начисляться пени на сумму накопленной задолженности за период действия приостановления взыскания в отношении субъектов малого и среднего предпринимательства, объявленного 25 марта 2020 года?  </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Вопрос о возможности начисления пеней в период моратория на взыскание в отношении субъектов малого и среднего предпринимательства будет решен при изменении законодательства во исполнение поручений Президента Российской Федерации при определении порядка получения 6-месячной отсрочки погашения долгов.</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rStyle w:val="a4"/>
          <w:color w:val="405965"/>
          <w:sz w:val="26"/>
          <w:szCs w:val="26"/>
        </w:rPr>
        <w:t>7. Президент 25 марта 2020 года в обращении к гражданам России сообщил, что «о необходимости компаниям малого и среднего бизнеса предоставить отсрочку по всем налогам, за исключением НДС, на ближайшие шесть месяцев. Будут ли отозваны уже принятые меры взыскания и приостановки по счетам?</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 xml:space="preserve">Нет. Приостановление мер взыскания предусмотрено с 25 марта 2020 года. Суммы задолженности, которые </w:t>
      </w:r>
      <w:proofErr w:type="gramStart"/>
      <w:r w:rsidRPr="00417D1E">
        <w:rPr>
          <w:color w:val="405965"/>
          <w:sz w:val="26"/>
          <w:szCs w:val="26"/>
        </w:rPr>
        <w:t>взысканы до этой даты относятся</w:t>
      </w:r>
      <w:proofErr w:type="gramEnd"/>
      <w:r w:rsidRPr="00417D1E">
        <w:rPr>
          <w:color w:val="405965"/>
          <w:sz w:val="26"/>
          <w:szCs w:val="26"/>
        </w:rPr>
        <w:t xml:space="preserve"> к периодам 2019 года.</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rStyle w:val="a4"/>
          <w:color w:val="405965"/>
          <w:sz w:val="26"/>
          <w:szCs w:val="26"/>
        </w:rPr>
        <w:t xml:space="preserve">8. Президент 25 марта 2020 года в обращении к гражданам сообщил о поддержке, в том числе отсрочке по налогам в отношении пострадавших от </w:t>
      </w:r>
      <w:proofErr w:type="spellStart"/>
      <w:r w:rsidRPr="00417D1E">
        <w:rPr>
          <w:rStyle w:val="a4"/>
          <w:color w:val="405965"/>
          <w:sz w:val="26"/>
          <w:szCs w:val="26"/>
        </w:rPr>
        <w:t>коронавирусной</w:t>
      </w:r>
      <w:proofErr w:type="spellEnd"/>
      <w:r w:rsidRPr="00417D1E">
        <w:rPr>
          <w:rStyle w:val="a4"/>
          <w:color w:val="405965"/>
          <w:sz w:val="26"/>
          <w:szCs w:val="26"/>
        </w:rPr>
        <w:t xml:space="preserve"> инфекции отраслей. Кто относится к пострадавшим отраслям?  </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 xml:space="preserve">Перечень сфер деятельности, наиболее пострадавших в условиях ухудшения ситуации в связи с распространением </w:t>
      </w:r>
      <w:proofErr w:type="spellStart"/>
      <w:r w:rsidRPr="00417D1E">
        <w:rPr>
          <w:color w:val="405965"/>
          <w:sz w:val="26"/>
          <w:szCs w:val="26"/>
        </w:rPr>
        <w:t>коронавирусной</w:t>
      </w:r>
      <w:proofErr w:type="spellEnd"/>
      <w:r w:rsidRPr="00417D1E">
        <w:rPr>
          <w:color w:val="405965"/>
          <w:sz w:val="26"/>
          <w:szCs w:val="26"/>
        </w:rPr>
        <w:t xml:space="preserve"> инфекции, устанавливается Правительством.</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По поручениям Правительства налоговыми органами организована работа по отсрочке взыскания в срок не ранее 1 мая путем направления требований об уплате налога и принятия решений о взыскании в отношении налогоплательщиков, относящихся к отраслям туризма, авиаперевозок, физической культуры, спорта, а также искусства, культуры и кинематографии.</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Работа идет по спискам, предоставленным уполномоченными министерствами и ведомствами, либо по представленным ими кодам основного вида экономической деятельности.</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t>25 марта приостановлено до 1 мая применение мер взыскания, а также принятие решений о приостановлении операций по счетам для обеспечения исполнения решения о взыскании задолженности в отношении налогоплательщиков, сведения о которых внесены в единый реестр субъектов малого и среднего предпринимательства.</w:t>
      </w:r>
    </w:p>
    <w:p w:rsidR="004038FE" w:rsidRPr="00417D1E" w:rsidRDefault="004038FE" w:rsidP="004038FE">
      <w:pPr>
        <w:pStyle w:val="a3"/>
        <w:shd w:val="clear" w:color="auto" w:fill="FFFFFF"/>
        <w:spacing w:before="0" w:beforeAutospacing="0" w:after="0" w:line="360" w:lineRule="exact"/>
        <w:ind w:firstLine="709"/>
        <w:jc w:val="both"/>
        <w:rPr>
          <w:color w:val="405965"/>
          <w:sz w:val="26"/>
          <w:szCs w:val="26"/>
        </w:rPr>
      </w:pPr>
      <w:r w:rsidRPr="00417D1E">
        <w:rPr>
          <w:color w:val="405965"/>
          <w:sz w:val="26"/>
          <w:szCs w:val="26"/>
        </w:rPr>
        <w:lastRenderedPageBreak/>
        <w:t>Все данные меры применяются налоговыми органами самостоятельно, подачи заявлений со стороны налогоплательщиков не требуется.</w:t>
      </w:r>
    </w:p>
    <w:p w:rsidR="004038FE" w:rsidRPr="00C176D7" w:rsidRDefault="004038FE" w:rsidP="004038FE">
      <w:pPr>
        <w:pStyle w:val="a3"/>
        <w:spacing w:before="0" w:beforeAutospacing="0" w:after="0" w:line="360" w:lineRule="exact"/>
        <w:ind w:firstLine="709"/>
        <w:jc w:val="both"/>
      </w:pPr>
    </w:p>
    <w:p w:rsidR="00124A06" w:rsidRDefault="00124A06">
      <w:pPr>
        <w:rPr>
          <w:sz w:val="26"/>
          <w:szCs w:val="26"/>
        </w:rPr>
      </w:pPr>
      <w:bookmarkStart w:id="0" w:name="_GoBack"/>
      <w:bookmarkEnd w:id="0"/>
    </w:p>
    <w:p w:rsidR="00124A06" w:rsidRDefault="00124A06">
      <w:pPr>
        <w:rPr>
          <w:sz w:val="26"/>
          <w:szCs w:val="26"/>
        </w:rPr>
      </w:pPr>
    </w:p>
    <w:p w:rsidR="00124A06" w:rsidRPr="00124A06" w:rsidRDefault="00124A06">
      <w:pPr>
        <w:rPr>
          <w:sz w:val="26"/>
          <w:szCs w:val="26"/>
        </w:rPr>
      </w:pPr>
    </w:p>
    <w:sectPr w:rsidR="00124A06" w:rsidRPr="00124A06" w:rsidSect="0066737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839AA"/>
    <w:multiLevelType w:val="multilevel"/>
    <w:tmpl w:val="DD2C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20B82"/>
    <w:multiLevelType w:val="multilevel"/>
    <w:tmpl w:val="57607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90"/>
    <w:rsid w:val="000F5CDD"/>
    <w:rsid w:val="00124A06"/>
    <w:rsid w:val="00213B6C"/>
    <w:rsid w:val="002E4F06"/>
    <w:rsid w:val="002F29C6"/>
    <w:rsid w:val="003C090E"/>
    <w:rsid w:val="003F7718"/>
    <w:rsid w:val="004038FE"/>
    <w:rsid w:val="0059738C"/>
    <w:rsid w:val="00667374"/>
    <w:rsid w:val="006C08BA"/>
    <w:rsid w:val="00AD2EE0"/>
    <w:rsid w:val="00BD7B7D"/>
    <w:rsid w:val="00C639A1"/>
    <w:rsid w:val="00CB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3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124A0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4A0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2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A06"/>
    <w:rPr>
      <w:b/>
      <w:bCs/>
    </w:rPr>
  </w:style>
  <w:style w:type="character" w:styleId="a5">
    <w:name w:val="Hyperlink"/>
    <w:basedOn w:val="a0"/>
    <w:uiPriority w:val="99"/>
    <w:semiHidden/>
    <w:unhideWhenUsed/>
    <w:rsid w:val="00124A06"/>
    <w:rPr>
      <w:color w:val="0000FF"/>
      <w:u w:val="single"/>
    </w:rPr>
  </w:style>
  <w:style w:type="paragraph" w:styleId="a6">
    <w:name w:val="Balloon Text"/>
    <w:basedOn w:val="a"/>
    <w:link w:val="a7"/>
    <w:uiPriority w:val="99"/>
    <w:semiHidden/>
    <w:unhideWhenUsed/>
    <w:rsid w:val="00124A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A06"/>
    <w:rPr>
      <w:rFonts w:ascii="Tahoma" w:hAnsi="Tahoma" w:cs="Tahoma"/>
      <w:sz w:val="16"/>
      <w:szCs w:val="16"/>
    </w:rPr>
  </w:style>
  <w:style w:type="paragraph" w:styleId="a8">
    <w:name w:val="List Paragraph"/>
    <w:basedOn w:val="a"/>
    <w:uiPriority w:val="34"/>
    <w:qFormat/>
    <w:rsid w:val="00667374"/>
    <w:pPr>
      <w:ind w:left="720"/>
      <w:contextualSpacing/>
    </w:pPr>
  </w:style>
  <w:style w:type="character" w:customStyle="1" w:styleId="10">
    <w:name w:val="Заголовок 1 Знак"/>
    <w:basedOn w:val="a0"/>
    <w:link w:val="1"/>
    <w:uiPriority w:val="9"/>
    <w:rsid w:val="004038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3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124A0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4A0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2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A06"/>
    <w:rPr>
      <w:b/>
      <w:bCs/>
    </w:rPr>
  </w:style>
  <w:style w:type="character" w:styleId="a5">
    <w:name w:val="Hyperlink"/>
    <w:basedOn w:val="a0"/>
    <w:uiPriority w:val="99"/>
    <w:semiHidden/>
    <w:unhideWhenUsed/>
    <w:rsid w:val="00124A06"/>
    <w:rPr>
      <w:color w:val="0000FF"/>
      <w:u w:val="single"/>
    </w:rPr>
  </w:style>
  <w:style w:type="paragraph" w:styleId="a6">
    <w:name w:val="Balloon Text"/>
    <w:basedOn w:val="a"/>
    <w:link w:val="a7"/>
    <w:uiPriority w:val="99"/>
    <w:semiHidden/>
    <w:unhideWhenUsed/>
    <w:rsid w:val="00124A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A06"/>
    <w:rPr>
      <w:rFonts w:ascii="Tahoma" w:hAnsi="Tahoma" w:cs="Tahoma"/>
      <w:sz w:val="16"/>
      <w:szCs w:val="16"/>
    </w:rPr>
  </w:style>
  <w:style w:type="paragraph" w:styleId="a8">
    <w:name w:val="List Paragraph"/>
    <w:basedOn w:val="a"/>
    <w:uiPriority w:val="34"/>
    <w:qFormat/>
    <w:rsid w:val="00667374"/>
    <w:pPr>
      <w:ind w:left="720"/>
      <w:contextualSpacing/>
    </w:pPr>
  </w:style>
  <w:style w:type="character" w:customStyle="1" w:styleId="10">
    <w:name w:val="Заголовок 1 Знак"/>
    <w:basedOn w:val="a0"/>
    <w:link w:val="1"/>
    <w:uiPriority w:val="9"/>
    <w:rsid w:val="004038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5561">
      <w:bodyDiv w:val="1"/>
      <w:marLeft w:val="0"/>
      <w:marRight w:val="0"/>
      <w:marTop w:val="0"/>
      <w:marBottom w:val="0"/>
      <w:divBdr>
        <w:top w:val="none" w:sz="0" w:space="0" w:color="auto"/>
        <w:left w:val="none" w:sz="0" w:space="0" w:color="auto"/>
        <w:bottom w:val="none" w:sz="0" w:space="0" w:color="auto"/>
        <w:right w:val="none" w:sz="0" w:space="0" w:color="auto"/>
      </w:divBdr>
    </w:div>
    <w:div w:id="654800339">
      <w:bodyDiv w:val="1"/>
      <w:marLeft w:val="0"/>
      <w:marRight w:val="0"/>
      <w:marTop w:val="0"/>
      <w:marBottom w:val="0"/>
      <w:divBdr>
        <w:top w:val="none" w:sz="0" w:space="0" w:color="auto"/>
        <w:left w:val="none" w:sz="0" w:space="0" w:color="auto"/>
        <w:bottom w:val="none" w:sz="0" w:space="0" w:color="auto"/>
        <w:right w:val="none" w:sz="0" w:space="0" w:color="auto"/>
      </w:divBdr>
    </w:div>
    <w:div w:id="856692737">
      <w:bodyDiv w:val="1"/>
      <w:marLeft w:val="0"/>
      <w:marRight w:val="0"/>
      <w:marTop w:val="0"/>
      <w:marBottom w:val="0"/>
      <w:divBdr>
        <w:top w:val="none" w:sz="0" w:space="0" w:color="auto"/>
        <w:left w:val="none" w:sz="0" w:space="0" w:color="auto"/>
        <w:bottom w:val="none" w:sz="0" w:space="0" w:color="auto"/>
        <w:right w:val="none" w:sz="0" w:space="0" w:color="auto"/>
      </w:divBdr>
      <w:divsChild>
        <w:div w:id="186070083">
          <w:marLeft w:val="0"/>
          <w:marRight w:val="0"/>
          <w:marTop w:val="0"/>
          <w:marBottom w:val="0"/>
          <w:divBdr>
            <w:top w:val="none" w:sz="0" w:space="0" w:color="auto"/>
            <w:left w:val="none" w:sz="0" w:space="0" w:color="auto"/>
            <w:bottom w:val="none" w:sz="0" w:space="0" w:color="auto"/>
            <w:right w:val="none" w:sz="0" w:space="0" w:color="auto"/>
          </w:divBdr>
        </w:div>
      </w:divsChild>
    </w:div>
    <w:div w:id="907305255">
      <w:bodyDiv w:val="1"/>
      <w:marLeft w:val="0"/>
      <w:marRight w:val="0"/>
      <w:marTop w:val="0"/>
      <w:marBottom w:val="0"/>
      <w:divBdr>
        <w:top w:val="none" w:sz="0" w:space="0" w:color="auto"/>
        <w:left w:val="none" w:sz="0" w:space="0" w:color="auto"/>
        <w:bottom w:val="none" w:sz="0" w:space="0" w:color="auto"/>
        <w:right w:val="none" w:sz="0" w:space="0" w:color="auto"/>
      </w:divBdr>
      <w:divsChild>
        <w:div w:id="484470667">
          <w:marLeft w:val="0"/>
          <w:marRight w:val="0"/>
          <w:marTop w:val="0"/>
          <w:marBottom w:val="0"/>
          <w:divBdr>
            <w:top w:val="none" w:sz="0" w:space="0" w:color="auto"/>
            <w:left w:val="none" w:sz="0" w:space="0" w:color="auto"/>
            <w:bottom w:val="none" w:sz="0" w:space="0" w:color="auto"/>
            <w:right w:val="none" w:sz="0" w:space="0" w:color="auto"/>
          </w:divBdr>
        </w:div>
        <w:div w:id="1577548568">
          <w:marLeft w:val="0"/>
          <w:marRight w:val="0"/>
          <w:marTop w:val="0"/>
          <w:marBottom w:val="0"/>
          <w:divBdr>
            <w:top w:val="none" w:sz="0" w:space="0" w:color="auto"/>
            <w:left w:val="none" w:sz="0" w:space="0" w:color="auto"/>
            <w:bottom w:val="none" w:sz="0" w:space="0" w:color="auto"/>
            <w:right w:val="none" w:sz="0" w:space="0" w:color="auto"/>
          </w:divBdr>
        </w:div>
        <w:div w:id="1698041403">
          <w:marLeft w:val="0"/>
          <w:marRight w:val="0"/>
          <w:marTop w:val="0"/>
          <w:marBottom w:val="0"/>
          <w:divBdr>
            <w:top w:val="none" w:sz="0" w:space="0" w:color="auto"/>
            <w:left w:val="none" w:sz="0" w:space="0" w:color="auto"/>
            <w:bottom w:val="none" w:sz="0" w:space="0" w:color="auto"/>
            <w:right w:val="none" w:sz="0" w:space="0" w:color="auto"/>
          </w:divBdr>
        </w:div>
        <w:div w:id="2017224322">
          <w:marLeft w:val="0"/>
          <w:marRight w:val="0"/>
          <w:marTop w:val="0"/>
          <w:marBottom w:val="0"/>
          <w:divBdr>
            <w:top w:val="none" w:sz="0" w:space="0" w:color="auto"/>
            <w:left w:val="none" w:sz="0" w:space="0" w:color="auto"/>
            <w:bottom w:val="none" w:sz="0" w:space="0" w:color="auto"/>
            <w:right w:val="none" w:sz="0" w:space="0" w:color="auto"/>
          </w:divBdr>
        </w:div>
      </w:divsChild>
    </w:div>
    <w:div w:id="1539203649">
      <w:bodyDiv w:val="1"/>
      <w:marLeft w:val="0"/>
      <w:marRight w:val="0"/>
      <w:marTop w:val="0"/>
      <w:marBottom w:val="0"/>
      <w:divBdr>
        <w:top w:val="none" w:sz="0" w:space="0" w:color="auto"/>
        <w:left w:val="none" w:sz="0" w:space="0" w:color="auto"/>
        <w:bottom w:val="none" w:sz="0" w:space="0" w:color="auto"/>
        <w:right w:val="none" w:sz="0" w:space="0" w:color="auto"/>
      </w:divBdr>
    </w:div>
    <w:div w:id="17189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government.ru/order/39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government.ru/order/392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Аникина Наталья Александровна</dc:creator>
  <cp:lastModifiedBy>Аникина Наталья Александровна</cp:lastModifiedBy>
  <cp:revision>4</cp:revision>
  <cp:lastPrinted>2020-03-28T04:56:00Z</cp:lastPrinted>
  <dcterms:created xsi:type="dcterms:W3CDTF">2020-04-16T04:50:00Z</dcterms:created>
  <dcterms:modified xsi:type="dcterms:W3CDTF">2020-04-16T04:50:00Z</dcterms:modified>
</cp:coreProperties>
</file>