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4A9" w:rsidRPr="008C3EAA" w:rsidRDefault="006744A9" w:rsidP="00CF0654">
      <w:pPr>
        <w:pStyle w:val="a3"/>
        <w:autoSpaceDE w:val="0"/>
        <w:autoSpaceDN w:val="0"/>
        <w:adjustRightInd w:val="0"/>
        <w:spacing w:before="240" w:after="240" w:line="360" w:lineRule="auto"/>
        <w:ind w:left="714"/>
        <w:contextualSpacing w:val="0"/>
        <w:jc w:val="center"/>
        <w:rPr>
          <w:rFonts w:cs="Times New Roman"/>
          <w:b/>
          <w:sz w:val="28"/>
          <w:szCs w:val="28"/>
        </w:rPr>
      </w:pPr>
      <w:r w:rsidRPr="008C3EAA">
        <w:rPr>
          <w:rFonts w:cs="Times New Roman"/>
          <w:b/>
          <w:sz w:val="28"/>
          <w:szCs w:val="28"/>
        </w:rPr>
        <w:t>Голосование вне помещения для голосования</w:t>
      </w:r>
      <w:r w:rsidR="008C4143">
        <w:rPr>
          <w:rFonts w:cs="Times New Roman"/>
          <w:b/>
          <w:sz w:val="28"/>
          <w:szCs w:val="28"/>
        </w:rPr>
        <w:t xml:space="preserve"> (с 25 июня)</w:t>
      </w:r>
    </w:p>
    <w:p w:rsidR="006744A9" w:rsidRPr="008C3EAA" w:rsidRDefault="006744A9" w:rsidP="00CF0654">
      <w:pPr>
        <w:pStyle w:val="a3"/>
        <w:spacing w:after="0" w:line="360" w:lineRule="auto"/>
        <w:ind w:left="0" w:firstLine="708"/>
        <w:jc w:val="both"/>
        <w:rPr>
          <w:rFonts w:cs="Times New Roman"/>
          <w:sz w:val="28"/>
          <w:szCs w:val="28"/>
        </w:rPr>
      </w:pPr>
      <w:r w:rsidRPr="008C3EAA">
        <w:rPr>
          <w:rFonts w:cs="Times New Roman"/>
          <w:sz w:val="28"/>
          <w:szCs w:val="28"/>
        </w:rPr>
        <w:t>Участковая комиссия обязана обеспечить возможность участия в голосовании вне помещения для голосования участникам голосования, которые</w:t>
      </w:r>
      <w:r>
        <w:rPr>
          <w:rFonts w:cs="Times New Roman"/>
          <w:sz w:val="28"/>
          <w:szCs w:val="28"/>
        </w:rPr>
        <w:t xml:space="preserve"> </w:t>
      </w:r>
      <w:r w:rsidRPr="008C3EAA">
        <w:rPr>
          <w:rFonts w:cs="Times New Roman"/>
          <w:sz w:val="28"/>
          <w:szCs w:val="28"/>
        </w:rPr>
        <w:t xml:space="preserve">включены </w:t>
      </w:r>
      <w:r w:rsidRPr="00895D52">
        <w:rPr>
          <w:rFonts w:cs="Times New Roman"/>
          <w:sz w:val="28"/>
          <w:szCs w:val="28"/>
        </w:rPr>
        <w:t>или имеют право быть включенными</w:t>
      </w:r>
      <w:r>
        <w:rPr>
          <w:rFonts w:cs="Times New Roman"/>
          <w:sz w:val="28"/>
          <w:szCs w:val="28"/>
        </w:rPr>
        <w:t xml:space="preserve"> </w:t>
      </w:r>
      <w:r w:rsidRPr="008C3EAA">
        <w:rPr>
          <w:rFonts w:cs="Times New Roman"/>
          <w:sz w:val="28"/>
          <w:szCs w:val="28"/>
        </w:rPr>
        <w:t xml:space="preserve">в список участников голосования на данном участке для голосования. </w:t>
      </w:r>
    </w:p>
    <w:p w:rsidR="006744A9" w:rsidRDefault="006744A9" w:rsidP="006744A9">
      <w:pPr>
        <w:spacing w:after="0" w:line="360" w:lineRule="auto"/>
        <w:ind w:firstLine="708"/>
        <w:rPr>
          <w:szCs w:val="28"/>
        </w:rPr>
      </w:pPr>
      <w:r w:rsidRPr="000D4E4C">
        <w:rPr>
          <w:szCs w:val="28"/>
        </w:rPr>
        <w:t xml:space="preserve"> Голосование вне помещения для голосования организуется для участников голосования, подавших письменные или устные обращения (в том числе переданные при содействии других лиц), о предоставлении возможности проголосовать вне помещения для голосования. Участковая комиссия </w:t>
      </w:r>
      <w:r w:rsidRPr="00CF0654">
        <w:rPr>
          <w:b/>
          <w:szCs w:val="28"/>
        </w:rPr>
        <w:t>регистрирует все поданные обращения в специальном реестре</w:t>
      </w:r>
      <w:r w:rsidR="000C2DDB">
        <w:rPr>
          <w:szCs w:val="28"/>
        </w:rPr>
        <w:t>.</w:t>
      </w:r>
      <w:r w:rsidRPr="000D4E4C">
        <w:rPr>
          <w:szCs w:val="28"/>
        </w:rPr>
        <w:t xml:space="preserve"> </w:t>
      </w:r>
    </w:p>
    <w:p w:rsidR="008C4143" w:rsidRPr="008C4143" w:rsidRDefault="008C4143" w:rsidP="006744A9">
      <w:pPr>
        <w:spacing w:after="0" w:line="360" w:lineRule="auto"/>
        <w:ind w:firstLine="708"/>
        <w:rPr>
          <w:b/>
          <w:szCs w:val="28"/>
        </w:rPr>
      </w:pPr>
      <w:r w:rsidRPr="008C4143">
        <w:rPr>
          <w:b/>
          <w:szCs w:val="28"/>
        </w:rPr>
        <w:t>Заявки принимаются до 17</w:t>
      </w:r>
      <w:r>
        <w:rPr>
          <w:b/>
          <w:szCs w:val="28"/>
        </w:rPr>
        <w:t>:</w:t>
      </w:r>
      <w:r w:rsidRPr="008C4143">
        <w:rPr>
          <w:b/>
          <w:szCs w:val="28"/>
        </w:rPr>
        <w:t>00 часов 1 июля 2020 года.</w:t>
      </w:r>
    </w:p>
    <w:p w:rsidR="00CF0654" w:rsidRPr="00CF0654" w:rsidRDefault="00CF0654" w:rsidP="00CF0654">
      <w:pPr>
        <w:spacing w:after="0" w:line="360" w:lineRule="auto"/>
        <w:rPr>
          <w:szCs w:val="28"/>
        </w:rPr>
      </w:pPr>
      <w:r w:rsidRPr="00CF0654">
        <w:rPr>
          <w:szCs w:val="28"/>
        </w:rPr>
        <w:t xml:space="preserve">Председатель участковой комиссии обязан объявить о том, что члены участковой комиссии будут проводить голосование вне помещения для голосования, </w:t>
      </w:r>
      <w:r w:rsidRPr="00CF0654">
        <w:rPr>
          <w:b/>
          <w:szCs w:val="28"/>
        </w:rPr>
        <w:t xml:space="preserve">не </w:t>
      </w:r>
      <w:proofErr w:type="gramStart"/>
      <w:r w:rsidRPr="00CF0654">
        <w:rPr>
          <w:b/>
          <w:szCs w:val="28"/>
        </w:rPr>
        <w:t>позднее</w:t>
      </w:r>
      <w:proofErr w:type="gramEnd"/>
      <w:r w:rsidRPr="00CF0654">
        <w:rPr>
          <w:b/>
          <w:szCs w:val="28"/>
        </w:rPr>
        <w:t xml:space="preserve"> чем за 30 минут до предстоящего </w:t>
      </w:r>
      <w:r w:rsidRPr="008C4143">
        <w:rPr>
          <w:b/>
          <w:szCs w:val="28"/>
        </w:rPr>
        <w:t>выезда (выхода)</w:t>
      </w:r>
      <w:r w:rsidRPr="00CF0654">
        <w:rPr>
          <w:szCs w:val="28"/>
        </w:rPr>
        <w:t xml:space="preserve"> для проведения такого голосования, а также предложить наблюдателям присутствовать при его проведении.</w:t>
      </w:r>
    </w:p>
    <w:p w:rsidR="00CF0654" w:rsidRPr="00CF0654" w:rsidRDefault="00CF0654" w:rsidP="00CF0654">
      <w:pPr>
        <w:spacing w:after="0" w:line="360" w:lineRule="auto"/>
        <w:rPr>
          <w:szCs w:val="28"/>
        </w:rPr>
      </w:pPr>
      <w:r w:rsidRPr="00CF0654">
        <w:rPr>
          <w:szCs w:val="28"/>
        </w:rPr>
        <w:t xml:space="preserve">Члены участковой комиссии с правом решающего голоса, проводящие голосование вне помещения для голосования, </w:t>
      </w:r>
      <w:proofErr w:type="gramStart"/>
      <w:r w:rsidRPr="00CF0654">
        <w:rPr>
          <w:szCs w:val="28"/>
        </w:rPr>
        <w:t>получают бюллетени для голосования и расписываются</w:t>
      </w:r>
      <w:proofErr w:type="gramEnd"/>
      <w:r w:rsidRPr="00CF0654">
        <w:rPr>
          <w:szCs w:val="28"/>
        </w:rPr>
        <w:t xml:space="preserve"> в их получении. </w:t>
      </w:r>
    </w:p>
    <w:p w:rsidR="00CF0654" w:rsidRDefault="00CF0654" w:rsidP="00CF0654">
      <w:pPr>
        <w:spacing w:after="0" w:line="360" w:lineRule="auto"/>
        <w:ind w:firstLine="708"/>
        <w:rPr>
          <w:szCs w:val="28"/>
        </w:rPr>
      </w:pPr>
      <w:proofErr w:type="gramStart"/>
      <w:r w:rsidRPr="00CF0654">
        <w:rPr>
          <w:szCs w:val="28"/>
        </w:rPr>
        <w:t xml:space="preserve">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w:t>
      </w:r>
      <w:r w:rsidRPr="00CF0654">
        <w:rPr>
          <w:b/>
          <w:szCs w:val="28"/>
        </w:rPr>
        <w:t>переносной ящик для голосования</w:t>
      </w:r>
      <w:r w:rsidRPr="00CF0654">
        <w:rPr>
          <w:szCs w:val="28"/>
        </w:rPr>
        <w:t>,</w:t>
      </w:r>
      <w:r w:rsidRPr="00CF0654">
        <w:rPr>
          <w:b/>
          <w:szCs w:val="28"/>
        </w:rPr>
        <w:t xml:space="preserve"> </w:t>
      </w:r>
      <w:r w:rsidRPr="00CF0654">
        <w:rPr>
          <w:szCs w:val="28"/>
        </w:rPr>
        <w:t>необходимое количество бюллетеней для голосования установленной формы, необходимое количество бланков заявлений, содержащих данные об участнике голосования, подавшем соответствующее обращение о предоставлении возможности проголосовать вне помещения для голосования, а также</w:t>
      </w:r>
      <w:proofErr w:type="gramEnd"/>
      <w:r w:rsidRPr="00CF0654">
        <w:rPr>
          <w:szCs w:val="28"/>
        </w:rPr>
        <w:t xml:space="preserve"> необходимые письменные принадлежности (за исключением карандашей) для заполнения бюллетеня для голосования. </w:t>
      </w:r>
    </w:p>
    <w:p w:rsidR="00CF0654" w:rsidRPr="00CF0654" w:rsidRDefault="00CF0654" w:rsidP="00CF0654">
      <w:pPr>
        <w:spacing w:after="0" w:line="360" w:lineRule="auto"/>
        <w:ind w:firstLine="708"/>
        <w:rPr>
          <w:szCs w:val="28"/>
        </w:rPr>
      </w:pPr>
      <w:r w:rsidRPr="008C4143">
        <w:rPr>
          <w:b/>
          <w:szCs w:val="28"/>
        </w:rPr>
        <w:lastRenderedPageBreak/>
        <w:t>В список участников голосования вносится отметка</w:t>
      </w:r>
      <w:r w:rsidRPr="00CF0654">
        <w:rPr>
          <w:szCs w:val="28"/>
        </w:rPr>
        <w:t xml:space="preserve"> о том, что к соответствующему участнику голосова</w:t>
      </w:r>
      <w:bookmarkStart w:id="0" w:name="_GoBack"/>
      <w:bookmarkEnd w:id="0"/>
      <w:r w:rsidRPr="00CF0654">
        <w:rPr>
          <w:szCs w:val="28"/>
        </w:rPr>
        <w:t>ния выехали (вышли) члены участковой комиссии.</w:t>
      </w:r>
    </w:p>
    <w:p w:rsidR="00CF0654" w:rsidRPr="00CF0654" w:rsidRDefault="00CF0654" w:rsidP="00CF0654">
      <w:pPr>
        <w:spacing w:after="0" w:line="360" w:lineRule="auto"/>
        <w:ind w:firstLine="708"/>
        <w:rPr>
          <w:szCs w:val="28"/>
        </w:rPr>
      </w:pPr>
      <w:r w:rsidRPr="00CF0654">
        <w:rPr>
          <w:szCs w:val="28"/>
        </w:rPr>
        <w:t xml:space="preserve">При проведении голосования вне помещения для голосования вправе присутствовать наблюдатели, представители СМИ. Если при проведении голосования вне помещения для голосования присутствует не менее двух наблюдателей, голосование вне помещения для голосования может проводить один член участковой комиссии с правом решающего голоса. </w:t>
      </w:r>
      <w:r w:rsidRPr="00CF0654">
        <w:rPr>
          <w:bCs/>
          <w:szCs w:val="28"/>
          <w:lang w:bidi="ru-RU"/>
        </w:rPr>
        <w:t>При проведении голосования вне помещения для голосования осуществление фот</w:t>
      </w:r>
      <w:proofErr w:type="gramStart"/>
      <w:r w:rsidRPr="00CF0654">
        <w:rPr>
          <w:bCs/>
          <w:szCs w:val="28"/>
          <w:lang w:bidi="ru-RU"/>
        </w:rPr>
        <w:t>о-</w:t>
      </w:r>
      <w:proofErr w:type="gramEnd"/>
      <w:r w:rsidRPr="00CF0654">
        <w:rPr>
          <w:bCs/>
          <w:szCs w:val="28"/>
          <w:lang w:bidi="ru-RU"/>
        </w:rPr>
        <w:t xml:space="preserve"> и (или) видеосъемки в жилом помещении</w:t>
      </w:r>
      <w:r w:rsidR="007C697F">
        <w:rPr>
          <w:bCs/>
          <w:szCs w:val="28"/>
          <w:lang w:bidi="ru-RU"/>
        </w:rPr>
        <w:t>,</w:t>
      </w:r>
      <w:r w:rsidRPr="00CF0654">
        <w:rPr>
          <w:bCs/>
          <w:szCs w:val="28"/>
          <w:lang w:bidi="ru-RU"/>
        </w:rPr>
        <w:t xml:space="preserve"> в соответствии с законодательством Российской Федерации</w:t>
      </w:r>
      <w:r w:rsidR="007C697F">
        <w:rPr>
          <w:bCs/>
          <w:szCs w:val="28"/>
          <w:lang w:bidi="ru-RU"/>
        </w:rPr>
        <w:t>,</w:t>
      </w:r>
      <w:r w:rsidRPr="00CF0654">
        <w:rPr>
          <w:bCs/>
          <w:szCs w:val="28"/>
          <w:lang w:bidi="ru-RU"/>
        </w:rPr>
        <w:t xml:space="preserve"> возможно только при согласии владельцев помещения и (или) участников голосования.</w:t>
      </w:r>
    </w:p>
    <w:p w:rsidR="00CF0654" w:rsidRPr="007C697F" w:rsidRDefault="00CF0654" w:rsidP="00CF0654">
      <w:pPr>
        <w:spacing w:after="0" w:line="360" w:lineRule="auto"/>
        <w:ind w:firstLine="708"/>
        <w:rPr>
          <w:b/>
          <w:szCs w:val="28"/>
        </w:rPr>
      </w:pPr>
      <w:r w:rsidRPr="00CF0654">
        <w:rPr>
          <w:szCs w:val="28"/>
        </w:rPr>
        <w:t xml:space="preserve">По прибытии членов участковой комиссии к участнику голосования на бланке заявления о предоставлении возможности проголосовать вне помещения для голосования </w:t>
      </w:r>
      <w:r w:rsidRPr="007C697F">
        <w:rPr>
          <w:b/>
          <w:szCs w:val="28"/>
        </w:rPr>
        <w:t xml:space="preserve">участник голосования своей подписью удостоверяет получение бюллетеня для голосования. </w:t>
      </w:r>
    </w:p>
    <w:p w:rsidR="00CF0654" w:rsidRDefault="00CF0654" w:rsidP="00CF0654">
      <w:pPr>
        <w:spacing w:after="0" w:line="360" w:lineRule="auto"/>
        <w:ind w:firstLine="708"/>
        <w:rPr>
          <w:szCs w:val="28"/>
        </w:rPr>
      </w:pPr>
      <w:r>
        <w:rPr>
          <w:szCs w:val="28"/>
        </w:rPr>
        <w:t xml:space="preserve">В </w:t>
      </w:r>
      <w:proofErr w:type="gramStart"/>
      <w:r>
        <w:rPr>
          <w:szCs w:val="28"/>
        </w:rPr>
        <w:t>случае</w:t>
      </w:r>
      <w:proofErr w:type="gramEnd"/>
      <w:r>
        <w:rPr>
          <w:szCs w:val="28"/>
        </w:rPr>
        <w:t xml:space="preserve"> если участник голосования вследствие инвалидности или по состоянию здоровья не имеет возможности самостоятельно расписаться в получении бюллетеня для голосования или заполнить бюллетень для голосования, </w:t>
      </w:r>
      <w:r w:rsidRPr="007C697F">
        <w:rPr>
          <w:b/>
          <w:szCs w:val="28"/>
        </w:rPr>
        <w:t>он вправе воспользоваться для этого помощью</w:t>
      </w:r>
      <w:r>
        <w:rPr>
          <w:szCs w:val="28"/>
        </w:rPr>
        <w:t xml:space="preserve"> другого участника голосования (другого лица).</w:t>
      </w:r>
    </w:p>
    <w:p w:rsidR="00CF0654" w:rsidRDefault="00CF0654" w:rsidP="00CF0654">
      <w:pPr>
        <w:spacing w:after="0" w:line="360" w:lineRule="auto"/>
        <w:ind w:firstLine="708"/>
        <w:rPr>
          <w:szCs w:val="28"/>
        </w:rPr>
      </w:pPr>
      <w:r>
        <w:rPr>
          <w:szCs w:val="28"/>
        </w:rPr>
        <w:t xml:space="preserve"> Члены участковой комиссии, выехавшие (вышедшие) по обращениям участников голосования, вправе выдать бюллетени для голосования только тем участникам голосования, обращения которых зарегистрированы в реестре.</w:t>
      </w:r>
    </w:p>
    <w:p w:rsidR="00CF0654" w:rsidRPr="00CF0654" w:rsidRDefault="00CF0654" w:rsidP="00CF0654">
      <w:pPr>
        <w:spacing w:after="0" w:line="360" w:lineRule="auto"/>
        <w:rPr>
          <w:b/>
          <w:szCs w:val="28"/>
        </w:rPr>
      </w:pPr>
      <w:proofErr w:type="gramStart"/>
      <w:r w:rsidRPr="00CF0654">
        <w:rPr>
          <w:szCs w:val="28"/>
        </w:rPr>
        <w:t>Члены участковой комиссии</w:t>
      </w:r>
      <w:r w:rsidRPr="00CF0654">
        <w:rPr>
          <w:b/>
          <w:szCs w:val="28"/>
        </w:rPr>
        <w:t xml:space="preserve"> </w:t>
      </w:r>
      <w:r w:rsidRPr="00CF0654">
        <w:rPr>
          <w:szCs w:val="28"/>
        </w:rPr>
        <w:t xml:space="preserve">с правом решающего голоса, выезжавшие (выходившие) по обращениям участников голосования, в соответствующей графе списка участников голосования на основании заявлений о предоставлении возможности проголосовать вне помещения для голосования с подписями участников голосования </w:t>
      </w:r>
      <w:r w:rsidRPr="00CF0654">
        <w:rPr>
          <w:b/>
          <w:szCs w:val="28"/>
        </w:rPr>
        <w:t>делают особую отметку о том, что участник голосования проголосовал вне помещения для голосования, а также ставят свои подписи.</w:t>
      </w:r>
      <w:bookmarkStart w:id="1" w:name="Par34"/>
      <w:bookmarkEnd w:id="1"/>
      <w:proofErr w:type="gramEnd"/>
    </w:p>
    <w:sectPr w:rsidR="00CF0654" w:rsidRPr="00CF0654" w:rsidSect="008C4143">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73244"/>
    <w:multiLevelType w:val="multilevel"/>
    <w:tmpl w:val="C56AE9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4A9"/>
    <w:rsid w:val="000C2DDB"/>
    <w:rsid w:val="006744A9"/>
    <w:rsid w:val="007C697F"/>
    <w:rsid w:val="008C4143"/>
    <w:rsid w:val="00CF0654"/>
    <w:rsid w:val="00D90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4A9"/>
    <w:pPr>
      <w:overflowPunct w:val="0"/>
      <w:autoSpaceDE w:val="0"/>
      <w:autoSpaceDN w:val="0"/>
      <w:adjustRightInd w:val="0"/>
      <w:spacing w:after="12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4A9"/>
    <w:pPr>
      <w:overflowPunct/>
      <w:autoSpaceDE/>
      <w:autoSpaceDN/>
      <w:adjustRightInd/>
      <w:spacing w:after="200" w:line="276" w:lineRule="auto"/>
      <w:ind w:left="720" w:firstLine="0"/>
      <w:contextualSpacing/>
      <w:jc w:val="left"/>
    </w:pPr>
    <w:rPr>
      <w:rFonts w:eastAsia="Calibri" w:cs="Calibr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4A9"/>
    <w:pPr>
      <w:overflowPunct w:val="0"/>
      <w:autoSpaceDE w:val="0"/>
      <w:autoSpaceDN w:val="0"/>
      <w:adjustRightInd w:val="0"/>
      <w:spacing w:after="12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4A9"/>
    <w:pPr>
      <w:overflowPunct/>
      <w:autoSpaceDE/>
      <w:autoSpaceDN/>
      <w:adjustRightInd/>
      <w:spacing w:after="200" w:line="276" w:lineRule="auto"/>
      <w:ind w:left="720" w:firstLine="0"/>
      <w:contextualSpacing/>
      <w:jc w:val="left"/>
    </w:pPr>
    <w:rPr>
      <w:rFonts w:eastAsia="Calibri" w:cs="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0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552</Words>
  <Characters>3151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Дмитриевна Мельник</dc:creator>
  <cp:lastModifiedBy>Татьяна Дмитриевна Мельник</cp:lastModifiedBy>
  <cp:revision>5</cp:revision>
  <dcterms:created xsi:type="dcterms:W3CDTF">2020-06-21T03:30:00Z</dcterms:created>
  <dcterms:modified xsi:type="dcterms:W3CDTF">2020-06-21T04:07:00Z</dcterms:modified>
</cp:coreProperties>
</file>