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923" w:rsidRPr="00EC7BED" w:rsidRDefault="000954C5" w:rsidP="00EC7BED">
      <w:pPr>
        <w:jc w:val="center"/>
        <w:rPr>
          <w:rFonts w:ascii="Times New Roman" w:hAnsi="Times New Roman" w:cs="Times New Roman"/>
          <w:b/>
          <w:sz w:val="24"/>
          <w:szCs w:val="24"/>
        </w:rPr>
      </w:pPr>
      <w:r w:rsidRPr="00EC7BED">
        <w:rPr>
          <w:rFonts w:ascii="Times New Roman" w:hAnsi="Times New Roman" w:cs="Times New Roman"/>
          <w:b/>
          <w:sz w:val="24"/>
          <w:szCs w:val="24"/>
        </w:rPr>
        <w:t>По условиям программы, государство полностью выплатит кредит работодателя, если он сохранит 90% рабочих мест в течение полугода</w:t>
      </w:r>
      <w:r w:rsidR="00EC7BED">
        <w:rPr>
          <w:rFonts w:ascii="Times New Roman" w:hAnsi="Times New Roman" w:cs="Times New Roman"/>
          <w:b/>
          <w:sz w:val="24"/>
          <w:szCs w:val="24"/>
        </w:rPr>
        <w:t>!!!!</w:t>
      </w:r>
    </w:p>
    <w:p w:rsidR="000954C5" w:rsidRDefault="000954C5"/>
    <w:p w:rsidR="000954C5" w:rsidRPr="000954C5" w:rsidRDefault="000954C5" w:rsidP="00EC7BE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0954C5">
        <w:rPr>
          <w:rFonts w:ascii="Times New Roman" w:eastAsia="Times New Roman" w:hAnsi="Times New Roman" w:cs="Times New Roman"/>
          <w:b/>
          <w:bCs/>
          <w:sz w:val="27"/>
          <w:szCs w:val="27"/>
          <w:lang w:eastAsia="ru-RU"/>
        </w:rPr>
        <w:t>Стартовала льготная программа кредитования под 2% для поддержки предприятий</w:t>
      </w:r>
    </w:p>
    <w:p w:rsidR="000954C5" w:rsidRDefault="000954C5" w:rsidP="00EC7BED">
      <w:pPr>
        <w:ind w:firstLine="709"/>
        <w:jc w:val="both"/>
        <w:rPr>
          <w:rFonts w:ascii="Times New Roman" w:eastAsia="Times New Roman" w:hAnsi="Times New Roman" w:cs="Times New Roman"/>
          <w:sz w:val="24"/>
          <w:szCs w:val="24"/>
          <w:lang w:eastAsia="ru-RU"/>
        </w:rPr>
      </w:pPr>
      <w:r w:rsidRPr="000954C5">
        <w:rPr>
          <w:rFonts w:ascii="Times New Roman" w:eastAsia="Times New Roman" w:hAnsi="Times New Roman" w:cs="Times New Roman"/>
          <w:sz w:val="24"/>
          <w:szCs w:val="24"/>
          <w:lang w:eastAsia="ru-RU"/>
        </w:rPr>
        <w:t xml:space="preserve">По условиям программы, если работодатели, получившие такой кредит, в течение полугода сохранят 90% рабочих мест, государство полностью выплатит их задолженность. Если будет сохранено 80% рабочих мест, государство выплатит половину кредита и процентов по нему. То есть </w:t>
      </w:r>
      <w:r w:rsidRPr="000954C5">
        <w:rPr>
          <w:rFonts w:ascii="Times New Roman" w:eastAsia="Times New Roman" w:hAnsi="Times New Roman" w:cs="Times New Roman"/>
          <w:b/>
          <w:bCs/>
          <w:sz w:val="24"/>
          <w:szCs w:val="24"/>
          <w:lang w:eastAsia="ru-RU"/>
        </w:rPr>
        <w:t>если предприятие выполнит заявленные условия, возвращать деньги не придется - основной долг и проценты будут погашены за счет федерального бюджета</w:t>
      </w:r>
      <w:r w:rsidRPr="000954C5">
        <w:rPr>
          <w:rFonts w:ascii="Times New Roman" w:eastAsia="Times New Roman" w:hAnsi="Times New Roman" w:cs="Times New Roman"/>
          <w:sz w:val="24"/>
          <w:szCs w:val="24"/>
          <w:lang w:eastAsia="ru-RU"/>
        </w:rPr>
        <w:t>. Программа стартовала с 1 июня 2020 года.</w:t>
      </w:r>
    </w:p>
    <w:p w:rsidR="000954C5" w:rsidRPr="000954C5" w:rsidRDefault="000954C5" w:rsidP="000954C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 Правительства РФ от 16.05.2020 № 696</w:t>
      </w:r>
      <w:r>
        <w:rPr>
          <w:rFonts w:ascii="Times New Roman" w:eastAsia="Times New Roman" w:hAnsi="Times New Roman" w:cs="Times New Roman"/>
          <w:sz w:val="24"/>
          <w:szCs w:val="24"/>
          <w:lang w:val="en-US" w:eastAsia="ru-RU"/>
        </w:rPr>
        <w:t>:</w:t>
      </w:r>
    </w:p>
    <w:p w:rsidR="000954C5" w:rsidRDefault="005625FA" w:rsidP="000954C5">
      <w:hyperlink r:id="rId6" w:history="1">
        <w:proofErr w:type="gramStart"/>
        <w:r w:rsidR="000954C5" w:rsidRPr="00E52FBF">
          <w:rPr>
            <w:rStyle w:val="a3"/>
          </w:rPr>
          <w:t>https://mbnso.ru/upload/%D0%9F%D0%BE%D1%81%D1%82%D0%B0%D0%BD%D0%BE%D0%B2%D0%BB%D0%B5%D0%BD%D0%B8%D0%B5%20%D0%9F%D1%80%D0%B0%D0%B2%D0%B8%D1%82%D0%B5%D0%BB%D1%8C%D1%81%D1%82%D0%B2%D0%B0%20%D0%A0</w:t>
        </w:r>
        <w:proofErr w:type="gramEnd"/>
        <w:r w:rsidR="000954C5" w:rsidRPr="00E52FBF">
          <w:rPr>
            <w:rStyle w:val="a3"/>
          </w:rPr>
          <w:t>%D0%A4%20%D0%BE%D1%82%2016%20%D0%BC%D0%B0%D1%8F%202020%20%D0%B3.%20%E2%84%96%20696.pdf</w:t>
        </w:r>
      </w:hyperlink>
    </w:p>
    <w:p w:rsidR="00EC7BED" w:rsidRPr="00EC7BED" w:rsidRDefault="00EC7BED" w:rsidP="00EC7BED">
      <w:pPr>
        <w:pStyle w:val="3"/>
        <w:spacing w:before="0" w:beforeAutospacing="0" w:after="0" w:afterAutospacing="0" w:line="360" w:lineRule="auto"/>
        <w:ind w:firstLine="709"/>
        <w:jc w:val="both"/>
        <w:rPr>
          <w:sz w:val="24"/>
          <w:szCs w:val="24"/>
        </w:rPr>
      </w:pPr>
      <w:r w:rsidRPr="00EC7BED">
        <w:rPr>
          <w:sz w:val="24"/>
          <w:szCs w:val="24"/>
        </w:rPr>
        <w:t>Кто может получить кредит?</w:t>
      </w:r>
    </w:p>
    <w:p w:rsidR="00EC7BED" w:rsidRPr="00EC7BED" w:rsidRDefault="00EC7BED" w:rsidP="00EC7BED">
      <w:pPr>
        <w:spacing w:after="0" w:line="360" w:lineRule="auto"/>
        <w:ind w:firstLine="709"/>
        <w:jc w:val="both"/>
        <w:rPr>
          <w:rFonts w:ascii="Times New Roman" w:hAnsi="Times New Roman" w:cs="Times New Roman"/>
          <w:sz w:val="24"/>
          <w:szCs w:val="24"/>
        </w:rPr>
      </w:pPr>
      <w:r w:rsidRPr="00EC7BED">
        <w:rPr>
          <w:rFonts w:ascii="Times New Roman" w:hAnsi="Times New Roman" w:cs="Times New Roman"/>
          <w:sz w:val="24"/>
          <w:szCs w:val="24"/>
        </w:rPr>
        <w:t>Юридические лица или ИП:</w:t>
      </w:r>
    </w:p>
    <w:p w:rsidR="00EC7BED" w:rsidRPr="00EC7BED" w:rsidRDefault="00EC7BED" w:rsidP="00EC7BED">
      <w:pPr>
        <w:numPr>
          <w:ilvl w:val="0"/>
          <w:numId w:val="1"/>
        </w:numPr>
        <w:spacing w:after="0" w:line="360" w:lineRule="auto"/>
        <w:ind w:left="0" w:firstLine="709"/>
        <w:jc w:val="both"/>
        <w:rPr>
          <w:rFonts w:ascii="Times New Roman" w:hAnsi="Times New Roman" w:cs="Times New Roman"/>
          <w:sz w:val="24"/>
          <w:szCs w:val="24"/>
        </w:rPr>
      </w:pPr>
      <w:proofErr w:type="gramStart"/>
      <w:r w:rsidRPr="00EC7BED">
        <w:rPr>
          <w:rFonts w:ascii="Times New Roman" w:hAnsi="Times New Roman" w:cs="Times New Roman"/>
          <w:sz w:val="24"/>
          <w:szCs w:val="24"/>
        </w:rPr>
        <w:t>имеющие</w:t>
      </w:r>
      <w:proofErr w:type="gramEnd"/>
      <w:r w:rsidRPr="00EC7BED">
        <w:rPr>
          <w:rFonts w:ascii="Times New Roman" w:hAnsi="Times New Roman" w:cs="Times New Roman"/>
          <w:sz w:val="24"/>
          <w:szCs w:val="24"/>
        </w:rPr>
        <w:t xml:space="preserve"> наёмных работников</w:t>
      </w:r>
    </w:p>
    <w:p w:rsidR="00EC7BED" w:rsidRPr="00EC7BED" w:rsidRDefault="00EC7BED" w:rsidP="00EC7BED">
      <w:pPr>
        <w:numPr>
          <w:ilvl w:val="0"/>
          <w:numId w:val="1"/>
        </w:numPr>
        <w:spacing w:after="0" w:line="360" w:lineRule="auto"/>
        <w:ind w:left="0" w:firstLine="709"/>
        <w:jc w:val="both"/>
        <w:rPr>
          <w:rFonts w:ascii="Times New Roman" w:hAnsi="Times New Roman" w:cs="Times New Roman"/>
          <w:sz w:val="24"/>
          <w:szCs w:val="24"/>
        </w:rPr>
      </w:pPr>
      <w:r w:rsidRPr="00EC7BED">
        <w:rPr>
          <w:rFonts w:ascii="Times New Roman" w:hAnsi="Times New Roman" w:cs="Times New Roman"/>
          <w:sz w:val="24"/>
          <w:szCs w:val="24"/>
        </w:rPr>
        <w:t>работающие в </w:t>
      </w:r>
      <w:hyperlink r:id="rId7" w:tgtFrame="_blank" w:history="1">
        <w:r w:rsidRPr="00EC7BED">
          <w:rPr>
            <w:rStyle w:val="a3"/>
            <w:rFonts w:ascii="Times New Roman" w:hAnsi="Times New Roman" w:cs="Times New Roman"/>
            <w:sz w:val="24"/>
            <w:szCs w:val="24"/>
          </w:rPr>
          <w:t>признанных пострадавшими</w:t>
        </w:r>
      </w:hyperlink>
      <w:r w:rsidRPr="00EC7BED">
        <w:rPr>
          <w:rFonts w:ascii="Times New Roman" w:hAnsi="Times New Roman" w:cs="Times New Roman"/>
          <w:sz w:val="24"/>
          <w:szCs w:val="24"/>
        </w:rPr>
        <w:t xml:space="preserve"> от пандемии </w:t>
      </w:r>
      <w:proofErr w:type="spellStart"/>
      <w:r w:rsidRPr="00EC7BED">
        <w:rPr>
          <w:rFonts w:ascii="Times New Roman" w:hAnsi="Times New Roman" w:cs="Times New Roman"/>
          <w:sz w:val="24"/>
          <w:szCs w:val="24"/>
        </w:rPr>
        <w:t>коронавируса</w:t>
      </w:r>
      <w:proofErr w:type="spellEnd"/>
      <w:r w:rsidRPr="00EC7BED">
        <w:rPr>
          <w:rFonts w:ascii="Times New Roman" w:hAnsi="Times New Roman" w:cs="Times New Roman"/>
          <w:sz w:val="24"/>
          <w:szCs w:val="24"/>
        </w:rPr>
        <w:t xml:space="preserve"> отраслях или требующих поддержку для возобновления деятельности (ОКВЭД 14, 31, 13, 58.1, 15, 20.42, 27.51, 26.4, 25.99.1, 32.3, 32.4, 23.41, 26.52, 27.52, 25.99.25, 25.99.24, 30.92.1, 30.92.2, 30.92.4, 32.99.3, 32.99.6, 25.99.3, 22.29.1, 22.19.6, 23.13.3, 23.13.5)</w:t>
      </w:r>
    </w:p>
    <w:p w:rsidR="00EC7BED" w:rsidRPr="00EC7BED" w:rsidRDefault="00EC7BED" w:rsidP="00EC7BED">
      <w:pPr>
        <w:numPr>
          <w:ilvl w:val="0"/>
          <w:numId w:val="1"/>
        </w:numPr>
        <w:spacing w:after="0" w:line="360" w:lineRule="auto"/>
        <w:ind w:left="0" w:firstLine="709"/>
        <w:jc w:val="both"/>
        <w:rPr>
          <w:rFonts w:ascii="Times New Roman" w:hAnsi="Times New Roman" w:cs="Times New Roman"/>
          <w:sz w:val="24"/>
          <w:szCs w:val="24"/>
        </w:rPr>
      </w:pPr>
      <w:r w:rsidRPr="00EC7BED">
        <w:rPr>
          <w:rFonts w:ascii="Times New Roman" w:hAnsi="Times New Roman" w:cs="Times New Roman"/>
          <w:sz w:val="24"/>
          <w:szCs w:val="24"/>
        </w:rPr>
        <w:t xml:space="preserve">в </w:t>
      </w:r>
      <w:proofErr w:type="gramStart"/>
      <w:r w:rsidRPr="00EC7BED">
        <w:rPr>
          <w:rFonts w:ascii="Times New Roman" w:hAnsi="Times New Roman" w:cs="Times New Roman"/>
          <w:sz w:val="24"/>
          <w:szCs w:val="24"/>
        </w:rPr>
        <w:t>отношении</w:t>
      </w:r>
      <w:proofErr w:type="gramEnd"/>
      <w:r w:rsidRPr="00EC7BED">
        <w:rPr>
          <w:rFonts w:ascii="Times New Roman" w:hAnsi="Times New Roman" w:cs="Times New Roman"/>
          <w:sz w:val="24"/>
          <w:szCs w:val="24"/>
        </w:rPr>
        <w:t xml:space="preserve"> которых не проводится процедура банкротства, чья деятельность не приостановлена, не прекращена по закону РФ</w:t>
      </w:r>
    </w:p>
    <w:p w:rsidR="00EC7BED" w:rsidRDefault="00EC7BED" w:rsidP="00EC7BED">
      <w:pPr>
        <w:spacing w:after="0" w:line="360" w:lineRule="auto"/>
        <w:ind w:firstLine="709"/>
        <w:jc w:val="both"/>
        <w:rPr>
          <w:rFonts w:ascii="Times New Roman" w:hAnsi="Times New Roman" w:cs="Times New Roman"/>
          <w:b/>
          <w:bCs/>
          <w:sz w:val="24"/>
          <w:szCs w:val="24"/>
        </w:rPr>
      </w:pPr>
      <w:r w:rsidRPr="00EC7BED">
        <w:rPr>
          <w:rFonts w:ascii="Times New Roman" w:hAnsi="Times New Roman" w:cs="Times New Roman"/>
          <w:sz w:val="24"/>
          <w:szCs w:val="24"/>
        </w:rPr>
        <w:t xml:space="preserve">При этом </w:t>
      </w:r>
      <w:r w:rsidRPr="00EC7BED">
        <w:rPr>
          <w:rFonts w:ascii="Times New Roman" w:hAnsi="Times New Roman" w:cs="Times New Roman"/>
          <w:b/>
          <w:bCs/>
          <w:sz w:val="24"/>
          <w:szCs w:val="24"/>
        </w:rPr>
        <w:t xml:space="preserve">для микро и малых предприятий принадлежность к отрасли определяется по основному или дополнительному ОКВЭД, </w:t>
      </w:r>
      <w:proofErr w:type="gramStart"/>
      <w:r w:rsidRPr="00EC7BED">
        <w:rPr>
          <w:rFonts w:ascii="Times New Roman" w:hAnsi="Times New Roman" w:cs="Times New Roman"/>
          <w:b/>
          <w:bCs/>
          <w:sz w:val="24"/>
          <w:szCs w:val="24"/>
        </w:rPr>
        <w:t>дл</w:t>
      </w:r>
      <w:r>
        <w:rPr>
          <w:rFonts w:ascii="Times New Roman" w:hAnsi="Times New Roman" w:cs="Times New Roman"/>
          <w:b/>
          <w:bCs/>
          <w:sz w:val="24"/>
          <w:szCs w:val="24"/>
        </w:rPr>
        <w:t>я</w:t>
      </w:r>
      <w:proofErr w:type="gramEnd"/>
      <w:r>
        <w:rPr>
          <w:rFonts w:ascii="Times New Roman" w:hAnsi="Times New Roman" w:cs="Times New Roman"/>
          <w:b/>
          <w:bCs/>
          <w:sz w:val="24"/>
          <w:szCs w:val="24"/>
        </w:rPr>
        <w:t xml:space="preserve"> средних – по основному ОКВЭД.</w:t>
      </w:r>
    </w:p>
    <w:p w:rsidR="00EC7BED" w:rsidRPr="00EC7BED" w:rsidRDefault="00EC7BED" w:rsidP="00EC7BED">
      <w:pPr>
        <w:spacing w:after="0" w:line="360" w:lineRule="auto"/>
        <w:ind w:firstLine="709"/>
        <w:jc w:val="both"/>
        <w:rPr>
          <w:rFonts w:ascii="Times New Roman" w:hAnsi="Times New Roman" w:cs="Times New Roman"/>
          <w:sz w:val="24"/>
          <w:szCs w:val="24"/>
        </w:rPr>
      </w:pPr>
      <w:r w:rsidRPr="00EC7BED">
        <w:rPr>
          <w:rFonts w:ascii="Times New Roman" w:hAnsi="Times New Roman" w:cs="Times New Roman"/>
          <w:sz w:val="24"/>
          <w:szCs w:val="24"/>
        </w:rPr>
        <w:t>Также кредит могут получить социально ориентированные некоммерческие организации.</w:t>
      </w:r>
    </w:p>
    <w:p w:rsidR="00EC7BED" w:rsidRPr="00EC7BED" w:rsidRDefault="00EC7BED" w:rsidP="00EC7BED">
      <w:pPr>
        <w:pStyle w:val="3"/>
        <w:spacing w:before="0" w:beforeAutospacing="0" w:after="0" w:afterAutospacing="0" w:line="360" w:lineRule="auto"/>
        <w:ind w:firstLine="709"/>
        <w:jc w:val="both"/>
        <w:rPr>
          <w:sz w:val="24"/>
          <w:szCs w:val="24"/>
        </w:rPr>
      </w:pPr>
      <w:r w:rsidRPr="00EC7BED">
        <w:rPr>
          <w:sz w:val="24"/>
          <w:szCs w:val="24"/>
        </w:rPr>
        <w:t>На какой срок выдается кредит?</w:t>
      </w:r>
    </w:p>
    <w:p w:rsidR="00EC7BED" w:rsidRPr="00EC7BED" w:rsidRDefault="00EC7BED" w:rsidP="00EC7BED">
      <w:pPr>
        <w:spacing w:after="0" w:line="360" w:lineRule="auto"/>
        <w:ind w:firstLine="709"/>
        <w:jc w:val="both"/>
        <w:rPr>
          <w:rFonts w:ascii="Times New Roman" w:hAnsi="Times New Roman" w:cs="Times New Roman"/>
          <w:sz w:val="24"/>
          <w:szCs w:val="24"/>
        </w:rPr>
      </w:pPr>
      <w:r w:rsidRPr="00EC7BED">
        <w:rPr>
          <w:rFonts w:ascii="Times New Roman" w:hAnsi="Times New Roman" w:cs="Times New Roman"/>
          <w:sz w:val="24"/>
          <w:szCs w:val="24"/>
        </w:rPr>
        <w:t>Кредит можно оформить в период с 1 июня по 1 ноября 2020 г.</w:t>
      </w:r>
    </w:p>
    <w:p w:rsidR="00EC7BED" w:rsidRPr="00EC7BED" w:rsidRDefault="00EC7BED" w:rsidP="00EC7BED">
      <w:pPr>
        <w:spacing w:after="0" w:line="360" w:lineRule="auto"/>
        <w:ind w:firstLine="709"/>
        <w:jc w:val="both"/>
        <w:rPr>
          <w:rFonts w:ascii="Times New Roman" w:hAnsi="Times New Roman" w:cs="Times New Roman"/>
          <w:sz w:val="24"/>
          <w:szCs w:val="24"/>
        </w:rPr>
      </w:pPr>
      <w:r w:rsidRPr="00EC7BED">
        <w:rPr>
          <w:rFonts w:ascii="Times New Roman" w:hAnsi="Times New Roman" w:cs="Times New Roman"/>
          <w:sz w:val="24"/>
          <w:szCs w:val="24"/>
        </w:rPr>
        <w:t xml:space="preserve">Предельный срок кредитования – 30 июня 2021 г. (п. 5 и 9 г) Правил) </w:t>
      </w:r>
    </w:p>
    <w:p w:rsidR="00EC7BED" w:rsidRPr="00EC7BED" w:rsidRDefault="00EC7BED" w:rsidP="00EC7BED">
      <w:pPr>
        <w:pStyle w:val="3"/>
        <w:spacing w:before="0" w:beforeAutospacing="0" w:after="0" w:afterAutospacing="0" w:line="360" w:lineRule="auto"/>
        <w:ind w:firstLine="709"/>
        <w:jc w:val="both"/>
        <w:rPr>
          <w:sz w:val="24"/>
          <w:szCs w:val="24"/>
        </w:rPr>
      </w:pPr>
      <w:r w:rsidRPr="00EC7BED">
        <w:rPr>
          <w:sz w:val="24"/>
          <w:szCs w:val="24"/>
        </w:rPr>
        <w:t>Какую сумму кредита можно получить?</w:t>
      </w:r>
    </w:p>
    <w:p w:rsidR="00EC7BED" w:rsidRDefault="00EC7BED" w:rsidP="00EC7BED">
      <w:pPr>
        <w:pStyle w:val="3"/>
        <w:spacing w:before="0" w:beforeAutospacing="0" w:after="0" w:afterAutospacing="0" w:line="360" w:lineRule="auto"/>
        <w:ind w:firstLine="709"/>
        <w:jc w:val="both"/>
        <w:rPr>
          <w:sz w:val="24"/>
          <w:szCs w:val="24"/>
        </w:rPr>
      </w:pPr>
      <w:r w:rsidRPr="00EC7BED">
        <w:rPr>
          <w:b w:val="0"/>
          <w:sz w:val="24"/>
          <w:szCs w:val="24"/>
        </w:rPr>
        <w:t>Рассчитываться программа по льготной ставке 2% будет исходя из такого расчета:</w:t>
      </w:r>
      <w:r w:rsidRPr="00EC7BED">
        <w:rPr>
          <w:sz w:val="24"/>
          <w:szCs w:val="24"/>
        </w:rPr>
        <w:t xml:space="preserve"> </w:t>
      </w:r>
      <w:r w:rsidRPr="00EC7BED">
        <w:rPr>
          <w:b w:val="0"/>
          <w:bCs w:val="0"/>
          <w:sz w:val="24"/>
          <w:szCs w:val="24"/>
        </w:rPr>
        <w:t>один МРОТ на каждого работника за шесть месяцев</w:t>
      </w:r>
      <w:r w:rsidRPr="00EC7BED">
        <w:rPr>
          <w:sz w:val="24"/>
          <w:szCs w:val="24"/>
        </w:rPr>
        <w:t>. </w:t>
      </w:r>
      <w:r w:rsidRPr="00EC7BED">
        <w:rPr>
          <w:sz w:val="24"/>
          <w:szCs w:val="24"/>
        </w:rPr>
        <w:br/>
      </w:r>
      <w:r w:rsidRPr="00EC7BED">
        <w:rPr>
          <w:sz w:val="24"/>
          <w:szCs w:val="24"/>
        </w:rPr>
        <w:lastRenderedPageBreak/>
        <w:br/>
        <w:t>Рассчитать сумму кредита можно по формуле:</w:t>
      </w:r>
    </w:p>
    <w:p w:rsidR="00EC7BED" w:rsidRDefault="00EC7BED" w:rsidP="00EC7BED">
      <w:pPr>
        <w:pStyle w:val="3"/>
        <w:spacing w:before="0" w:beforeAutospacing="0" w:after="0" w:afterAutospacing="0" w:line="360" w:lineRule="auto"/>
        <w:ind w:firstLine="709"/>
        <w:jc w:val="both"/>
        <w:rPr>
          <w:sz w:val="24"/>
          <w:szCs w:val="24"/>
        </w:rPr>
      </w:pPr>
      <w:r w:rsidRPr="00EC7BED">
        <w:rPr>
          <w:sz w:val="24"/>
          <w:szCs w:val="24"/>
        </w:rPr>
        <w:br/>
      </w:r>
      <w:proofErr w:type="gramStart"/>
      <w:r w:rsidRPr="00EC7BED">
        <w:rPr>
          <w:b w:val="0"/>
          <w:bCs w:val="0"/>
          <w:sz w:val="24"/>
          <w:szCs w:val="24"/>
        </w:rPr>
        <w:t>МСК</w:t>
      </w:r>
      <w:proofErr w:type="gramEnd"/>
      <w:r w:rsidRPr="00EC7BED">
        <w:rPr>
          <w:b w:val="0"/>
          <w:bCs w:val="0"/>
          <w:sz w:val="24"/>
          <w:szCs w:val="24"/>
        </w:rPr>
        <w:t xml:space="preserve"> = [(МРОТ × (1 + РК) + </w:t>
      </w:r>
      <w:proofErr w:type="spellStart"/>
      <w:r w:rsidRPr="00EC7BED">
        <w:rPr>
          <w:b w:val="0"/>
          <w:bCs w:val="0"/>
          <w:sz w:val="24"/>
          <w:szCs w:val="24"/>
        </w:rPr>
        <w:t>НиД</w:t>
      </w:r>
      <w:proofErr w:type="spellEnd"/>
      <w:r w:rsidRPr="00EC7BED">
        <w:rPr>
          <w:b w:val="0"/>
          <w:bCs w:val="0"/>
          <w:sz w:val="24"/>
          <w:szCs w:val="24"/>
        </w:rPr>
        <w:t xml:space="preserve">) × (1 + СВ)] × ЧР × БП, </w:t>
      </w:r>
      <w:r w:rsidRPr="00EC7BED">
        <w:rPr>
          <w:sz w:val="24"/>
          <w:szCs w:val="24"/>
        </w:rPr>
        <w:t>где</w:t>
      </w:r>
    </w:p>
    <w:p w:rsidR="00EC7BED" w:rsidRPr="00EC7BED" w:rsidRDefault="00EC7BED" w:rsidP="00EC7BED">
      <w:pPr>
        <w:pStyle w:val="3"/>
        <w:spacing w:before="0" w:beforeAutospacing="0" w:after="0" w:afterAutospacing="0" w:line="360" w:lineRule="auto"/>
        <w:ind w:firstLine="709"/>
        <w:jc w:val="both"/>
        <w:rPr>
          <w:b w:val="0"/>
          <w:bCs w:val="0"/>
          <w:sz w:val="24"/>
          <w:szCs w:val="24"/>
        </w:rPr>
      </w:pPr>
      <w:r w:rsidRPr="00EC7BED">
        <w:rPr>
          <w:sz w:val="24"/>
          <w:szCs w:val="24"/>
        </w:rPr>
        <w:br/>
      </w:r>
      <w:proofErr w:type="gramStart"/>
      <w:r w:rsidRPr="00EC7BED">
        <w:rPr>
          <w:b w:val="0"/>
          <w:sz w:val="24"/>
          <w:szCs w:val="24"/>
        </w:rPr>
        <w:t>МСК</w:t>
      </w:r>
      <w:proofErr w:type="gramEnd"/>
      <w:r w:rsidRPr="00EC7BED">
        <w:rPr>
          <w:b w:val="0"/>
          <w:sz w:val="24"/>
          <w:szCs w:val="24"/>
        </w:rPr>
        <w:t xml:space="preserve"> - максимальная сумма кредита </w:t>
      </w:r>
    </w:p>
    <w:p w:rsidR="00EC7BED" w:rsidRPr="00EC7BED" w:rsidRDefault="00EC7BED" w:rsidP="00EC7BED">
      <w:pPr>
        <w:pStyle w:val="3"/>
        <w:spacing w:before="0" w:beforeAutospacing="0" w:after="0" w:afterAutospacing="0" w:line="360" w:lineRule="auto"/>
        <w:jc w:val="both"/>
        <w:rPr>
          <w:b w:val="0"/>
          <w:sz w:val="24"/>
          <w:szCs w:val="24"/>
        </w:rPr>
      </w:pPr>
      <w:r w:rsidRPr="00EC7BED">
        <w:rPr>
          <w:b w:val="0"/>
          <w:sz w:val="24"/>
          <w:szCs w:val="24"/>
        </w:rPr>
        <w:t xml:space="preserve">МРОТ - минимальный </w:t>
      </w:r>
      <w:proofErr w:type="gramStart"/>
      <w:r w:rsidRPr="00EC7BED">
        <w:rPr>
          <w:b w:val="0"/>
          <w:sz w:val="24"/>
          <w:szCs w:val="24"/>
        </w:rPr>
        <w:t>размер оплаты труда</w:t>
      </w:r>
      <w:proofErr w:type="gramEnd"/>
      <w:r w:rsidRPr="00EC7BED">
        <w:rPr>
          <w:b w:val="0"/>
          <w:sz w:val="24"/>
          <w:szCs w:val="24"/>
        </w:rPr>
        <w:t xml:space="preserve"> (возможно, региональный) </w:t>
      </w:r>
      <w:r w:rsidRPr="00EC7BED">
        <w:rPr>
          <w:b w:val="0"/>
          <w:sz w:val="24"/>
          <w:szCs w:val="24"/>
        </w:rPr>
        <w:br/>
        <w:t>РК - районный коэффициент в долях</w:t>
      </w:r>
    </w:p>
    <w:p w:rsidR="00EC7BED" w:rsidRPr="00EC7BED" w:rsidRDefault="00EC7BED" w:rsidP="00EC7BED">
      <w:pPr>
        <w:pStyle w:val="3"/>
        <w:spacing w:before="0" w:beforeAutospacing="0" w:after="0" w:afterAutospacing="0" w:line="360" w:lineRule="auto"/>
        <w:jc w:val="both"/>
        <w:rPr>
          <w:b w:val="0"/>
          <w:sz w:val="24"/>
          <w:szCs w:val="24"/>
        </w:rPr>
      </w:pPr>
      <w:r w:rsidRPr="00EC7BED">
        <w:rPr>
          <w:b w:val="0"/>
          <w:sz w:val="24"/>
          <w:szCs w:val="24"/>
        </w:rPr>
        <w:t xml:space="preserve"> </w:t>
      </w:r>
      <w:proofErr w:type="spellStart"/>
      <w:r w:rsidRPr="00EC7BED">
        <w:rPr>
          <w:b w:val="0"/>
          <w:sz w:val="24"/>
          <w:szCs w:val="24"/>
        </w:rPr>
        <w:t>НиД</w:t>
      </w:r>
      <w:proofErr w:type="spellEnd"/>
      <w:r w:rsidRPr="00EC7BED">
        <w:rPr>
          <w:b w:val="0"/>
          <w:sz w:val="24"/>
          <w:szCs w:val="24"/>
        </w:rPr>
        <w:t xml:space="preserve"> - надбавки, выплаты компенсационного характера и доплаты, в том числе за: работу в условиях, отклоняющихся </w:t>
      </w:r>
      <w:proofErr w:type="gramStart"/>
      <w:r w:rsidRPr="00EC7BED">
        <w:rPr>
          <w:b w:val="0"/>
          <w:sz w:val="24"/>
          <w:szCs w:val="24"/>
        </w:rPr>
        <w:t>от</w:t>
      </w:r>
      <w:proofErr w:type="gramEnd"/>
      <w:r w:rsidRPr="00EC7BED">
        <w:rPr>
          <w:b w:val="0"/>
          <w:sz w:val="24"/>
          <w:szCs w:val="24"/>
        </w:rPr>
        <w:t xml:space="preserve"> нормальных; работу в особых климатических условиях и на территориях, подвергшихся радиоактивному загрязнению</w:t>
      </w:r>
    </w:p>
    <w:p w:rsidR="00EC7BED" w:rsidRPr="00EC7BED" w:rsidRDefault="00EC7BED" w:rsidP="00EC7BED">
      <w:pPr>
        <w:pStyle w:val="3"/>
        <w:spacing w:before="0" w:beforeAutospacing="0" w:after="0" w:afterAutospacing="0" w:line="360" w:lineRule="auto"/>
        <w:jc w:val="both"/>
        <w:rPr>
          <w:b w:val="0"/>
          <w:sz w:val="24"/>
          <w:szCs w:val="24"/>
        </w:rPr>
      </w:pPr>
      <w:r w:rsidRPr="00EC7BED">
        <w:rPr>
          <w:b w:val="0"/>
          <w:sz w:val="24"/>
          <w:szCs w:val="24"/>
        </w:rPr>
        <w:t xml:space="preserve"> </w:t>
      </w:r>
      <w:proofErr w:type="gramStart"/>
      <w:r w:rsidRPr="00EC7BED">
        <w:rPr>
          <w:b w:val="0"/>
          <w:sz w:val="24"/>
          <w:szCs w:val="24"/>
        </w:rPr>
        <w:t>СВ</w:t>
      </w:r>
      <w:proofErr w:type="gramEnd"/>
      <w:r w:rsidRPr="00EC7BED">
        <w:rPr>
          <w:b w:val="0"/>
          <w:sz w:val="24"/>
          <w:szCs w:val="24"/>
        </w:rPr>
        <w:t xml:space="preserve"> - страховые взносы в долях (0,3). В Правилах говорится только о них в размере 30%</w:t>
      </w:r>
    </w:p>
    <w:p w:rsidR="00EC7BED" w:rsidRPr="00EC7BED" w:rsidRDefault="00EC7BED" w:rsidP="00EC7BED">
      <w:pPr>
        <w:pStyle w:val="3"/>
        <w:spacing w:before="0" w:beforeAutospacing="0" w:after="0" w:afterAutospacing="0" w:line="360" w:lineRule="auto"/>
        <w:jc w:val="both"/>
        <w:rPr>
          <w:b w:val="0"/>
          <w:sz w:val="24"/>
          <w:szCs w:val="24"/>
        </w:rPr>
      </w:pPr>
      <w:r w:rsidRPr="00EC7BED">
        <w:rPr>
          <w:b w:val="0"/>
          <w:sz w:val="24"/>
          <w:szCs w:val="24"/>
        </w:rPr>
        <w:t xml:space="preserve">ЧР - численность работников </w:t>
      </w:r>
    </w:p>
    <w:p w:rsidR="00EC7BED" w:rsidRPr="00EC7BED" w:rsidRDefault="00EC7BED" w:rsidP="00EC7BED">
      <w:pPr>
        <w:pStyle w:val="3"/>
        <w:spacing w:before="0" w:beforeAutospacing="0" w:after="0" w:afterAutospacing="0" w:line="360" w:lineRule="auto"/>
        <w:jc w:val="both"/>
        <w:rPr>
          <w:b w:val="0"/>
          <w:sz w:val="24"/>
          <w:szCs w:val="24"/>
        </w:rPr>
      </w:pPr>
      <w:r w:rsidRPr="00EC7BED">
        <w:rPr>
          <w:b w:val="0"/>
          <w:sz w:val="24"/>
          <w:szCs w:val="24"/>
        </w:rPr>
        <w:t>БП - продолжительность базового периода</w:t>
      </w:r>
    </w:p>
    <w:p w:rsidR="00EC7BED" w:rsidRDefault="00EC7BED" w:rsidP="00EC7BED">
      <w:pPr>
        <w:pStyle w:val="3"/>
        <w:spacing w:before="0" w:beforeAutospacing="0" w:after="0" w:afterAutospacing="0" w:line="360" w:lineRule="auto"/>
        <w:ind w:firstLine="709"/>
        <w:jc w:val="both"/>
        <w:rPr>
          <w:sz w:val="24"/>
          <w:szCs w:val="24"/>
        </w:rPr>
      </w:pPr>
    </w:p>
    <w:p w:rsidR="00EC7BED" w:rsidRPr="00EC7BED" w:rsidRDefault="00EC7BED" w:rsidP="00EC7BED">
      <w:pPr>
        <w:pStyle w:val="3"/>
        <w:spacing w:before="0" w:beforeAutospacing="0" w:after="0" w:afterAutospacing="0" w:line="360" w:lineRule="auto"/>
        <w:ind w:firstLine="709"/>
        <w:jc w:val="both"/>
        <w:rPr>
          <w:b w:val="0"/>
          <w:sz w:val="24"/>
          <w:szCs w:val="24"/>
        </w:rPr>
      </w:pPr>
      <w:r w:rsidRPr="00EC7BED">
        <w:rPr>
          <w:b w:val="0"/>
          <w:sz w:val="24"/>
          <w:szCs w:val="24"/>
        </w:rPr>
        <w:t xml:space="preserve">Сведения о численности работников, а также о величинах надбавок и доплат кредитное учреждение будет самостоятельно брать с сервиса ФНС (п. 24 Правил). </w:t>
      </w:r>
    </w:p>
    <w:p w:rsidR="00EC7BED" w:rsidRPr="00EC7BED" w:rsidRDefault="00EC7BED" w:rsidP="00EC7BED">
      <w:pPr>
        <w:pStyle w:val="3"/>
        <w:spacing w:before="0" w:beforeAutospacing="0" w:after="0" w:afterAutospacing="0" w:line="360" w:lineRule="auto"/>
        <w:ind w:firstLine="709"/>
        <w:rPr>
          <w:sz w:val="24"/>
          <w:szCs w:val="24"/>
        </w:rPr>
      </w:pPr>
      <w:r w:rsidRPr="00EC7BED">
        <w:rPr>
          <w:sz w:val="24"/>
          <w:szCs w:val="24"/>
        </w:rPr>
        <w:t>Как получить кредит под 2%? </w:t>
      </w:r>
    </w:p>
    <w:p w:rsidR="00EC7BED" w:rsidRPr="00EC7BED" w:rsidRDefault="00EC7BED" w:rsidP="00EC7BED">
      <w:pPr>
        <w:pStyle w:val="a4"/>
        <w:spacing w:before="0" w:beforeAutospacing="0" w:after="0" w:afterAutospacing="0" w:line="360" w:lineRule="auto"/>
        <w:ind w:firstLine="709"/>
      </w:pPr>
      <w:r w:rsidRPr="00EC7BED">
        <w:t xml:space="preserve">Согласно п. 9 ж) Правил:  </w:t>
      </w:r>
    </w:p>
    <w:p w:rsidR="00EC7BED" w:rsidRPr="00EC7BED" w:rsidRDefault="00EC7BED" w:rsidP="00EC7BED">
      <w:pPr>
        <w:pStyle w:val="a4"/>
        <w:numPr>
          <w:ilvl w:val="0"/>
          <w:numId w:val="2"/>
        </w:numPr>
        <w:spacing w:before="0" w:beforeAutospacing="0" w:after="0" w:afterAutospacing="0" w:line="360" w:lineRule="auto"/>
      </w:pPr>
      <w:r w:rsidRPr="00EC7BED">
        <w:t xml:space="preserve">деньги перечисляются заемщику ежемесячно;  </w:t>
      </w:r>
    </w:p>
    <w:p w:rsidR="00EC7BED" w:rsidRPr="00EC7BED" w:rsidRDefault="00EC7BED" w:rsidP="00EC7BED">
      <w:pPr>
        <w:pStyle w:val="a4"/>
        <w:numPr>
          <w:ilvl w:val="0"/>
          <w:numId w:val="2"/>
        </w:numPr>
        <w:spacing w:before="0" w:beforeAutospacing="0" w:after="0" w:afterAutospacing="0" w:line="360" w:lineRule="auto"/>
      </w:pPr>
      <w:r w:rsidRPr="00EC7BED">
        <w:t xml:space="preserve">их величина не превышает произведения численности работников и двух месячных расчетных </w:t>
      </w:r>
      <w:proofErr w:type="gramStart"/>
      <w:r w:rsidRPr="00EC7BED">
        <w:t>размеров оплаты труда</w:t>
      </w:r>
      <w:proofErr w:type="gramEnd"/>
      <w:r w:rsidRPr="00EC7BED">
        <w:t xml:space="preserve">, что посчитаны по формуле выше.  </w:t>
      </w:r>
    </w:p>
    <w:p w:rsidR="00EC7BED" w:rsidRDefault="00EC7BED" w:rsidP="000954C5"/>
    <w:p w:rsidR="00EC7BED" w:rsidRDefault="00EC7BED" w:rsidP="000954C5">
      <w:r>
        <w:rPr>
          <w:noProof/>
          <w:lang w:eastAsia="ru-RU"/>
        </w:rPr>
        <w:drawing>
          <wp:inline distT="0" distB="0" distL="0" distR="0" wp14:anchorId="2DBF6F2A" wp14:editId="2418666A">
            <wp:extent cx="6018414" cy="3385318"/>
            <wp:effectExtent l="0" t="0" r="190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018415" cy="3385319"/>
                    </a:xfrm>
                    <a:prstGeom prst="rect">
                      <a:avLst/>
                    </a:prstGeom>
                  </pic:spPr>
                </pic:pic>
              </a:graphicData>
            </a:graphic>
          </wp:inline>
        </w:drawing>
      </w:r>
    </w:p>
    <w:p w:rsidR="00EC7BED" w:rsidRDefault="00EC7BED" w:rsidP="000954C5"/>
    <w:p w:rsidR="00EC7BED" w:rsidRPr="00EC7BED" w:rsidRDefault="00EC7BED" w:rsidP="00EC7BED">
      <w:pPr>
        <w:pStyle w:val="3"/>
        <w:spacing w:before="0" w:beforeAutospacing="0" w:after="0" w:afterAutospacing="0" w:line="360" w:lineRule="auto"/>
        <w:ind w:firstLine="709"/>
        <w:jc w:val="both"/>
        <w:rPr>
          <w:sz w:val="24"/>
          <w:szCs w:val="24"/>
        </w:rPr>
      </w:pPr>
      <w:r w:rsidRPr="00EC7BED">
        <w:rPr>
          <w:sz w:val="24"/>
          <w:szCs w:val="24"/>
        </w:rPr>
        <w:t>Как начисляются проценты за пользование кредитом?</w:t>
      </w:r>
    </w:p>
    <w:p w:rsidR="00EC7BED" w:rsidRPr="00EC7BED" w:rsidRDefault="00EC7BED" w:rsidP="00EC7BED">
      <w:pPr>
        <w:spacing w:after="0" w:line="360" w:lineRule="auto"/>
        <w:ind w:firstLine="709"/>
        <w:jc w:val="both"/>
        <w:rPr>
          <w:rFonts w:ascii="Times New Roman" w:hAnsi="Times New Roman" w:cs="Times New Roman"/>
          <w:sz w:val="24"/>
          <w:szCs w:val="24"/>
        </w:rPr>
      </w:pPr>
      <w:r w:rsidRPr="00EC7BED">
        <w:rPr>
          <w:rFonts w:ascii="Times New Roman" w:hAnsi="Times New Roman" w:cs="Times New Roman"/>
          <w:sz w:val="24"/>
          <w:szCs w:val="24"/>
        </w:rPr>
        <w:t xml:space="preserve">Базовая ставка – 2% (п. 9 в) Правил) </w:t>
      </w:r>
    </w:p>
    <w:p w:rsidR="00EC7BED" w:rsidRPr="00EC7BED" w:rsidRDefault="00EC7BED" w:rsidP="00EC7BED">
      <w:pPr>
        <w:pStyle w:val="a4"/>
        <w:spacing w:before="0" w:beforeAutospacing="0" w:after="0" w:afterAutospacing="0" w:line="360" w:lineRule="auto"/>
        <w:ind w:firstLine="709"/>
        <w:jc w:val="both"/>
      </w:pPr>
      <w:r w:rsidRPr="00EC7BED">
        <w:t xml:space="preserve">Проценты по кредитным договорам в период с 1 июня по 1 декабря 2020 года начисляются, но не уплачиваются заемщиками.  </w:t>
      </w:r>
    </w:p>
    <w:p w:rsidR="00EC7BED" w:rsidRPr="00EC7BED" w:rsidRDefault="00EC7BED" w:rsidP="00EC7BED">
      <w:pPr>
        <w:pStyle w:val="a4"/>
        <w:spacing w:before="0" w:beforeAutospacing="0" w:after="0" w:afterAutospacing="0" w:line="360" w:lineRule="auto"/>
        <w:ind w:firstLine="709"/>
        <w:jc w:val="both"/>
      </w:pPr>
      <w:r w:rsidRPr="00EC7BED">
        <w:t xml:space="preserve">При этом предприятиям, сохранившим не менее 90% сотрудников, </w:t>
      </w:r>
      <w:r w:rsidRPr="00EC7BED">
        <w:rPr>
          <w:b/>
          <w:bCs/>
        </w:rPr>
        <w:t>кредит будет списан вместе с процентами</w:t>
      </w:r>
      <w:r w:rsidRPr="00EC7BED">
        <w:t xml:space="preserve">. И основной долг, и проценты погасятся за счет федерального бюджета. </w:t>
      </w:r>
      <w:proofErr w:type="gramStart"/>
      <w:r w:rsidRPr="00EC7BED">
        <w:t>Сохранившим</w:t>
      </w:r>
      <w:proofErr w:type="gramEnd"/>
      <w:r w:rsidRPr="00EC7BED">
        <w:t xml:space="preserve"> не менее 80% списывается половина кредита вместе с процентами. </w:t>
      </w:r>
    </w:p>
    <w:p w:rsidR="00EC7BED" w:rsidRPr="00EC7BED" w:rsidRDefault="00EC7BED" w:rsidP="00EC7BED">
      <w:pPr>
        <w:pStyle w:val="3"/>
        <w:spacing w:before="0" w:beforeAutospacing="0" w:after="0" w:afterAutospacing="0" w:line="360" w:lineRule="auto"/>
        <w:ind w:firstLine="709"/>
        <w:jc w:val="both"/>
        <w:rPr>
          <w:sz w:val="24"/>
          <w:szCs w:val="24"/>
        </w:rPr>
      </w:pPr>
      <w:r w:rsidRPr="00EC7BED">
        <w:rPr>
          <w:sz w:val="24"/>
          <w:szCs w:val="24"/>
        </w:rPr>
        <w:t>Какие условия предусмотрены в кредитном договоре?</w:t>
      </w:r>
    </w:p>
    <w:p w:rsidR="00EC7BED" w:rsidRPr="00EC7BED" w:rsidRDefault="00EC7BED" w:rsidP="00EC7BED">
      <w:pPr>
        <w:spacing w:after="0" w:line="360" w:lineRule="auto"/>
        <w:ind w:firstLine="709"/>
        <w:jc w:val="both"/>
        <w:rPr>
          <w:rFonts w:ascii="Times New Roman" w:hAnsi="Times New Roman" w:cs="Times New Roman"/>
          <w:sz w:val="24"/>
          <w:szCs w:val="24"/>
        </w:rPr>
      </w:pPr>
      <w:r w:rsidRPr="00EC7BED">
        <w:rPr>
          <w:rFonts w:ascii="Times New Roman" w:hAnsi="Times New Roman" w:cs="Times New Roman"/>
          <w:sz w:val="24"/>
          <w:szCs w:val="24"/>
        </w:rPr>
        <w:t>Кредитный договор разбивается на три периода</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113"/>
        <w:gridCol w:w="1713"/>
        <w:gridCol w:w="1560"/>
        <w:gridCol w:w="4371"/>
      </w:tblGrid>
      <w:tr w:rsidR="00EC7BED" w:rsidRPr="00EC7BED" w:rsidTr="00EC7B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7BED" w:rsidRPr="00EC7BED" w:rsidRDefault="00EC7BED" w:rsidP="00EC7BE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w:t>
            </w:r>
            <w:r w:rsidRPr="00EC7BED">
              <w:rPr>
                <w:rFonts w:ascii="Times New Roman" w:eastAsia="Times New Roman" w:hAnsi="Times New Roman" w:cs="Times New Roman"/>
                <w:sz w:val="24"/>
                <w:szCs w:val="24"/>
                <w:lang w:eastAsia="ru-RU"/>
              </w:rPr>
              <w:t xml:space="preserve">звание периода / соответствующая ему ставка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BED" w:rsidRPr="00EC7BED" w:rsidRDefault="00EC7BED" w:rsidP="00EC7BED">
            <w:pPr>
              <w:spacing w:after="0" w:line="240" w:lineRule="auto"/>
              <w:rPr>
                <w:rFonts w:ascii="Times New Roman" w:eastAsia="Times New Roman" w:hAnsi="Times New Roman" w:cs="Times New Roman"/>
                <w:sz w:val="24"/>
                <w:szCs w:val="24"/>
                <w:lang w:eastAsia="ru-RU"/>
              </w:rPr>
            </w:pPr>
            <w:r w:rsidRPr="00EC7BED">
              <w:rPr>
                <w:rFonts w:ascii="Times New Roman" w:eastAsia="Times New Roman" w:hAnsi="Times New Roman" w:cs="Times New Roman"/>
                <w:sz w:val="24"/>
                <w:szCs w:val="24"/>
                <w:lang w:eastAsia="ru-RU"/>
              </w:rPr>
              <w:t xml:space="preserve">      Начало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BED" w:rsidRPr="00EC7BED" w:rsidRDefault="00EC7BED" w:rsidP="00EC7BED">
            <w:pPr>
              <w:spacing w:after="0" w:line="240" w:lineRule="auto"/>
              <w:rPr>
                <w:rFonts w:ascii="Times New Roman" w:eastAsia="Times New Roman" w:hAnsi="Times New Roman" w:cs="Times New Roman"/>
                <w:sz w:val="24"/>
                <w:szCs w:val="24"/>
                <w:lang w:eastAsia="ru-RU"/>
              </w:rPr>
            </w:pPr>
            <w:r w:rsidRPr="00EC7BED">
              <w:rPr>
                <w:rFonts w:ascii="Times New Roman" w:eastAsia="Times New Roman" w:hAnsi="Times New Roman" w:cs="Times New Roman"/>
                <w:sz w:val="24"/>
                <w:szCs w:val="24"/>
                <w:lang w:eastAsia="ru-RU"/>
              </w:rPr>
              <w:t xml:space="preserve">Окончание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BED" w:rsidRPr="00EC7BED" w:rsidRDefault="00EC7BED" w:rsidP="00EC7BED">
            <w:pPr>
              <w:spacing w:after="0" w:line="240" w:lineRule="auto"/>
              <w:rPr>
                <w:rFonts w:ascii="Times New Roman" w:eastAsia="Times New Roman" w:hAnsi="Times New Roman" w:cs="Times New Roman"/>
                <w:sz w:val="24"/>
                <w:szCs w:val="24"/>
                <w:lang w:eastAsia="ru-RU"/>
              </w:rPr>
            </w:pPr>
            <w:r w:rsidRPr="00EC7BED">
              <w:rPr>
                <w:rFonts w:ascii="Times New Roman" w:eastAsia="Times New Roman" w:hAnsi="Times New Roman" w:cs="Times New Roman"/>
                <w:sz w:val="24"/>
                <w:szCs w:val="24"/>
                <w:lang w:eastAsia="ru-RU"/>
              </w:rPr>
              <w:t xml:space="preserve">Особенности </w:t>
            </w:r>
          </w:p>
        </w:tc>
      </w:tr>
      <w:tr w:rsidR="00EC7BED" w:rsidRPr="00EC7BED" w:rsidTr="00EC7B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7BED" w:rsidRPr="00EC7BED" w:rsidRDefault="00EC7BED" w:rsidP="00EC7BED">
            <w:pPr>
              <w:spacing w:after="0" w:line="240" w:lineRule="auto"/>
              <w:rPr>
                <w:rFonts w:ascii="Times New Roman" w:eastAsia="Times New Roman" w:hAnsi="Times New Roman" w:cs="Times New Roman"/>
                <w:sz w:val="24"/>
                <w:szCs w:val="24"/>
                <w:lang w:eastAsia="ru-RU"/>
              </w:rPr>
            </w:pPr>
            <w:r w:rsidRPr="00EC7BED">
              <w:rPr>
                <w:rFonts w:ascii="Times New Roman" w:eastAsia="Times New Roman" w:hAnsi="Times New Roman" w:cs="Times New Roman"/>
                <w:sz w:val="24"/>
                <w:szCs w:val="24"/>
                <w:lang w:eastAsia="ru-RU"/>
              </w:rPr>
              <w:t xml:space="preserve">Базовый / 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BED" w:rsidRPr="00EC7BED" w:rsidRDefault="00EC7BED" w:rsidP="00EC7BED">
            <w:pPr>
              <w:spacing w:after="0" w:line="240" w:lineRule="auto"/>
              <w:rPr>
                <w:rFonts w:ascii="Times New Roman" w:eastAsia="Times New Roman" w:hAnsi="Times New Roman" w:cs="Times New Roman"/>
                <w:sz w:val="24"/>
                <w:szCs w:val="24"/>
                <w:lang w:eastAsia="ru-RU"/>
              </w:rPr>
            </w:pPr>
            <w:r w:rsidRPr="00EC7BED">
              <w:rPr>
                <w:rFonts w:ascii="Times New Roman" w:eastAsia="Times New Roman" w:hAnsi="Times New Roman" w:cs="Times New Roman"/>
                <w:sz w:val="24"/>
                <w:szCs w:val="24"/>
                <w:lang w:eastAsia="ru-RU"/>
              </w:rPr>
              <w:t xml:space="preserve">Дата заключения кредитного договора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BED" w:rsidRPr="00EC7BED" w:rsidRDefault="00EC7BED" w:rsidP="00EC7BED">
            <w:pPr>
              <w:spacing w:after="0" w:line="240" w:lineRule="auto"/>
              <w:rPr>
                <w:rFonts w:ascii="Times New Roman" w:eastAsia="Times New Roman" w:hAnsi="Times New Roman" w:cs="Times New Roman"/>
                <w:sz w:val="24"/>
                <w:szCs w:val="24"/>
                <w:lang w:eastAsia="ru-RU"/>
              </w:rPr>
            </w:pPr>
            <w:r w:rsidRPr="00EC7BED">
              <w:rPr>
                <w:rFonts w:ascii="Times New Roman" w:eastAsia="Times New Roman" w:hAnsi="Times New Roman" w:cs="Times New Roman"/>
                <w:sz w:val="24"/>
                <w:szCs w:val="24"/>
                <w:lang w:eastAsia="ru-RU"/>
              </w:rPr>
              <w:t xml:space="preserve">      30.11.2020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BED" w:rsidRPr="00EC7BED" w:rsidRDefault="00EC7BED" w:rsidP="00EC7BED">
            <w:pPr>
              <w:spacing w:after="0" w:line="240" w:lineRule="auto"/>
              <w:rPr>
                <w:rFonts w:ascii="Times New Roman" w:eastAsia="Times New Roman" w:hAnsi="Times New Roman" w:cs="Times New Roman"/>
                <w:sz w:val="24"/>
                <w:szCs w:val="24"/>
                <w:lang w:eastAsia="ru-RU"/>
              </w:rPr>
            </w:pPr>
            <w:r w:rsidRPr="00EC7BED">
              <w:rPr>
                <w:rFonts w:ascii="Times New Roman" w:eastAsia="Times New Roman" w:hAnsi="Times New Roman" w:cs="Times New Roman"/>
                <w:sz w:val="24"/>
                <w:szCs w:val="24"/>
                <w:lang w:eastAsia="ru-RU"/>
              </w:rPr>
              <w:t xml:space="preserve">Это стартовый период, который определит </w:t>
            </w:r>
            <w:proofErr w:type="gramStart"/>
            <w:r w:rsidRPr="00EC7BED">
              <w:rPr>
                <w:rFonts w:ascii="Times New Roman" w:eastAsia="Times New Roman" w:hAnsi="Times New Roman" w:cs="Times New Roman"/>
                <w:sz w:val="24"/>
                <w:szCs w:val="24"/>
                <w:lang w:eastAsia="ru-RU"/>
              </w:rPr>
              <w:t>дальнейшую ситуацию</w:t>
            </w:r>
            <w:proofErr w:type="gramEnd"/>
            <w:r w:rsidRPr="00EC7BED">
              <w:rPr>
                <w:rFonts w:ascii="Times New Roman" w:eastAsia="Times New Roman" w:hAnsi="Times New Roman" w:cs="Times New Roman"/>
                <w:sz w:val="24"/>
                <w:szCs w:val="24"/>
                <w:lang w:eastAsia="ru-RU"/>
              </w:rPr>
              <w:t xml:space="preserve">. </w:t>
            </w:r>
            <w:r w:rsidRPr="00EC7BED">
              <w:rPr>
                <w:rFonts w:ascii="Times New Roman" w:eastAsia="Times New Roman" w:hAnsi="Times New Roman" w:cs="Times New Roman"/>
                <w:sz w:val="24"/>
                <w:szCs w:val="24"/>
                <w:lang w:eastAsia="ru-RU"/>
              </w:rPr>
              <w:br/>
              <w:t xml:space="preserve">Его особенности: </w:t>
            </w:r>
          </w:p>
          <w:p w:rsidR="00EC7BED" w:rsidRPr="00EC7BED" w:rsidRDefault="00EC7BED" w:rsidP="00EC7BED">
            <w:pPr>
              <w:numPr>
                <w:ilvl w:val="0"/>
                <w:numId w:val="3"/>
              </w:numPr>
              <w:spacing w:after="0" w:line="240" w:lineRule="auto"/>
              <w:rPr>
                <w:rFonts w:ascii="Times New Roman" w:eastAsia="Times New Roman" w:hAnsi="Times New Roman" w:cs="Times New Roman"/>
                <w:sz w:val="24"/>
                <w:szCs w:val="24"/>
                <w:lang w:eastAsia="ru-RU"/>
              </w:rPr>
            </w:pPr>
            <w:r w:rsidRPr="00EC7BED">
              <w:rPr>
                <w:rFonts w:ascii="Times New Roman" w:eastAsia="Times New Roman" w:hAnsi="Times New Roman" w:cs="Times New Roman"/>
                <w:sz w:val="24"/>
                <w:szCs w:val="24"/>
                <w:lang w:eastAsia="ru-RU"/>
              </w:rPr>
              <w:t xml:space="preserve">если заемщик претендует на погашение кредита и процентов за счет средств бюджета, то он обязан в течение данного срока сохранить не менее 80% кадрового состава наемных работников; </w:t>
            </w:r>
          </w:p>
          <w:p w:rsidR="00EC7BED" w:rsidRPr="00EC7BED" w:rsidRDefault="00EC7BED" w:rsidP="00EC7BED">
            <w:pPr>
              <w:numPr>
                <w:ilvl w:val="0"/>
                <w:numId w:val="3"/>
              </w:numPr>
              <w:spacing w:after="0" w:line="240" w:lineRule="auto"/>
              <w:rPr>
                <w:rFonts w:ascii="Times New Roman" w:eastAsia="Times New Roman" w:hAnsi="Times New Roman" w:cs="Times New Roman"/>
                <w:sz w:val="24"/>
                <w:szCs w:val="24"/>
                <w:lang w:eastAsia="ru-RU"/>
              </w:rPr>
            </w:pPr>
            <w:r w:rsidRPr="00EC7BED">
              <w:rPr>
                <w:rFonts w:ascii="Times New Roman" w:eastAsia="Times New Roman" w:hAnsi="Times New Roman" w:cs="Times New Roman"/>
                <w:sz w:val="24"/>
                <w:szCs w:val="24"/>
                <w:lang w:eastAsia="ru-RU"/>
              </w:rPr>
              <w:t xml:space="preserve">80% считаются от численности на 01.06.2020 г.; </w:t>
            </w:r>
          </w:p>
          <w:p w:rsidR="00EC7BED" w:rsidRPr="00EC7BED" w:rsidRDefault="00EC7BED" w:rsidP="00EC7BED">
            <w:pPr>
              <w:numPr>
                <w:ilvl w:val="0"/>
                <w:numId w:val="3"/>
              </w:numPr>
              <w:spacing w:after="0" w:line="240" w:lineRule="auto"/>
              <w:rPr>
                <w:rFonts w:ascii="Times New Roman" w:eastAsia="Times New Roman" w:hAnsi="Times New Roman" w:cs="Times New Roman"/>
                <w:sz w:val="24"/>
                <w:szCs w:val="24"/>
                <w:lang w:eastAsia="ru-RU"/>
              </w:rPr>
            </w:pPr>
            <w:r w:rsidRPr="00EC7BED">
              <w:rPr>
                <w:rFonts w:ascii="Times New Roman" w:eastAsia="Times New Roman" w:hAnsi="Times New Roman" w:cs="Times New Roman"/>
                <w:sz w:val="24"/>
                <w:szCs w:val="24"/>
                <w:lang w:eastAsia="ru-RU"/>
              </w:rPr>
              <w:t>оценка производится на конец каждого месяца данного периода</w:t>
            </w:r>
          </w:p>
        </w:tc>
      </w:tr>
      <w:tr w:rsidR="00EC7BED" w:rsidRPr="00EC7BED" w:rsidTr="00EC7B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7BED" w:rsidRPr="00EC7BED" w:rsidRDefault="00EC7BED" w:rsidP="00EC7BED">
            <w:pPr>
              <w:spacing w:after="0" w:line="240" w:lineRule="auto"/>
              <w:rPr>
                <w:rFonts w:ascii="Times New Roman" w:eastAsia="Times New Roman" w:hAnsi="Times New Roman" w:cs="Times New Roman"/>
                <w:sz w:val="24"/>
                <w:szCs w:val="24"/>
                <w:lang w:eastAsia="ru-RU"/>
              </w:rPr>
            </w:pPr>
            <w:r w:rsidRPr="00EC7BED">
              <w:rPr>
                <w:rFonts w:ascii="Times New Roman" w:eastAsia="Times New Roman" w:hAnsi="Times New Roman" w:cs="Times New Roman"/>
                <w:sz w:val="24"/>
                <w:szCs w:val="24"/>
                <w:lang w:eastAsia="ru-RU"/>
              </w:rPr>
              <w:t xml:space="preserve">Наблюдения / 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BED" w:rsidRPr="00EC7BED" w:rsidRDefault="00EC7BED" w:rsidP="00EC7BED">
            <w:pPr>
              <w:spacing w:after="0" w:line="240" w:lineRule="auto"/>
              <w:rPr>
                <w:rFonts w:ascii="Times New Roman" w:eastAsia="Times New Roman" w:hAnsi="Times New Roman" w:cs="Times New Roman"/>
                <w:sz w:val="24"/>
                <w:szCs w:val="24"/>
                <w:lang w:eastAsia="ru-RU"/>
              </w:rPr>
            </w:pPr>
            <w:r w:rsidRPr="00EC7BED">
              <w:rPr>
                <w:rFonts w:ascii="Times New Roman" w:eastAsia="Times New Roman" w:hAnsi="Times New Roman" w:cs="Times New Roman"/>
                <w:sz w:val="24"/>
                <w:szCs w:val="24"/>
                <w:lang w:eastAsia="ru-RU"/>
              </w:rPr>
              <w:t xml:space="preserve">      01.12.2020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BED" w:rsidRPr="00EC7BED" w:rsidRDefault="00EC7BED" w:rsidP="00EC7BED">
            <w:pPr>
              <w:spacing w:after="0" w:line="240" w:lineRule="auto"/>
              <w:rPr>
                <w:rFonts w:ascii="Times New Roman" w:eastAsia="Times New Roman" w:hAnsi="Times New Roman" w:cs="Times New Roman"/>
                <w:sz w:val="24"/>
                <w:szCs w:val="24"/>
                <w:lang w:eastAsia="ru-RU"/>
              </w:rPr>
            </w:pPr>
            <w:r w:rsidRPr="00EC7BED">
              <w:rPr>
                <w:rFonts w:ascii="Times New Roman" w:eastAsia="Times New Roman" w:hAnsi="Times New Roman" w:cs="Times New Roman"/>
                <w:sz w:val="24"/>
                <w:szCs w:val="24"/>
                <w:lang w:eastAsia="ru-RU"/>
              </w:rPr>
              <w:t xml:space="preserve"> 31.03.2021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BED" w:rsidRPr="00EC7BED" w:rsidRDefault="00EC7BED" w:rsidP="00EC7BED">
            <w:pPr>
              <w:spacing w:after="0" w:line="240" w:lineRule="auto"/>
              <w:rPr>
                <w:rFonts w:ascii="Times New Roman" w:eastAsia="Times New Roman" w:hAnsi="Times New Roman" w:cs="Times New Roman"/>
                <w:sz w:val="24"/>
                <w:szCs w:val="24"/>
                <w:lang w:eastAsia="ru-RU"/>
              </w:rPr>
            </w:pPr>
            <w:r w:rsidRPr="00EC7BED">
              <w:rPr>
                <w:rFonts w:ascii="Times New Roman" w:eastAsia="Times New Roman" w:hAnsi="Times New Roman" w:cs="Times New Roman"/>
                <w:sz w:val="24"/>
                <w:szCs w:val="24"/>
                <w:lang w:eastAsia="ru-RU"/>
              </w:rPr>
              <w:t xml:space="preserve">Следует за базовым и является одним из двух вариантов наряду с периодом погашения. </w:t>
            </w:r>
            <w:r w:rsidRPr="00EC7BED">
              <w:rPr>
                <w:rFonts w:ascii="Times New Roman" w:eastAsia="Times New Roman" w:hAnsi="Times New Roman" w:cs="Times New Roman"/>
                <w:sz w:val="24"/>
                <w:szCs w:val="24"/>
                <w:lang w:eastAsia="ru-RU"/>
              </w:rPr>
              <w:br/>
              <w:t xml:space="preserve">Начнется для тех, кто уволил не более 20% персонала в течение базового периода </w:t>
            </w:r>
          </w:p>
        </w:tc>
      </w:tr>
      <w:tr w:rsidR="00EC7BED" w:rsidRPr="00EC7BED" w:rsidTr="00EC7B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7BED" w:rsidRPr="00EC7BED" w:rsidRDefault="00EC7BED" w:rsidP="00EC7BED">
            <w:pPr>
              <w:spacing w:after="0" w:line="240" w:lineRule="auto"/>
              <w:rPr>
                <w:rFonts w:ascii="Times New Roman" w:eastAsia="Times New Roman" w:hAnsi="Times New Roman" w:cs="Times New Roman"/>
                <w:sz w:val="24"/>
                <w:szCs w:val="24"/>
                <w:lang w:eastAsia="ru-RU"/>
              </w:rPr>
            </w:pPr>
            <w:r w:rsidRPr="00EC7BED">
              <w:rPr>
                <w:rFonts w:ascii="Times New Roman" w:eastAsia="Times New Roman" w:hAnsi="Times New Roman" w:cs="Times New Roman"/>
                <w:sz w:val="24"/>
                <w:szCs w:val="24"/>
                <w:lang w:eastAsia="ru-RU"/>
              </w:rPr>
              <w:t xml:space="preserve">Погашения / стандартная ставка банка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C7BED" w:rsidRPr="00EC7BED" w:rsidRDefault="00EC7BED" w:rsidP="00EC7BED">
            <w:pPr>
              <w:spacing w:after="0" w:line="240" w:lineRule="auto"/>
              <w:rPr>
                <w:rFonts w:ascii="Times New Roman" w:eastAsia="Times New Roman" w:hAnsi="Times New Roman" w:cs="Times New Roman"/>
                <w:sz w:val="24"/>
                <w:szCs w:val="24"/>
                <w:lang w:eastAsia="ru-RU"/>
              </w:rPr>
            </w:pPr>
            <w:r w:rsidRPr="00EC7BED">
              <w:rPr>
                <w:rFonts w:ascii="Times New Roman" w:eastAsia="Times New Roman" w:hAnsi="Times New Roman" w:cs="Times New Roman"/>
                <w:sz w:val="24"/>
                <w:szCs w:val="24"/>
                <w:lang w:eastAsia="ru-RU"/>
              </w:rPr>
              <w:t xml:space="preserve">   3 месяца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BED" w:rsidRPr="00EC7BED" w:rsidRDefault="00EC7BED" w:rsidP="00EC7BED">
            <w:pPr>
              <w:spacing w:after="0" w:line="240" w:lineRule="auto"/>
              <w:rPr>
                <w:rFonts w:ascii="Times New Roman" w:eastAsia="Times New Roman" w:hAnsi="Times New Roman" w:cs="Times New Roman"/>
                <w:sz w:val="24"/>
                <w:szCs w:val="24"/>
                <w:lang w:eastAsia="ru-RU"/>
              </w:rPr>
            </w:pPr>
            <w:r w:rsidRPr="00EC7BED">
              <w:rPr>
                <w:rFonts w:ascii="Times New Roman" w:eastAsia="Times New Roman" w:hAnsi="Times New Roman" w:cs="Times New Roman"/>
                <w:sz w:val="24"/>
                <w:szCs w:val="24"/>
                <w:lang w:eastAsia="ru-RU"/>
              </w:rPr>
              <w:t xml:space="preserve">Следует за базовым и является одним из двух вариантов наряду с периодом наблюдения. </w:t>
            </w:r>
            <w:r w:rsidRPr="00EC7BED">
              <w:rPr>
                <w:rFonts w:ascii="Times New Roman" w:eastAsia="Times New Roman" w:hAnsi="Times New Roman" w:cs="Times New Roman"/>
                <w:sz w:val="24"/>
                <w:szCs w:val="24"/>
                <w:lang w:eastAsia="ru-RU"/>
              </w:rPr>
              <w:br/>
              <w:t xml:space="preserve">Начнется для тех, кто: </w:t>
            </w:r>
          </w:p>
          <w:p w:rsidR="00EC7BED" w:rsidRPr="00EC7BED" w:rsidRDefault="00EC7BED" w:rsidP="00EC7BED">
            <w:pPr>
              <w:numPr>
                <w:ilvl w:val="0"/>
                <w:numId w:val="4"/>
              </w:numPr>
              <w:spacing w:after="0" w:line="240" w:lineRule="auto"/>
              <w:rPr>
                <w:rFonts w:ascii="Times New Roman" w:eastAsia="Times New Roman" w:hAnsi="Times New Roman" w:cs="Times New Roman"/>
                <w:sz w:val="24"/>
                <w:szCs w:val="24"/>
                <w:lang w:eastAsia="ru-RU"/>
              </w:rPr>
            </w:pPr>
            <w:r w:rsidRPr="00EC7BED">
              <w:rPr>
                <w:rFonts w:ascii="Times New Roman" w:eastAsia="Times New Roman" w:hAnsi="Times New Roman" w:cs="Times New Roman"/>
                <w:sz w:val="24"/>
                <w:szCs w:val="24"/>
                <w:lang w:eastAsia="ru-RU"/>
              </w:rPr>
              <w:t>не смог сохранить минимум 80% работников на конец каждого месяца базового периода;</w:t>
            </w:r>
          </w:p>
          <w:p w:rsidR="00EC7BED" w:rsidRPr="00EC7BED" w:rsidRDefault="00EC7BED" w:rsidP="00EC7BED">
            <w:pPr>
              <w:numPr>
                <w:ilvl w:val="0"/>
                <w:numId w:val="4"/>
              </w:numPr>
              <w:spacing w:after="0" w:line="240" w:lineRule="auto"/>
              <w:rPr>
                <w:rFonts w:ascii="Times New Roman" w:eastAsia="Times New Roman" w:hAnsi="Times New Roman" w:cs="Times New Roman"/>
                <w:sz w:val="24"/>
                <w:szCs w:val="24"/>
                <w:lang w:eastAsia="ru-RU"/>
              </w:rPr>
            </w:pPr>
            <w:r w:rsidRPr="00EC7BED">
              <w:rPr>
                <w:rFonts w:ascii="Times New Roman" w:eastAsia="Times New Roman" w:hAnsi="Times New Roman" w:cs="Times New Roman"/>
                <w:sz w:val="24"/>
                <w:szCs w:val="24"/>
                <w:lang w:eastAsia="ru-RU"/>
              </w:rPr>
              <w:t>на 25.11.2020 г. проходит процедуру банкротства или чья деятельность приостановлена/прекращена</w:t>
            </w:r>
          </w:p>
        </w:tc>
      </w:tr>
    </w:tbl>
    <w:p w:rsidR="00EC7BED" w:rsidRDefault="00EC7BED" w:rsidP="000954C5"/>
    <w:p w:rsidR="00EC7BED" w:rsidRDefault="00EC7BED" w:rsidP="00EC7BED">
      <w:pPr>
        <w:spacing w:after="0" w:line="360" w:lineRule="auto"/>
        <w:ind w:firstLine="709"/>
        <w:jc w:val="both"/>
        <w:rPr>
          <w:rFonts w:ascii="Times New Roman" w:hAnsi="Times New Roman" w:cs="Times New Roman"/>
          <w:sz w:val="24"/>
          <w:szCs w:val="24"/>
        </w:rPr>
      </w:pPr>
      <w:r w:rsidRPr="00EC7BED">
        <w:rPr>
          <w:rFonts w:ascii="Times New Roman" w:hAnsi="Times New Roman" w:cs="Times New Roman"/>
          <w:sz w:val="24"/>
          <w:szCs w:val="24"/>
        </w:rPr>
        <w:lastRenderedPageBreak/>
        <w:t>За базовым периодом последует либо наблюдение, либо погашение. Это повлияет на даты начисления процентов, а также на платежи по ним и «телу» кредита.</w:t>
      </w:r>
    </w:p>
    <w:p w:rsidR="00EC7BED" w:rsidRDefault="00EC7BED" w:rsidP="00EC7BED">
      <w:pPr>
        <w:spacing w:after="0" w:line="360" w:lineRule="auto"/>
        <w:ind w:firstLine="709"/>
        <w:jc w:val="both"/>
        <w:rPr>
          <w:rFonts w:ascii="Times New Roman" w:hAnsi="Times New Roman" w:cs="Times New Roman"/>
          <w:sz w:val="24"/>
          <w:szCs w:val="24"/>
        </w:rPr>
      </w:pPr>
      <w:r w:rsidRPr="00EC7BED">
        <w:rPr>
          <w:rFonts w:ascii="Times New Roman" w:hAnsi="Times New Roman" w:cs="Times New Roman"/>
          <w:sz w:val="24"/>
          <w:szCs w:val="24"/>
        </w:rPr>
        <w:t xml:space="preserve">Если заемщик сумеет сохранить занятость на требуемом уровне и кредит переведут в стадию наблюдения, то проценты </w:t>
      </w:r>
      <w:proofErr w:type="spellStart"/>
      <w:r w:rsidRPr="00EC7BED">
        <w:rPr>
          <w:rFonts w:ascii="Times New Roman" w:hAnsi="Times New Roman" w:cs="Times New Roman"/>
          <w:sz w:val="24"/>
          <w:szCs w:val="24"/>
        </w:rPr>
        <w:t>начислятся</w:t>
      </w:r>
      <w:proofErr w:type="spellEnd"/>
      <w:r w:rsidRPr="00EC7BED">
        <w:rPr>
          <w:rFonts w:ascii="Times New Roman" w:hAnsi="Times New Roman" w:cs="Times New Roman"/>
          <w:sz w:val="24"/>
          <w:szCs w:val="24"/>
        </w:rPr>
        <w:t xml:space="preserve"> в даты окончания периодов: базового и наблюдения. При этом они присоединятся к основному долгу, который будет погашаться тремя равными платежами 30 апреля, 30 мая, 30 июня 2021 г.</w:t>
      </w:r>
    </w:p>
    <w:p w:rsidR="00EC7BED" w:rsidRDefault="00EC7BED" w:rsidP="00EC7BE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C7BED">
        <w:rPr>
          <w:rFonts w:ascii="Times New Roman" w:hAnsi="Times New Roman" w:cs="Times New Roman"/>
          <w:sz w:val="24"/>
          <w:szCs w:val="24"/>
        </w:rPr>
        <w:t xml:space="preserve">Если в базовом периоде занятость не сохранится, то присоединения процентов к «телу» кредита не последует. А основной долг придется гасить 28 декабря 2020 г., 28 января и 1 марта 2021 г. </w:t>
      </w:r>
    </w:p>
    <w:p w:rsidR="00EC7BED" w:rsidRDefault="00EC7BED" w:rsidP="00EC7BED">
      <w:pPr>
        <w:spacing w:after="0" w:line="360" w:lineRule="auto"/>
        <w:ind w:firstLine="709"/>
        <w:jc w:val="both"/>
        <w:rPr>
          <w:rFonts w:ascii="Times New Roman" w:hAnsi="Times New Roman" w:cs="Times New Roman"/>
          <w:b/>
          <w:bCs/>
          <w:sz w:val="24"/>
          <w:szCs w:val="24"/>
        </w:rPr>
      </w:pPr>
      <w:r w:rsidRPr="00EC7BED">
        <w:rPr>
          <w:rFonts w:ascii="Times New Roman" w:hAnsi="Times New Roman" w:cs="Times New Roman"/>
          <w:b/>
          <w:bCs/>
          <w:sz w:val="24"/>
          <w:szCs w:val="24"/>
        </w:rPr>
        <w:t>Основная сумма кредита и проценты могут быть списаны (полностью или наполовину) за счет субсидии из федерального бюджета.</w:t>
      </w:r>
    </w:p>
    <w:p w:rsidR="00EC7BED" w:rsidRDefault="00EC7BED" w:rsidP="00EC7BED">
      <w:pPr>
        <w:spacing w:after="0" w:line="360" w:lineRule="auto"/>
        <w:ind w:firstLine="709"/>
        <w:jc w:val="both"/>
        <w:rPr>
          <w:rFonts w:ascii="Times New Roman" w:hAnsi="Times New Roman" w:cs="Times New Roman"/>
          <w:sz w:val="24"/>
          <w:szCs w:val="24"/>
        </w:rPr>
      </w:pPr>
      <w:r w:rsidRPr="00EC7BED">
        <w:rPr>
          <w:rFonts w:ascii="Times New Roman" w:hAnsi="Times New Roman" w:cs="Times New Roman"/>
          <w:b/>
          <w:bCs/>
          <w:sz w:val="24"/>
          <w:szCs w:val="24"/>
        </w:rPr>
        <w:t xml:space="preserve"> </w:t>
      </w:r>
      <w:proofErr w:type="gramStart"/>
      <w:r w:rsidRPr="00EC7BED">
        <w:rPr>
          <w:rFonts w:ascii="Times New Roman" w:hAnsi="Times New Roman" w:cs="Times New Roman"/>
          <w:sz w:val="24"/>
          <w:szCs w:val="24"/>
        </w:rPr>
        <w:t xml:space="preserve">Так произойдет при одновременном выполнении следующих условий в период наблюдения: на дату его завершения заемщик продолжает свою деятельность и в отношении него не начата процедура банкротства; на конец каждого месяца вплоть до 01.04.2021 г. количество работников не становилось меньше 80% от их численности на 01.06.2020 г.; средняя зарплата сотрудников была не ниже минимального размера оплаты труда. </w:t>
      </w:r>
      <w:proofErr w:type="gramEnd"/>
    </w:p>
    <w:p w:rsidR="00EC7BED" w:rsidRDefault="00EC7BED" w:rsidP="00EC7BED">
      <w:pPr>
        <w:spacing w:after="0" w:line="360" w:lineRule="auto"/>
        <w:ind w:firstLine="709"/>
        <w:jc w:val="both"/>
        <w:rPr>
          <w:rFonts w:ascii="Times New Roman" w:hAnsi="Times New Roman" w:cs="Times New Roman"/>
          <w:sz w:val="24"/>
          <w:szCs w:val="24"/>
        </w:rPr>
      </w:pPr>
    </w:p>
    <w:p w:rsidR="00EC7BED" w:rsidRDefault="00EC7BED" w:rsidP="00EC7BED">
      <w:pPr>
        <w:spacing w:after="0" w:line="360" w:lineRule="auto"/>
        <w:ind w:firstLine="709"/>
        <w:jc w:val="both"/>
        <w:rPr>
          <w:rFonts w:ascii="Times New Roman" w:hAnsi="Times New Roman" w:cs="Times New Roman"/>
          <w:sz w:val="24"/>
          <w:szCs w:val="24"/>
        </w:rPr>
      </w:pPr>
      <w:r w:rsidRPr="00EC7BED">
        <w:rPr>
          <w:rFonts w:ascii="Times New Roman" w:hAnsi="Times New Roman" w:cs="Times New Roman"/>
          <w:sz w:val="24"/>
          <w:szCs w:val="24"/>
        </w:rPr>
        <w:t xml:space="preserve">Полностью кредит и проценты погасятся за счет субсидии для тех, кто сохранил занятость к 01.03.2021 г. на уровне 90% и более от численности работников на 01.06.2020 г. Наполовину – для тех, кто сохранил 80% кадрового состава. </w:t>
      </w:r>
    </w:p>
    <w:p w:rsidR="00EC7BED" w:rsidRPr="00EC7BED" w:rsidRDefault="00EC7BED" w:rsidP="00EC7BED">
      <w:pPr>
        <w:spacing w:after="0" w:line="360" w:lineRule="auto"/>
        <w:ind w:firstLine="709"/>
        <w:jc w:val="both"/>
        <w:rPr>
          <w:rFonts w:ascii="Times New Roman" w:hAnsi="Times New Roman" w:cs="Times New Roman"/>
          <w:sz w:val="24"/>
          <w:szCs w:val="24"/>
        </w:rPr>
      </w:pPr>
      <w:r w:rsidRPr="00EC7BED">
        <w:rPr>
          <w:rFonts w:ascii="Times New Roman" w:hAnsi="Times New Roman" w:cs="Times New Roman"/>
          <w:sz w:val="24"/>
          <w:szCs w:val="24"/>
        </w:rPr>
        <w:t>Решение о списании задолженности по кредитному договору банк направит заемщику до 31.03.2021 г. включительно. При несоблюдении условий кредит перейдет из стадии наблюдения в стадию погашения. В этом случае организация или ИП будут платить по нему самостоятельно.</w:t>
      </w:r>
    </w:p>
    <w:p w:rsidR="00EC7BED" w:rsidRPr="00EC7BED" w:rsidRDefault="00EC7BED" w:rsidP="00EC7BED">
      <w:pPr>
        <w:spacing w:after="0" w:line="360" w:lineRule="auto"/>
        <w:ind w:firstLine="709"/>
        <w:jc w:val="both"/>
        <w:rPr>
          <w:rFonts w:ascii="Times New Roman" w:hAnsi="Times New Roman" w:cs="Times New Roman"/>
          <w:sz w:val="24"/>
          <w:szCs w:val="24"/>
        </w:rPr>
      </w:pPr>
    </w:p>
    <w:p w:rsidR="00EC7BED" w:rsidRPr="00EC7BED" w:rsidRDefault="00EC7BED" w:rsidP="00EC7BED">
      <w:pPr>
        <w:pStyle w:val="3"/>
        <w:spacing w:before="0" w:beforeAutospacing="0" w:after="0" w:afterAutospacing="0" w:line="360" w:lineRule="auto"/>
        <w:ind w:firstLine="709"/>
        <w:jc w:val="both"/>
        <w:rPr>
          <w:sz w:val="24"/>
          <w:szCs w:val="24"/>
        </w:rPr>
      </w:pPr>
      <w:r w:rsidRPr="00EC7BED">
        <w:rPr>
          <w:sz w:val="24"/>
          <w:szCs w:val="24"/>
        </w:rPr>
        <w:t xml:space="preserve">Как погасить кредит? </w:t>
      </w:r>
    </w:p>
    <w:p w:rsidR="00EC7BED" w:rsidRDefault="00EC7BED" w:rsidP="00EC7BED">
      <w:pPr>
        <w:spacing w:after="0" w:line="360" w:lineRule="auto"/>
        <w:ind w:firstLine="709"/>
        <w:jc w:val="both"/>
        <w:rPr>
          <w:rFonts w:ascii="Times New Roman" w:hAnsi="Times New Roman" w:cs="Times New Roman"/>
          <w:sz w:val="24"/>
          <w:szCs w:val="24"/>
        </w:rPr>
      </w:pPr>
    </w:p>
    <w:p w:rsidR="00EC7BED" w:rsidRPr="00EC7BED" w:rsidRDefault="00EC7BED" w:rsidP="00EC7BE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Смотрим слайд ниже</w:t>
      </w:r>
      <w:r w:rsidRPr="005625FA">
        <w:rPr>
          <w:rFonts w:ascii="Times New Roman" w:hAnsi="Times New Roman" w:cs="Times New Roman"/>
          <w:sz w:val="24"/>
          <w:szCs w:val="24"/>
        </w:rPr>
        <w:t>:</w:t>
      </w:r>
    </w:p>
    <w:p w:rsidR="00EC7BED" w:rsidRPr="00EC7BED" w:rsidRDefault="00EC7BED" w:rsidP="00EC7BED">
      <w:pPr>
        <w:spacing w:after="0" w:line="360" w:lineRule="auto"/>
        <w:ind w:firstLine="709"/>
        <w:jc w:val="both"/>
        <w:rPr>
          <w:rFonts w:ascii="Times New Roman" w:hAnsi="Times New Roman" w:cs="Times New Roman"/>
          <w:sz w:val="24"/>
          <w:szCs w:val="24"/>
        </w:rPr>
      </w:pPr>
    </w:p>
    <w:p w:rsidR="00EC7BED" w:rsidRPr="00EC7BED" w:rsidRDefault="00EC7BED" w:rsidP="00EC7BED">
      <w:pPr>
        <w:spacing w:after="0" w:line="360" w:lineRule="auto"/>
        <w:ind w:firstLine="709"/>
        <w:jc w:val="both"/>
        <w:rPr>
          <w:rFonts w:ascii="Times New Roman" w:hAnsi="Times New Roman" w:cs="Times New Roman"/>
          <w:sz w:val="24"/>
          <w:szCs w:val="24"/>
        </w:rPr>
      </w:pPr>
    </w:p>
    <w:p w:rsidR="00EC7BED" w:rsidRDefault="00EC7BED" w:rsidP="000954C5"/>
    <w:p w:rsidR="00EC7BED" w:rsidRDefault="00EC7BED" w:rsidP="000954C5"/>
    <w:p w:rsidR="00EC7BED" w:rsidRDefault="00EC7BED" w:rsidP="000954C5"/>
    <w:p w:rsidR="00EC7BED" w:rsidRDefault="00EC7BED" w:rsidP="000954C5"/>
    <w:p w:rsidR="00EC7BED" w:rsidRDefault="00EC7BED" w:rsidP="000954C5"/>
    <w:p w:rsidR="00EC7BED" w:rsidRDefault="00EC7BED" w:rsidP="000954C5"/>
    <w:p w:rsidR="00EC7BED" w:rsidRDefault="00EC7BED" w:rsidP="00EC7BED">
      <w:r>
        <w:rPr>
          <w:noProof/>
          <w:lang w:eastAsia="ru-RU"/>
        </w:rPr>
        <w:drawing>
          <wp:inline distT="0" distB="0" distL="0" distR="0">
            <wp:extent cx="5677535" cy="6866255"/>
            <wp:effectExtent l="0" t="0" r="0" b="0"/>
            <wp:docPr id="4" name="Рисунок 4" descr="https://mbnso.ru/upload/kredit_fo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bnso.ru/upload/kredit_fot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7535" cy="6866255"/>
                    </a:xfrm>
                    <a:prstGeom prst="rect">
                      <a:avLst/>
                    </a:prstGeom>
                    <a:noFill/>
                    <a:ln>
                      <a:noFill/>
                    </a:ln>
                  </pic:spPr>
                </pic:pic>
              </a:graphicData>
            </a:graphic>
          </wp:inline>
        </w:drawing>
      </w:r>
    </w:p>
    <w:p w:rsidR="00EC7BED" w:rsidRPr="00EC7BED" w:rsidRDefault="00EC7BED" w:rsidP="00EC7BED">
      <w:pPr>
        <w:pStyle w:val="3"/>
        <w:ind w:firstLine="709"/>
        <w:rPr>
          <w:sz w:val="24"/>
          <w:szCs w:val="24"/>
        </w:rPr>
      </w:pPr>
      <w:r w:rsidRPr="00EC7BED">
        <w:rPr>
          <w:sz w:val="24"/>
          <w:szCs w:val="24"/>
        </w:rPr>
        <w:t>На что можно потратить кредитные средства?</w:t>
      </w:r>
    </w:p>
    <w:p w:rsidR="00EC7BED" w:rsidRPr="00EC7BED" w:rsidRDefault="00EC7BED" w:rsidP="00EC7BED">
      <w:pPr>
        <w:pStyle w:val="a4"/>
        <w:ind w:firstLine="709"/>
        <w:jc w:val="both"/>
      </w:pPr>
      <w:r w:rsidRPr="00EC7BED">
        <w:t xml:space="preserve">В п. 5 Правил целевой характер обозначается как «возобновление деятельности». Предоставленные средства компания может направить на выплату зарплаты, платежи процентов и основного долга по двум другим кредитным программам, которые введены постановлениями Правительства РФ: от 30.12.2018 г. № 1764 и от 02.04.2020 г. № 422. </w:t>
      </w:r>
    </w:p>
    <w:p w:rsidR="00EC7BED" w:rsidRPr="00EC7BED" w:rsidRDefault="00EC7BED" w:rsidP="00EC7BED">
      <w:pPr>
        <w:pStyle w:val="3"/>
        <w:ind w:firstLine="709"/>
        <w:rPr>
          <w:sz w:val="24"/>
          <w:szCs w:val="24"/>
        </w:rPr>
      </w:pPr>
      <w:r w:rsidRPr="00EC7BED">
        <w:rPr>
          <w:sz w:val="24"/>
          <w:szCs w:val="24"/>
        </w:rPr>
        <w:t xml:space="preserve">Какие банки выдают кредит под 2%? </w:t>
      </w:r>
    </w:p>
    <w:p w:rsidR="00EC7BED" w:rsidRPr="00EC7BED" w:rsidRDefault="00EC7BED" w:rsidP="00EC7BED">
      <w:pPr>
        <w:ind w:firstLine="709"/>
        <w:jc w:val="both"/>
        <w:rPr>
          <w:rFonts w:ascii="Times New Roman" w:hAnsi="Times New Roman" w:cs="Times New Roman"/>
          <w:sz w:val="24"/>
          <w:szCs w:val="24"/>
        </w:rPr>
      </w:pPr>
      <w:r w:rsidRPr="00EC7BED">
        <w:rPr>
          <w:rFonts w:ascii="Times New Roman" w:hAnsi="Times New Roman" w:cs="Times New Roman"/>
          <w:sz w:val="24"/>
          <w:szCs w:val="24"/>
        </w:rPr>
        <w:t xml:space="preserve">Заёмщик сам </w:t>
      </w:r>
      <w:proofErr w:type="gramStart"/>
      <w:r w:rsidRPr="00EC7BED">
        <w:rPr>
          <w:rFonts w:ascii="Times New Roman" w:hAnsi="Times New Roman" w:cs="Times New Roman"/>
          <w:sz w:val="24"/>
          <w:szCs w:val="24"/>
        </w:rPr>
        <w:t>решает</w:t>
      </w:r>
      <w:proofErr w:type="gramEnd"/>
      <w:r w:rsidRPr="00EC7BED">
        <w:rPr>
          <w:rFonts w:ascii="Times New Roman" w:hAnsi="Times New Roman" w:cs="Times New Roman"/>
          <w:sz w:val="24"/>
          <w:szCs w:val="24"/>
        </w:rPr>
        <w:t xml:space="preserve"> в какой банк обратиться. </w:t>
      </w:r>
      <w:r w:rsidRPr="00EC7BED">
        <w:rPr>
          <w:rFonts w:ascii="Times New Roman" w:hAnsi="Times New Roman" w:cs="Times New Roman"/>
          <w:b/>
          <w:bCs/>
          <w:sz w:val="24"/>
          <w:szCs w:val="24"/>
        </w:rPr>
        <w:t xml:space="preserve">Нет привязки к учреждению, с которым реализуется зарплатный проект </w:t>
      </w:r>
      <w:r w:rsidRPr="00EC7BED">
        <w:rPr>
          <w:rFonts w:ascii="Times New Roman" w:hAnsi="Times New Roman" w:cs="Times New Roman"/>
          <w:sz w:val="24"/>
          <w:szCs w:val="24"/>
        </w:rPr>
        <w:t xml:space="preserve">(п. 8 Правил). В списке банков-участников программы следующие организации: </w:t>
      </w:r>
    </w:p>
    <w:p w:rsidR="00EC7BED" w:rsidRPr="00EC7BED" w:rsidRDefault="00EC7BED" w:rsidP="00EC7BED">
      <w:pPr>
        <w:numPr>
          <w:ilvl w:val="0"/>
          <w:numId w:val="5"/>
        </w:numPr>
        <w:spacing w:before="100" w:beforeAutospacing="1" w:after="100" w:afterAutospacing="1" w:line="240" w:lineRule="auto"/>
        <w:ind w:left="0" w:firstLine="709"/>
        <w:rPr>
          <w:rFonts w:ascii="Times New Roman" w:hAnsi="Times New Roman" w:cs="Times New Roman"/>
          <w:color w:val="555555"/>
          <w:sz w:val="24"/>
          <w:szCs w:val="24"/>
        </w:rPr>
      </w:pPr>
      <w:r w:rsidRPr="00EC7BED">
        <w:rPr>
          <w:rFonts w:ascii="Times New Roman" w:hAnsi="Times New Roman" w:cs="Times New Roman"/>
          <w:color w:val="555555"/>
          <w:sz w:val="24"/>
          <w:szCs w:val="24"/>
        </w:rPr>
        <w:lastRenderedPageBreak/>
        <w:t>ПАО Сбербанк</w:t>
      </w:r>
    </w:p>
    <w:p w:rsidR="00EC7BED" w:rsidRPr="00EC7BED" w:rsidRDefault="00EC7BED" w:rsidP="00EC7BED">
      <w:pPr>
        <w:pStyle w:val="a4"/>
        <w:numPr>
          <w:ilvl w:val="0"/>
          <w:numId w:val="5"/>
        </w:numPr>
        <w:ind w:left="0" w:firstLine="709"/>
        <w:rPr>
          <w:color w:val="555555"/>
        </w:rPr>
      </w:pPr>
      <w:r w:rsidRPr="00EC7BED">
        <w:rPr>
          <w:color w:val="555555"/>
        </w:rPr>
        <w:t xml:space="preserve">ПАО </w:t>
      </w:r>
      <w:proofErr w:type="spellStart"/>
      <w:r w:rsidRPr="00EC7BED">
        <w:rPr>
          <w:color w:val="555555"/>
        </w:rPr>
        <w:t>Севергазбанк</w:t>
      </w:r>
      <w:proofErr w:type="spellEnd"/>
      <w:r w:rsidRPr="00EC7BED">
        <w:rPr>
          <w:color w:val="555555"/>
        </w:rPr>
        <w:t xml:space="preserve"> </w:t>
      </w:r>
    </w:p>
    <w:p w:rsidR="00EC7BED" w:rsidRPr="00EC7BED" w:rsidRDefault="00EC7BED" w:rsidP="00EC7BED">
      <w:pPr>
        <w:pStyle w:val="a4"/>
        <w:numPr>
          <w:ilvl w:val="0"/>
          <w:numId w:val="5"/>
        </w:numPr>
        <w:ind w:left="0" w:firstLine="709"/>
        <w:rPr>
          <w:color w:val="555555"/>
        </w:rPr>
      </w:pPr>
      <w:r w:rsidRPr="00EC7BED">
        <w:rPr>
          <w:color w:val="555555"/>
        </w:rPr>
        <w:t xml:space="preserve">ПАО Промсвязьбанк </w:t>
      </w:r>
    </w:p>
    <w:p w:rsidR="00EC7BED" w:rsidRPr="00EC7BED" w:rsidRDefault="00EC7BED" w:rsidP="00EC7BED">
      <w:pPr>
        <w:pStyle w:val="a4"/>
        <w:numPr>
          <w:ilvl w:val="0"/>
          <w:numId w:val="5"/>
        </w:numPr>
        <w:ind w:left="0" w:firstLine="709"/>
        <w:rPr>
          <w:color w:val="555555"/>
        </w:rPr>
      </w:pPr>
      <w:r w:rsidRPr="00EC7BED">
        <w:rPr>
          <w:color w:val="555555"/>
        </w:rPr>
        <w:t xml:space="preserve"> ПАО Банк ВТБ </w:t>
      </w:r>
    </w:p>
    <w:p w:rsidR="00EC7BED" w:rsidRPr="00EC7BED" w:rsidRDefault="00EC7BED" w:rsidP="00EC7BED">
      <w:pPr>
        <w:pStyle w:val="a4"/>
        <w:numPr>
          <w:ilvl w:val="0"/>
          <w:numId w:val="5"/>
        </w:numPr>
        <w:ind w:left="0" w:firstLine="709"/>
        <w:rPr>
          <w:color w:val="555555"/>
        </w:rPr>
      </w:pPr>
      <w:r w:rsidRPr="00EC7BED">
        <w:rPr>
          <w:color w:val="555555"/>
        </w:rPr>
        <w:t xml:space="preserve">ПАО Ак Барс Банк </w:t>
      </w:r>
    </w:p>
    <w:p w:rsidR="00EC7BED" w:rsidRPr="00EC7BED" w:rsidRDefault="00EC7BED" w:rsidP="00EC7BED">
      <w:pPr>
        <w:pStyle w:val="a4"/>
        <w:numPr>
          <w:ilvl w:val="0"/>
          <w:numId w:val="5"/>
        </w:numPr>
        <w:ind w:left="0" w:firstLine="709"/>
        <w:rPr>
          <w:color w:val="555555"/>
        </w:rPr>
      </w:pPr>
      <w:r w:rsidRPr="00EC7BED">
        <w:rPr>
          <w:color w:val="555555"/>
        </w:rPr>
        <w:t xml:space="preserve">ПАО Банк Кузнецкий </w:t>
      </w:r>
    </w:p>
    <w:p w:rsidR="00EC7BED" w:rsidRPr="00EC7BED" w:rsidRDefault="00EC7BED" w:rsidP="00EC7BED">
      <w:pPr>
        <w:pStyle w:val="a4"/>
        <w:numPr>
          <w:ilvl w:val="0"/>
          <w:numId w:val="5"/>
        </w:numPr>
        <w:ind w:left="0" w:firstLine="709"/>
        <w:rPr>
          <w:color w:val="555555"/>
        </w:rPr>
      </w:pPr>
      <w:r w:rsidRPr="00EC7BED">
        <w:rPr>
          <w:color w:val="555555"/>
        </w:rPr>
        <w:t xml:space="preserve">ПАО </w:t>
      </w:r>
      <w:proofErr w:type="spellStart"/>
      <w:r w:rsidRPr="00EC7BED">
        <w:rPr>
          <w:color w:val="555555"/>
        </w:rPr>
        <w:t>Челябинвестбанк</w:t>
      </w:r>
      <w:proofErr w:type="spellEnd"/>
      <w:r w:rsidRPr="00EC7BED">
        <w:rPr>
          <w:color w:val="555555"/>
        </w:rPr>
        <w:t xml:space="preserve"> </w:t>
      </w:r>
    </w:p>
    <w:p w:rsidR="00EC7BED" w:rsidRPr="00EC7BED" w:rsidRDefault="00EC7BED" w:rsidP="00EC7BED">
      <w:pPr>
        <w:pStyle w:val="a4"/>
        <w:numPr>
          <w:ilvl w:val="0"/>
          <w:numId w:val="5"/>
        </w:numPr>
        <w:ind w:left="0" w:firstLine="709"/>
        <w:rPr>
          <w:color w:val="555555"/>
        </w:rPr>
      </w:pPr>
      <w:r w:rsidRPr="00EC7BED">
        <w:rPr>
          <w:color w:val="555555"/>
        </w:rPr>
        <w:t xml:space="preserve">ПАО </w:t>
      </w:r>
      <w:proofErr w:type="spellStart"/>
      <w:r w:rsidRPr="00EC7BED">
        <w:rPr>
          <w:color w:val="555555"/>
        </w:rPr>
        <w:t>Саровбизнесбанк</w:t>
      </w:r>
      <w:proofErr w:type="spellEnd"/>
      <w:r w:rsidRPr="00EC7BED">
        <w:rPr>
          <w:color w:val="555555"/>
        </w:rPr>
        <w:t xml:space="preserve"> </w:t>
      </w:r>
    </w:p>
    <w:p w:rsidR="00EC7BED" w:rsidRPr="00EC7BED" w:rsidRDefault="00EC7BED" w:rsidP="00EC7BED">
      <w:pPr>
        <w:pStyle w:val="a4"/>
        <w:numPr>
          <w:ilvl w:val="0"/>
          <w:numId w:val="5"/>
        </w:numPr>
        <w:ind w:left="0" w:firstLine="709"/>
        <w:rPr>
          <w:color w:val="555555"/>
        </w:rPr>
      </w:pPr>
      <w:r w:rsidRPr="00EC7BED">
        <w:rPr>
          <w:color w:val="555555"/>
        </w:rPr>
        <w:t xml:space="preserve">ПАО Банк ФК Открытие </w:t>
      </w:r>
    </w:p>
    <w:p w:rsidR="00EC7BED" w:rsidRPr="00EC7BED" w:rsidRDefault="00EC7BED" w:rsidP="00EC7BED">
      <w:pPr>
        <w:pStyle w:val="a4"/>
        <w:numPr>
          <w:ilvl w:val="0"/>
          <w:numId w:val="5"/>
        </w:numPr>
        <w:ind w:left="0" w:firstLine="709"/>
        <w:rPr>
          <w:color w:val="555555"/>
        </w:rPr>
      </w:pPr>
      <w:r w:rsidRPr="00EC7BED">
        <w:rPr>
          <w:color w:val="555555"/>
        </w:rPr>
        <w:t xml:space="preserve">ПАО РНКБ </w:t>
      </w:r>
    </w:p>
    <w:p w:rsidR="00EC7BED" w:rsidRPr="00EC7BED" w:rsidRDefault="00EC7BED" w:rsidP="00EC7BED">
      <w:pPr>
        <w:pStyle w:val="a4"/>
        <w:numPr>
          <w:ilvl w:val="0"/>
          <w:numId w:val="5"/>
        </w:numPr>
        <w:ind w:left="0" w:firstLine="709"/>
        <w:rPr>
          <w:color w:val="555555"/>
        </w:rPr>
      </w:pPr>
      <w:r w:rsidRPr="00EC7BED">
        <w:rPr>
          <w:color w:val="555555"/>
        </w:rPr>
        <w:t xml:space="preserve">АО </w:t>
      </w:r>
      <w:proofErr w:type="spellStart"/>
      <w:r w:rsidRPr="00EC7BED">
        <w:rPr>
          <w:color w:val="555555"/>
        </w:rPr>
        <w:t>Россельхозбанк</w:t>
      </w:r>
      <w:proofErr w:type="spellEnd"/>
      <w:r w:rsidRPr="00EC7BED">
        <w:rPr>
          <w:color w:val="555555"/>
        </w:rPr>
        <w:t xml:space="preserve"> </w:t>
      </w:r>
    </w:p>
    <w:p w:rsidR="00EC7BED" w:rsidRPr="00EC7BED" w:rsidRDefault="00EC7BED" w:rsidP="00EC7BED">
      <w:pPr>
        <w:pStyle w:val="a4"/>
        <w:numPr>
          <w:ilvl w:val="0"/>
          <w:numId w:val="5"/>
        </w:numPr>
        <w:ind w:left="0" w:firstLine="709"/>
        <w:rPr>
          <w:color w:val="555555"/>
        </w:rPr>
      </w:pPr>
      <w:r w:rsidRPr="00EC7BED">
        <w:rPr>
          <w:color w:val="555555"/>
        </w:rPr>
        <w:t xml:space="preserve">АО Газпромбанк </w:t>
      </w:r>
    </w:p>
    <w:p w:rsidR="00EC7BED" w:rsidRPr="00EC7BED" w:rsidRDefault="00EC7BED" w:rsidP="00EC7BED">
      <w:pPr>
        <w:pStyle w:val="a4"/>
        <w:numPr>
          <w:ilvl w:val="0"/>
          <w:numId w:val="5"/>
        </w:numPr>
        <w:ind w:left="0" w:firstLine="709"/>
        <w:rPr>
          <w:color w:val="555555"/>
        </w:rPr>
      </w:pPr>
      <w:r w:rsidRPr="00EC7BED">
        <w:rPr>
          <w:color w:val="555555"/>
        </w:rPr>
        <w:t xml:space="preserve">АО Банк МСП </w:t>
      </w:r>
    </w:p>
    <w:p w:rsidR="00EC7BED" w:rsidRPr="00EC7BED" w:rsidRDefault="00EC7BED" w:rsidP="00EC7BED">
      <w:pPr>
        <w:pStyle w:val="a4"/>
        <w:numPr>
          <w:ilvl w:val="0"/>
          <w:numId w:val="5"/>
        </w:numPr>
        <w:ind w:left="0" w:firstLine="709"/>
        <w:rPr>
          <w:color w:val="555555"/>
        </w:rPr>
      </w:pPr>
      <w:r w:rsidRPr="00EC7BED">
        <w:rPr>
          <w:color w:val="555555"/>
        </w:rPr>
        <w:t xml:space="preserve">АО Банк Акцепт </w:t>
      </w:r>
    </w:p>
    <w:p w:rsidR="00EC7BED" w:rsidRPr="00EC7BED" w:rsidRDefault="00EC7BED" w:rsidP="00EC7BED">
      <w:pPr>
        <w:pStyle w:val="a4"/>
        <w:numPr>
          <w:ilvl w:val="0"/>
          <w:numId w:val="5"/>
        </w:numPr>
        <w:ind w:left="0" w:firstLine="709"/>
        <w:rPr>
          <w:color w:val="555555"/>
        </w:rPr>
      </w:pPr>
      <w:r w:rsidRPr="00EC7BED">
        <w:rPr>
          <w:color w:val="555555"/>
        </w:rPr>
        <w:t xml:space="preserve">АО Альфа-Банк </w:t>
      </w:r>
    </w:p>
    <w:p w:rsidR="00EC7BED" w:rsidRPr="00EC7BED" w:rsidRDefault="00EC7BED" w:rsidP="00EC7BED">
      <w:pPr>
        <w:pStyle w:val="a4"/>
        <w:numPr>
          <w:ilvl w:val="0"/>
          <w:numId w:val="5"/>
        </w:numPr>
        <w:ind w:left="0" w:firstLine="709"/>
        <w:rPr>
          <w:color w:val="555555"/>
        </w:rPr>
      </w:pPr>
      <w:r w:rsidRPr="00EC7BED">
        <w:rPr>
          <w:color w:val="555555"/>
        </w:rPr>
        <w:t xml:space="preserve">ПАО Банк Санкт-Петербург </w:t>
      </w:r>
    </w:p>
    <w:p w:rsidR="00EC7BED" w:rsidRPr="00EC7BED" w:rsidRDefault="00EC7BED" w:rsidP="00EC7BED">
      <w:pPr>
        <w:pStyle w:val="a4"/>
        <w:numPr>
          <w:ilvl w:val="0"/>
          <w:numId w:val="5"/>
        </w:numPr>
        <w:ind w:left="0" w:firstLine="709"/>
        <w:rPr>
          <w:color w:val="555555"/>
        </w:rPr>
      </w:pPr>
      <w:r w:rsidRPr="00EC7BED">
        <w:rPr>
          <w:color w:val="555555"/>
        </w:rPr>
        <w:t xml:space="preserve">ПАО </w:t>
      </w:r>
      <w:proofErr w:type="spellStart"/>
      <w:r w:rsidRPr="00EC7BED">
        <w:rPr>
          <w:color w:val="555555"/>
        </w:rPr>
        <w:t>Томскпромстройбанк</w:t>
      </w:r>
      <w:proofErr w:type="spellEnd"/>
      <w:r w:rsidRPr="00EC7BED">
        <w:rPr>
          <w:color w:val="555555"/>
        </w:rPr>
        <w:t xml:space="preserve"> </w:t>
      </w:r>
    </w:p>
    <w:p w:rsidR="00EC7BED" w:rsidRPr="00EC7BED" w:rsidRDefault="00EC7BED" w:rsidP="00EC7BED">
      <w:pPr>
        <w:pStyle w:val="a4"/>
        <w:numPr>
          <w:ilvl w:val="0"/>
          <w:numId w:val="5"/>
        </w:numPr>
        <w:ind w:left="0" w:firstLine="709"/>
        <w:rPr>
          <w:color w:val="555555"/>
        </w:rPr>
      </w:pPr>
      <w:r w:rsidRPr="00EC7BED">
        <w:rPr>
          <w:color w:val="555555"/>
        </w:rPr>
        <w:t xml:space="preserve">АО </w:t>
      </w:r>
      <w:proofErr w:type="spellStart"/>
      <w:r w:rsidRPr="00EC7BED">
        <w:rPr>
          <w:color w:val="555555"/>
        </w:rPr>
        <w:t>Владбизнесбанк</w:t>
      </w:r>
      <w:proofErr w:type="spellEnd"/>
      <w:r w:rsidRPr="00EC7BED">
        <w:rPr>
          <w:color w:val="555555"/>
        </w:rPr>
        <w:t xml:space="preserve"> </w:t>
      </w:r>
    </w:p>
    <w:p w:rsidR="00EC7BED" w:rsidRPr="00EC7BED" w:rsidRDefault="00EC7BED" w:rsidP="00EC7BED">
      <w:pPr>
        <w:pStyle w:val="a4"/>
        <w:numPr>
          <w:ilvl w:val="0"/>
          <w:numId w:val="5"/>
        </w:numPr>
        <w:ind w:left="0" w:firstLine="709"/>
        <w:rPr>
          <w:color w:val="555555"/>
        </w:rPr>
      </w:pPr>
      <w:r w:rsidRPr="00EC7BED">
        <w:rPr>
          <w:color w:val="555555"/>
        </w:rPr>
        <w:t xml:space="preserve">ПАО </w:t>
      </w:r>
      <w:proofErr w:type="spellStart"/>
      <w:r w:rsidRPr="00EC7BED">
        <w:rPr>
          <w:color w:val="555555"/>
        </w:rPr>
        <w:t>Нико</w:t>
      </w:r>
      <w:proofErr w:type="spellEnd"/>
      <w:r w:rsidRPr="00EC7BED">
        <w:rPr>
          <w:color w:val="555555"/>
        </w:rPr>
        <w:t xml:space="preserve">-Банк </w:t>
      </w:r>
    </w:p>
    <w:p w:rsidR="00EC7BED" w:rsidRPr="00EC7BED" w:rsidRDefault="00EC7BED" w:rsidP="00EC7BED">
      <w:pPr>
        <w:pStyle w:val="a4"/>
        <w:numPr>
          <w:ilvl w:val="0"/>
          <w:numId w:val="5"/>
        </w:numPr>
        <w:ind w:left="0" w:firstLine="709"/>
        <w:rPr>
          <w:color w:val="555555"/>
        </w:rPr>
      </w:pPr>
      <w:r w:rsidRPr="00EC7BED">
        <w:rPr>
          <w:color w:val="555555"/>
        </w:rPr>
        <w:t xml:space="preserve">АО </w:t>
      </w:r>
      <w:proofErr w:type="spellStart"/>
      <w:r w:rsidRPr="00EC7BED">
        <w:rPr>
          <w:color w:val="555555"/>
        </w:rPr>
        <w:t>Генбанк</w:t>
      </w:r>
      <w:proofErr w:type="spellEnd"/>
      <w:r w:rsidRPr="00EC7BED">
        <w:rPr>
          <w:color w:val="555555"/>
        </w:rPr>
        <w:t xml:space="preserve"> </w:t>
      </w:r>
    </w:p>
    <w:p w:rsidR="00EC7BED" w:rsidRPr="00EC7BED" w:rsidRDefault="00EC7BED" w:rsidP="00EC7BED">
      <w:pPr>
        <w:pStyle w:val="a4"/>
        <w:numPr>
          <w:ilvl w:val="0"/>
          <w:numId w:val="5"/>
        </w:numPr>
        <w:ind w:left="0" w:firstLine="709"/>
        <w:rPr>
          <w:color w:val="555555"/>
        </w:rPr>
      </w:pPr>
      <w:r w:rsidRPr="00EC7BED">
        <w:rPr>
          <w:color w:val="555555"/>
        </w:rPr>
        <w:t xml:space="preserve">ПАО Дальневосточный Банк </w:t>
      </w:r>
    </w:p>
    <w:p w:rsidR="00EC7BED" w:rsidRPr="00EC7BED" w:rsidRDefault="00EC7BED" w:rsidP="00EC7BED">
      <w:pPr>
        <w:pStyle w:val="a4"/>
        <w:numPr>
          <w:ilvl w:val="0"/>
          <w:numId w:val="5"/>
        </w:numPr>
        <w:ind w:left="0" w:firstLine="709"/>
        <w:rPr>
          <w:color w:val="555555"/>
        </w:rPr>
      </w:pPr>
      <w:r w:rsidRPr="00EC7BED">
        <w:rPr>
          <w:color w:val="555555"/>
        </w:rPr>
        <w:t xml:space="preserve">ПАО Азиатско-Тихоокеанский Банк </w:t>
      </w:r>
    </w:p>
    <w:p w:rsidR="00EC7BED" w:rsidRPr="00EC7BED" w:rsidRDefault="00EC7BED" w:rsidP="00EC7BED">
      <w:pPr>
        <w:pStyle w:val="a4"/>
        <w:numPr>
          <w:ilvl w:val="0"/>
          <w:numId w:val="5"/>
        </w:numPr>
        <w:ind w:left="0" w:firstLine="709"/>
        <w:rPr>
          <w:color w:val="555555"/>
        </w:rPr>
      </w:pPr>
      <w:r w:rsidRPr="00EC7BED">
        <w:rPr>
          <w:color w:val="555555"/>
        </w:rPr>
        <w:t xml:space="preserve">ООО КБ Кубань Кредит </w:t>
      </w:r>
    </w:p>
    <w:p w:rsidR="00EC7BED" w:rsidRPr="00EC7BED" w:rsidRDefault="00EC7BED" w:rsidP="00EC7BED">
      <w:pPr>
        <w:pStyle w:val="a4"/>
        <w:numPr>
          <w:ilvl w:val="0"/>
          <w:numId w:val="5"/>
        </w:numPr>
        <w:ind w:left="0" w:firstLine="709"/>
        <w:rPr>
          <w:color w:val="555555"/>
        </w:rPr>
      </w:pPr>
      <w:r w:rsidRPr="00EC7BED">
        <w:rPr>
          <w:color w:val="555555"/>
        </w:rPr>
        <w:t xml:space="preserve">ПАО </w:t>
      </w:r>
      <w:proofErr w:type="spellStart"/>
      <w:r w:rsidRPr="00EC7BED">
        <w:rPr>
          <w:color w:val="555555"/>
        </w:rPr>
        <w:t>Совкомбанк</w:t>
      </w:r>
      <w:proofErr w:type="spellEnd"/>
      <w:r w:rsidRPr="00EC7BED">
        <w:rPr>
          <w:color w:val="555555"/>
        </w:rPr>
        <w:t xml:space="preserve"> </w:t>
      </w:r>
    </w:p>
    <w:p w:rsidR="00EC7BED" w:rsidRPr="00EC7BED" w:rsidRDefault="00EC7BED" w:rsidP="00EC7BED">
      <w:pPr>
        <w:pStyle w:val="a4"/>
        <w:numPr>
          <w:ilvl w:val="0"/>
          <w:numId w:val="5"/>
        </w:numPr>
        <w:ind w:left="0" w:firstLine="709"/>
        <w:rPr>
          <w:color w:val="555555"/>
        </w:rPr>
      </w:pPr>
      <w:r w:rsidRPr="00EC7BED">
        <w:rPr>
          <w:color w:val="555555"/>
        </w:rPr>
        <w:t xml:space="preserve">ПАО Запсибкомбанк </w:t>
      </w:r>
    </w:p>
    <w:p w:rsidR="00EC7BED" w:rsidRPr="00EC7BED" w:rsidRDefault="00EC7BED" w:rsidP="00EC7BED">
      <w:pPr>
        <w:pStyle w:val="a4"/>
        <w:numPr>
          <w:ilvl w:val="0"/>
          <w:numId w:val="5"/>
        </w:numPr>
        <w:ind w:left="0" w:firstLine="709"/>
        <w:rPr>
          <w:color w:val="555555"/>
        </w:rPr>
      </w:pPr>
      <w:r w:rsidRPr="00EC7BED">
        <w:rPr>
          <w:color w:val="555555"/>
        </w:rPr>
        <w:t xml:space="preserve">ПАО </w:t>
      </w:r>
      <w:proofErr w:type="spellStart"/>
      <w:r w:rsidRPr="00EC7BED">
        <w:rPr>
          <w:color w:val="555555"/>
        </w:rPr>
        <w:t>Челиндбанк</w:t>
      </w:r>
      <w:proofErr w:type="spellEnd"/>
      <w:r w:rsidRPr="00EC7BED">
        <w:rPr>
          <w:color w:val="555555"/>
        </w:rPr>
        <w:t xml:space="preserve"> </w:t>
      </w:r>
    </w:p>
    <w:p w:rsidR="00EC7BED" w:rsidRPr="00EC7BED" w:rsidRDefault="00EC7BED" w:rsidP="00EC7BED">
      <w:pPr>
        <w:pStyle w:val="a4"/>
        <w:numPr>
          <w:ilvl w:val="0"/>
          <w:numId w:val="5"/>
        </w:numPr>
        <w:ind w:left="0" w:firstLine="709"/>
        <w:rPr>
          <w:color w:val="555555"/>
        </w:rPr>
      </w:pPr>
      <w:r w:rsidRPr="00EC7BED">
        <w:rPr>
          <w:color w:val="555555"/>
        </w:rPr>
        <w:t xml:space="preserve">ПАО Банк Зенит </w:t>
      </w:r>
    </w:p>
    <w:p w:rsidR="00EC7BED" w:rsidRPr="00EC7BED" w:rsidRDefault="00EC7BED" w:rsidP="00EC7BED">
      <w:pPr>
        <w:pStyle w:val="a4"/>
        <w:numPr>
          <w:ilvl w:val="0"/>
          <w:numId w:val="5"/>
        </w:numPr>
        <w:ind w:left="0" w:firstLine="709"/>
        <w:rPr>
          <w:color w:val="555555"/>
        </w:rPr>
      </w:pPr>
      <w:r w:rsidRPr="00EC7BED">
        <w:rPr>
          <w:color w:val="555555"/>
        </w:rPr>
        <w:t xml:space="preserve">АО Банк КУБ </w:t>
      </w:r>
    </w:p>
    <w:p w:rsidR="00EC7BED" w:rsidRPr="00EC7BED" w:rsidRDefault="00EC7BED" w:rsidP="00EC7BED">
      <w:pPr>
        <w:pStyle w:val="a4"/>
        <w:numPr>
          <w:ilvl w:val="0"/>
          <w:numId w:val="5"/>
        </w:numPr>
        <w:ind w:left="0" w:firstLine="709"/>
        <w:rPr>
          <w:color w:val="555555"/>
        </w:rPr>
      </w:pPr>
      <w:r w:rsidRPr="00EC7BED">
        <w:rPr>
          <w:color w:val="555555"/>
        </w:rPr>
        <w:t xml:space="preserve">ООО </w:t>
      </w:r>
      <w:proofErr w:type="spellStart"/>
      <w:r w:rsidRPr="00EC7BED">
        <w:rPr>
          <w:color w:val="555555"/>
        </w:rPr>
        <w:t>Камкомбанк</w:t>
      </w:r>
      <w:proofErr w:type="spellEnd"/>
      <w:r w:rsidRPr="00EC7BED">
        <w:rPr>
          <w:color w:val="555555"/>
        </w:rPr>
        <w:t xml:space="preserve"> </w:t>
      </w:r>
    </w:p>
    <w:p w:rsidR="00EC7BED" w:rsidRPr="00EC7BED" w:rsidRDefault="00EC7BED" w:rsidP="00EC7BED">
      <w:pPr>
        <w:pStyle w:val="a4"/>
        <w:numPr>
          <w:ilvl w:val="0"/>
          <w:numId w:val="5"/>
        </w:numPr>
        <w:ind w:left="0" w:firstLine="709"/>
        <w:rPr>
          <w:color w:val="555555"/>
        </w:rPr>
      </w:pPr>
      <w:r w:rsidRPr="00EC7BED">
        <w:rPr>
          <w:color w:val="555555"/>
        </w:rPr>
        <w:t xml:space="preserve">АО </w:t>
      </w:r>
      <w:proofErr w:type="spellStart"/>
      <w:r w:rsidRPr="00EC7BED">
        <w:rPr>
          <w:color w:val="555555"/>
        </w:rPr>
        <w:t>Датабанк</w:t>
      </w:r>
      <w:proofErr w:type="spellEnd"/>
      <w:r w:rsidRPr="00EC7BED">
        <w:rPr>
          <w:color w:val="555555"/>
        </w:rPr>
        <w:t xml:space="preserve"> </w:t>
      </w:r>
    </w:p>
    <w:p w:rsidR="00EC7BED" w:rsidRPr="00EC7BED" w:rsidRDefault="00EC7BED" w:rsidP="00EC7BED">
      <w:pPr>
        <w:pStyle w:val="a4"/>
        <w:numPr>
          <w:ilvl w:val="0"/>
          <w:numId w:val="5"/>
        </w:numPr>
        <w:ind w:left="0" w:firstLine="709"/>
        <w:rPr>
          <w:color w:val="555555"/>
        </w:rPr>
      </w:pPr>
      <w:r w:rsidRPr="00EC7BED">
        <w:rPr>
          <w:color w:val="555555"/>
        </w:rPr>
        <w:t xml:space="preserve">АО КБ </w:t>
      </w:r>
      <w:proofErr w:type="spellStart"/>
      <w:r w:rsidRPr="00EC7BED">
        <w:rPr>
          <w:color w:val="555555"/>
        </w:rPr>
        <w:t>Энерготрансбанк</w:t>
      </w:r>
      <w:proofErr w:type="spellEnd"/>
      <w:r w:rsidRPr="00EC7BED">
        <w:rPr>
          <w:color w:val="555555"/>
        </w:rPr>
        <w:t xml:space="preserve"> </w:t>
      </w:r>
    </w:p>
    <w:p w:rsidR="00EC7BED" w:rsidRPr="00EC7BED" w:rsidRDefault="00EC7BED" w:rsidP="00EC7BED">
      <w:pPr>
        <w:pStyle w:val="a4"/>
        <w:numPr>
          <w:ilvl w:val="0"/>
          <w:numId w:val="5"/>
        </w:numPr>
        <w:ind w:left="0" w:firstLine="709"/>
        <w:rPr>
          <w:color w:val="555555"/>
        </w:rPr>
      </w:pPr>
      <w:r w:rsidRPr="00EC7BED">
        <w:rPr>
          <w:color w:val="555555"/>
        </w:rPr>
        <w:t xml:space="preserve">АО АБ РОССИЯ </w:t>
      </w:r>
    </w:p>
    <w:p w:rsidR="00EC7BED" w:rsidRPr="00EC7BED" w:rsidRDefault="00EC7BED" w:rsidP="00EC7BED">
      <w:pPr>
        <w:pStyle w:val="a4"/>
        <w:numPr>
          <w:ilvl w:val="0"/>
          <w:numId w:val="5"/>
        </w:numPr>
        <w:ind w:left="0" w:firstLine="709"/>
        <w:rPr>
          <w:color w:val="555555"/>
        </w:rPr>
      </w:pPr>
      <w:r w:rsidRPr="00EC7BED">
        <w:rPr>
          <w:color w:val="555555"/>
        </w:rPr>
        <w:t xml:space="preserve">ПАО СДМ-Банк </w:t>
      </w:r>
    </w:p>
    <w:p w:rsidR="00EC7BED" w:rsidRPr="00EC7BED" w:rsidRDefault="00EC7BED" w:rsidP="00EC7BED">
      <w:pPr>
        <w:pStyle w:val="a4"/>
        <w:numPr>
          <w:ilvl w:val="0"/>
          <w:numId w:val="5"/>
        </w:numPr>
        <w:ind w:left="0" w:firstLine="709"/>
        <w:rPr>
          <w:color w:val="555555"/>
        </w:rPr>
      </w:pPr>
      <w:r w:rsidRPr="00EC7BED">
        <w:rPr>
          <w:color w:val="555555"/>
        </w:rPr>
        <w:t xml:space="preserve">АО АКБ </w:t>
      </w:r>
      <w:proofErr w:type="spellStart"/>
      <w:r w:rsidRPr="00EC7BED">
        <w:rPr>
          <w:color w:val="555555"/>
        </w:rPr>
        <w:t>Энергобанк</w:t>
      </w:r>
      <w:proofErr w:type="spellEnd"/>
      <w:r w:rsidRPr="00EC7BED">
        <w:rPr>
          <w:color w:val="555555"/>
        </w:rPr>
        <w:t xml:space="preserve"> </w:t>
      </w:r>
    </w:p>
    <w:p w:rsidR="00EC7BED" w:rsidRPr="00EC7BED" w:rsidRDefault="00EC7BED" w:rsidP="00EC7BED">
      <w:pPr>
        <w:pStyle w:val="a4"/>
        <w:numPr>
          <w:ilvl w:val="0"/>
          <w:numId w:val="5"/>
        </w:numPr>
        <w:ind w:left="0" w:firstLine="709"/>
        <w:rPr>
          <w:color w:val="555555"/>
        </w:rPr>
      </w:pPr>
      <w:r w:rsidRPr="00EC7BED">
        <w:rPr>
          <w:color w:val="555555"/>
        </w:rPr>
        <w:t xml:space="preserve">ПАО Банк Левобережный </w:t>
      </w:r>
    </w:p>
    <w:p w:rsidR="00EC7BED" w:rsidRPr="00EC7BED" w:rsidRDefault="00EC7BED" w:rsidP="00EC7BED">
      <w:pPr>
        <w:pStyle w:val="a4"/>
        <w:numPr>
          <w:ilvl w:val="0"/>
          <w:numId w:val="5"/>
        </w:numPr>
        <w:ind w:left="0" w:firstLine="709"/>
        <w:rPr>
          <w:color w:val="555555"/>
        </w:rPr>
      </w:pPr>
      <w:r w:rsidRPr="00EC7BED">
        <w:rPr>
          <w:color w:val="555555"/>
        </w:rPr>
        <w:t>ПАО КБ Центр-</w:t>
      </w:r>
      <w:proofErr w:type="spellStart"/>
      <w:r w:rsidRPr="00EC7BED">
        <w:rPr>
          <w:color w:val="555555"/>
        </w:rPr>
        <w:t>инвест</w:t>
      </w:r>
      <w:proofErr w:type="spellEnd"/>
      <w:r w:rsidRPr="00EC7BED">
        <w:rPr>
          <w:color w:val="555555"/>
        </w:rPr>
        <w:t xml:space="preserve"> </w:t>
      </w:r>
    </w:p>
    <w:p w:rsidR="00EC7BED" w:rsidRPr="00EC7BED" w:rsidRDefault="00EC7BED" w:rsidP="00EC7BED">
      <w:pPr>
        <w:pStyle w:val="a4"/>
        <w:numPr>
          <w:ilvl w:val="0"/>
          <w:numId w:val="5"/>
        </w:numPr>
        <w:ind w:left="0" w:firstLine="709"/>
        <w:rPr>
          <w:color w:val="555555"/>
        </w:rPr>
      </w:pPr>
      <w:r w:rsidRPr="00EC7BED">
        <w:rPr>
          <w:color w:val="555555"/>
        </w:rPr>
        <w:t xml:space="preserve">ООО КБЭР Банк Казани </w:t>
      </w:r>
    </w:p>
    <w:p w:rsidR="00EC7BED" w:rsidRPr="00EC7BED" w:rsidRDefault="00EC7BED" w:rsidP="00EC7BED">
      <w:pPr>
        <w:pStyle w:val="a4"/>
        <w:numPr>
          <w:ilvl w:val="0"/>
          <w:numId w:val="5"/>
        </w:numPr>
        <w:ind w:left="0" w:firstLine="709"/>
        <w:rPr>
          <w:color w:val="555555"/>
        </w:rPr>
      </w:pPr>
      <w:r w:rsidRPr="00EC7BED">
        <w:rPr>
          <w:color w:val="555555"/>
        </w:rPr>
        <w:t xml:space="preserve">АО БАНК СНГБ </w:t>
      </w:r>
    </w:p>
    <w:p w:rsidR="00EC7BED" w:rsidRPr="00EC7BED" w:rsidRDefault="00EC7BED" w:rsidP="00EC7BED">
      <w:pPr>
        <w:pStyle w:val="a4"/>
        <w:numPr>
          <w:ilvl w:val="0"/>
          <w:numId w:val="5"/>
        </w:numPr>
        <w:ind w:left="0" w:firstLine="709"/>
        <w:rPr>
          <w:color w:val="555555"/>
        </w:rPr>
      </w:pPr>
      <w:r w:rsidRPr="00EC7BED">
        <w:rPr>
          <w:color w:val="555555"/>
        </w:rPr>
        <w:t>ПАО Юг-</w:t>
      </w:r>
      <w:proofErr w:type="spellStart"/>
      <w:r w:rsidRPr="00EC7BED">
        <w:rPr>
          <w:color w:val="555555"/>
        </w:rPr>
        <w:t>Инвестбанк</w:t>
      </w:r>
      <w:proofErr w:type="spellEnd"/>
      <w:r w:rsidRPr="00EC7BED">
        <w:rPr>
          <w:color w:val="555555"/>
        </w:rPr>
        <w:t xml:space="preserve"> </w:t>
      </w:r>
    </w:p>
    <w:p w:rsidR="00EC7BED" w:rsidRPr="00EC7BED" w:rsidRDefault="00EC7BED" w:rsidP="00EC7BED">
      <w:pPr>
        <w:pStyle w:val="a4"/>
        <w:numPr>
          <w:ilvl w:val="0"/>
          <w:numId w:val="5"/>
        </w:numPr>
        <w:ind w:left="0" w:firstLine="709"/>
        <w:rPr>
          <w:color w:val="555555"/>
        </w:rPr>
      </w:pPr>
      <w:r w:rsidRPr="00EC7BED">
        <w:rPr>
          <w:color w:val="555555"/>
        </w:rPr>
        <w:t xml:space="preserve">ПАО Банк Возрождение </w:t>
      </w:r>
    </w:p>
    <w:p w:rsidR="00EC7BED" w:rsidRPr="00EC7BED" w:rsidRDefault="00EC7BED" w:rsidP="00EC7BED">
      <w:pPr>
        <w:pStyle w:val="a4"/>
        <w:ind w:firstLine="709"/>
      </w:pPr>
      <w:r w:rsidRPr="00EC7BED">
        <w:t xml:space="preserve">Список банков пополняется! </w:t>
      </w:r>
    </w:p>
    <w:p w:rsidR="00EC7BED" w:rsidRDefault="00EC7BED" w:rsidP="00EC7BED">
      <w:pPr>
        <w:pStyle w:val="a4"/>
        <w:jc w:val="right"/>
      </w:pPr>
      <w:bookmarkStart w:id="0" w:name="_GoBack"/>
      <w:bookmarkEnd w:id="0"/>
      <w:r>
        <w:t xml:space="preserve"> </w:t>
      </w:r>
    </w:p>
    <w:sectPr w:rsidR="00EC7BED" w:rsidSect="000954C5">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10B0E"/>
    <w:multiLevelType w:val="multilevel"/>
    <w:tmpl w:val="884A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A1EFE"/>
    <w:multiLevelType w:val="multilevel"/>
    <w:tmpl w:val="74E4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396F81"/>
    <w:multiLevelType w:val="multilevel"/>
    <w:tmpl w:val="E260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0E357E"/>
    <w:multiLevelType w:val="multilevel"/>
    <w:tmpl w:val="A8321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600870"/>
    <w:multiLevelType w:val="multilevel"/>
    <w:tmpl w:val="C832C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952D49"/>
    <w:multiLevelType w:val="multilevel"/>
    <w:tmpl w:val="239E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65"/>
    <w:rsid w:val="000954C5"/>
    <w:rsid w:val="00482923"/>
    <w:rsid w:val="005625FA"/>
    <w:rsid w:val="00801D65"/>
    <w:rsid w:val="00EC7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954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54C5"/>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0954C5"/>
    <w:rPr>
      <w:color w:val="0000FF" w:themeColor="hyperlink"/>
      <w:u w:val="single"/>
    </w:rPr>
  </w:style>
  <w:style w:type="paragraph" w:styleId="a4">
    <w:name w:val="Normal (Web)"/>
    <w:basedOn w:val="a"/>
    <w:uiPriority w:val="99"/>
    <w:semiHidden/>
    <w:unhideWhenUsed/>
    <w:rsid w:val="00EC7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C7B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7BED"/>
    <w:rPr>
      <w:rFonts w:ascii="Tahoma" w:hAnsi="Tahoma" w:cs="Tahoma"/>
      <w:sz w:val="16"/>
      <w:szCs w:val="16"/>
    </w:rPr>
  </w:style>
  <w:style w:type="character" w:customStyle="1" w:styleId="text">
    <w:name w:val="text"/>
    <w:basedOn w:val="a0"/>
    <w:rsid w:val="00EC7B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954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54C5"/>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0954C5"/>
    <w:rPr>
      <w:color w:val="0000FF" w:themeColor="hyperlink"/>
      <w:u w:val="single"/>
    </w:rPr>
  </w:style>
  <w:style w:type="paragraph" w:styleId="a4">
    <w:name w:val="Normal (Web)"/>
    <w:basedOn w:val="a"/>
    <w:uiPriority w:val="99"/>
    <w:semiHidden/>
    <w:unhideWhenUsed/>
    <w:rsid w:val="00EC7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C7B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7BED"/>
    <w:rPr>
      <w:rFonts w:ascii="Tahoma" w:hAnsi="Tahoma" w:cs="Tahoma"/>
      <w:sz w:val="16"/>
      <w:szCs w:val="16"/>
    </w:rPr>
  </w:style>
  <w:style w:type="character" w:customStyle="1" w:styleId="text">
    <w:name w:val="text"/>
    <w:basedOn w:val="a0"/>
    <w:rsid w:val="00EC7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97730">
      <w:bodyDiv w:val="1"/>
      <w:marLeft w:val="0"/>
      <w:marRight w:val="0"/>
      <w:marTop w:val="0"/>
      <w:marBottom w:val="0"/>
      <w:divBdr>
        <w:top w:val="none" w:sz="0" w:space="0" w:color="auto"/>
        <w:left w:val="none" w:sz="0" w:space="0" w:color="auto"/>
        <w:bottom w:val="none" w:sz="0" w:space="0" w:color="auto"/>
        <w:right w:val="none" w:sz="0" w:space="0" w:color="auto"/>
      </w:divBdr>
      <w:divsChild>
        <w:div w:id="1969357253">
          <w:marLeft w:val="0"/>
          <w:marRight w:val="0"/>
          <w:marTop w:val="0"/>
          <w:marBottom w:val="0"/>
          <w:divBdr>
            <w:top w:val="none" w:sz="0" w:space="0" w:color="auto"/>
            <w:left w:val="none" w:sz="0" w:space="0" w:color="auto"/>
            <w:bottom w:val="none" w:sz="0" w:space="0" w:color="auto"/>
            <w:right w:val="none" w:sz="0" w:space="0" w:color="auto"/>
          </w:divBdr>
          <w:divsChild>
            <w:div w:id="1543591696">
              <w:marLeft w:val="0"/>
              <w:marRight w:val="0"/>
              <w:marTop w:val="0"/>
              <w:marBottom w:val="0"/>
              <w:divBdr>
                <w:top w:val="none" w:sz="0" w:space="0" w:color="auto"/>
                <w:left w:val="none" w:sz="0" w:space="0" w:color="auto"/>
                <w:bottom w:val="none" w:sz="0" w:space="0" w:color="auto"/>
                <w:right w:val="none" w:sz="0" w:space="0" w:color="auto"/>
              </w:divBdr>
              <w:divsChild>
                <w:div w:id="852762041">
                  <w:marLeft w:val="0"/>
                  <w:marRight w:val="0"/>
                  <w:marTop w:val="0"/>
                  <w:marBottom w:val="0"/>
                  <w:divBdr>
                    <w:top w:val="none" w:sz="0" w:space="0" w:color="auto"/>
                    <w:left w:val="none" w:sz="0" w:space="0" w:color="auto"/>
                    <w:bottom w:val="none" w:sz="0" w:space="0" w:color="auto"/>
                    <w:right w:val="none" w:sz="0" w:space="0" w:color="auto"/>
                  </w:divBdr>
                  <w:divsChild>
                    <w:div w:id="1996031568">
                      <w:marLeft w:val="0"/>
                      <w:marRight w:val="0"/>
                      <w:marTop w:val="0"/>
                      <w:marBottom w:val="0"/>
                      <w:divBdr>
                        <w:top w:val="none" w:sz="0" w:space="0" w:color="auto"/>
                        <w:left w:val="none" w:sz="0" w:space="0" w:color="auto"/>
                        <w:bottom w:val="none" w:sz="0" w:space="0" w:color="auto"/>
                        <w:right w:val="none" w:sz="0" w:space="0" w:color="auto"/>
                      </w:divBdr>
                      <w:divsChild>
                        <w:div w:id="1924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7351">
              <w:marLeft w:val="0"/>
              <w:marRight w:val="0"/>
              <w:marTop w:val="0"/>
              <w:marBottom w:val="0"/>
              <w:divBdr>
                <w:top w:val="none" w:sz="0" w:space="0" w:color="auto"/>
                <w:left w:val="none" w:sz="0" w:space="0" w:color="auto"/>
                <w:bottom w:val="none" w:sz="0" w:space="0" w:color="auto"/>
                <w:right w:val="none" w:sz="0" w:space="0" w:color="auto"/>
              </w:divBdr>
              <w:divsChild>
                <w:div w:id="320080416">
                  <w:marLeft w:val="0"/>
                  <w:marRight w:val="0"/>
                  <w:marTop w:val="0"/>
                  <w:marBottom w:val="0"/>
                  <w:divBdr>
                    <w:top w:val="none" w:sz="0" w:space="0" w:color="auto"/>
                    <w:left w:val="none" w:sz="0" w:space="0" w:color="auto"/>
                    <w:bottom w:val="none" w:sz="0" w:space="0" w:color="auto"/>
                    <w:right w:val="none" w:sz="0" w:space="0" w:color="auto"/>
                  </w:divBdr>
                  <w:divsChild>
                    <w:div w:id="810824945">
                      <w:marLeft w:val="0"/>
                      <w:marRight w:val="0"/>
                      <w:marTop w:val="0"/>
                      <w:marBottom w:val="0"/>
                      <w:divBdr>
                        <w:top w:val="none" w:sz="0" w:space="0" w:color="auto"/>
                        <w:left w:val="none" w:sz="0" w:space="0" w:color="auto"/>
                        <w:bottom w:val="none" w:sz="0" w:space="0" w:color="auto"/>
                        <w:right w:val="none" w:sz="0" w:space="0" w:color="auto"/>
                      </w:divBdr>
                    </w:div>
                  </w:divsChild>
                </w:div>
                <w:div w:id="193462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0052">
          <w:marLeft w:val="0"/>
          <w:marRight w:val="0"/>
          <w:marTop w:val="0"/>
          <w:marBottom w:val="0"/>
          <w:divBdr>
            <w:top w:val="none" w:sz="0" w:space="0" w:color="auto"/>
            <w:left w:val="none" w:sz="0" w:space="0" w:color="auto"/>
            <w:bottom w:val="none" w:sz="0" w:space="0" w:color="auto"/>
            <w:right w:val="none" w:sz="0" w:space="0" w:color="auto"/>
          </w:divBdr>
          <w:divsChild>
            <w:div w:id="1549996548">
              <w:marLeft w:val="0"/>
              <w:marRight w:val="0"/>
              <w:marTop w:val="0"/>
              <w:marBottom w:val="0"/>
              <w:divBdr>
                <w:top w:val="none" w:sz="0" w:space="0" w:color="auto"/>
                <w:left w:val="none" w:sz="0" w:space="0" w:color="auto"/>
                <w:bottom w:val="none" w:sz="0" w:space="0" w:color="auto"/>
                <w:right w:val="none" w:sz="0" w:space="0" w:color="auto"/>
              </w:divBdr>
            </w:div>
            <w:div w:id="1739815120">
              <w:marLeft w:val="0"/>
              <w:marRight w:val="0"/>
              <w:marTop w:val="0"/>
              <w:marBottom w:val="0"/>
              <w:divBdr>
                <w:top w:val="none" w:sz="0" w:space="0" w:color="auto"/>
                <w:left w:val="none" w:sz="0" w:space="0" w:color="auto"/>
                <w:bottom w:val="none" w:sz="0" w:space="0" w:color="auto"/>
                <w:right w:val="none" w:sz="0" w:space="0" w:color="auto"/>
              </w:divBdr>
              <w:divsChild>
                <w:div w:id="816534444">
                  <w:marLeft w:val="0"/>
                  <w:marRight w:val="0"/>
                  <w:marTop w:val="0"/>
                  <w:marBottom w:val="0"/>
                  <w:divBdr>
                    <w:top w:val="none" w:sz="0" w:space="0" w:color="auto"/>
                    <w:left w:val="none" w:sz="0" w:space="0" w:color="auto"/>
                    <w:bottom w:val="none" w:sz="0" w:space="0" w:color="auto"/>
                    <w:right w:val="none" w:sz="0" w:space="0" w:color="auto"/>
                  </w:divBdr>
                </w:div>
                <w:div w:id="4753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41025">
      <w:bodyDiv w:val="1"/>
      <w:marLeft w:val="0"/>
      <w:marRight w:val="0"/>
      <w:marTop w:val="0"/>
      <w:marBottom w:val="0"/>
      <w:divBdr>
        <w:top w:val="none" w:sz="0" w:space="0" w:color="auto"/>
        <w:left w:val="none" w:sz="0" w:space="0" w:color="auto"/>
        <w:bottom w:val="none" w:sz="0" w:space="0" w:color="auto"/>
        <w:right w:val="none" w:sz="0" w:space="0" w:color="auto"/>
      </w:divBdr>
    </w:div>
    <w:div w:id="1364332156">
      <w:bodyDiv w:val="1"/>
      <w:marLeft w:val="0"/>
      <w:marRight w:val="0"/>
      <w:marTop w:val="0"/>
      <w:marBottom w:val="0"/>
      <w:divBdr>
        <w:top w:val="none" w:sz="0" w:space="0" w:color="auto"/>
        <w:left w:val="none" w:sz="0" w:space="0" w:color="auto"/>
        <w:bottom w:val="none" w:sz="0" w:space="0" w:color="auto"/>
        <w:right w:val="none" w:sz="0" w:space="0" w:color="auto"/>
      </w:divBdr>
    </w:div>
    <w:div w:id="1791700601">
      <w:bodyDiv w:val="1"/>
      <w:marLeft w:val="0"/>
      <w:marRight w:val="0"/>
      <w:marTop w:val="0"/>
      <w:marBottom w:val="0"/>
      <w:divBdr>
        <w:top w:val="none" w:sz="0" w:space="0" w:color="auto"/>
        <w:left w:val="none" w:sz="0" w:space="0" w:color="auto"/>
        <w:bottom w:val="none" w:sz="0" w:space="0" w:color="auto"/>
        <w:right w:val="none" w:sz="0" w:space="0" w:color="auto"/>
      </w:divBdr>
    </w:div>
    <w:div w:id="1867323908">
      <w:bodyDiv w:val="1"/>
      <w:marLeft w:val="0"/>
      <w:marRight w:val="0"/>
      <w:marTop w:val="0"/>
      <w:marBottom w:val="0"/>
      <w:divBdr>
        <w:top w:val="none" w:sz="0" w:space="0" w:color="auto"/>
        <w:left w:val="none" w:sz="0" w:space="0" w:color="auto"/>
        <w:bottom w:val="none" w:sz="0" w:space="0" w:color="auto"/>
        <w:right w:val="none" w:sz="0" w:space="0" w:color="auto"/>
      </w:divBdr>
    </w:div>
    <w:div w:id="2071073497">
      <w:bodyDiv w:val="1"/>
      <w:marLeft w:val="0"/>
      <w:marRight w:val="0"/>
      <w:marTop w:val="0"/>
      <w:marBottom w:val="0"/>
      <w:divBdr>
        <w:top w:val="none" w:sz="0" w:space="0" w:color="auto"/>
        <w:left w:val="none" w:sz="0" w:space="0" w:color="auto"/>
        <w:bottom w:val="none" w:sz="0" w:space="0" w:color="auto"/>
        <w:right w:val="none" w:sz="0" w:space="0" w:color="auto"/>
      </w:divBdr>
      <w:divsChild>
        <w:div w:id="1702365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s://mbnso.ru/support/antikrizis/postradavshie-otras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nso.ru/upload/%D0%9F%D0%BE%D1%81%D1%82%D0%B0%D0%BD%D0%BE%D0%B2%D0%BB%D0%B5%D0%BD%D0%B8%D0%B5%20%D0%9F%D1%80%D0%B0%D0%B2%D0%B8%D1%82%D0%B5%D0%BB%D1%8C%D1%81%D1%82%D0%B2%D0%B0%20%D0%A0%D0%A4%20%D0%BE%D1%82%2016%20%D0%BC%D0%B0%D1%8F%202020%20%D0%B3.%20%E2%84%96%20696.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1220</Words>
  <Characters>6959</Characters>
  <Application>Microsoft Office Word</Application>
  <DocSecurity>0</DocSecurity>
  <Lines>57</Lines>
  <Paragraphs>16</Paragraphs>
  <ScaleCrop>false</ScaleCrop>
  <Company/>
  <LinksUpToDate>false</LinksUpToDate>
  <CharactersWithSpaces>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Аникина Наталья Александровна</dc:creator>
  <cp:keywords/>
  <dc:description/>
  <cp:lastModifiedBy>Аникина Наталья Александровна</cp:lastModifiedBy>
  <cp:revision>4</cp:revision>
  <dcterms:created xsi:type="dcterms:W3CDTF">2020-06-09T08:37:00Z</dcterms:created>
  <dcterms:modified xsi:type="dcterms:W3CDTF">2020-06-09T08:53:00Z</dcterms:modified>
</cp:coreProperties>
</file>