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EA" w:rsidRPr="00E328EA" w:rsidRDefault="00E328EA" w:rsidP="00E328EA">
      <w:pPr>
        <w:spacing w:line="345" w:lineRule="atLeast"/>
        <w:jc w:val="both"/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begin"/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instrText xml:space="preserve"> HYPERLINK "http://www.consultant.ru/document/cons_doc_LAW_358750/" </w:instrText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separate"/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u w:val="single"/>
          <w:lang w:eastAsia="ru-RU"/>
        </w:rPr>
        <w:t>Федеральный закон от 31.07.2020 N 248-ФЗ (ред. от 11.06.2021) "О государственном контроле (надзоре) и муниципальном контроле в Российской Федерации"</w:t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end"/>
      </w:r>
    </w:p>
    <w:p w:rsidR="00E328EA" w:rsidRPr="00E328EA" w:rsidRDefault="00E328EA" w:rsidP="00E328EA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Статья 48. Меры стимулирования добросовестности</w:t>
      </w:r>
    </w:p>
    <w:p w:rsidR="00E328EA" w:rsidRPr="00E328EA" w:rsidRDefault="00E328EA" w:rsidP="00E328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 оценке добросовестности контролируемых лиц могут учитываться сведения, указанные в </w:t>
      </w:r>
      <w:hyperlink r:id="rId5" w:anchor="dst100261" w:history="1">
        <w:r w:rsidRPr="00E328EA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части 7 статьи 23</w:t>
        </w:r>
      </w:hyperlink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Федерального закона.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от одного года до трех лет в зависимости от категории</w:t>
      </w:r>
      <w:proofErr w:type="gramEnd"/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18" w:rsidRDefault="00DA5D18" w:rsidP="00AC133E">
      <w:pPr>
        <w:tabs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328EA" w:rsidRPr="00E328EA" w:rsidRDefault="00AC133E" w:rsidP="00AC133E">
      <w:pPr>
        <w:tabs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1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Положением о муниципальном контроле в сфере благоустройства </w:t>
      </w:r>
      <w:r w:rsidRPr="00AC133E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  <w:r w:rsidR="00DA5D18">
        <w:rPr>
          <w:rFonts w:ascii="Times New Roman" w:hAnsi="Times New Roman" w:cs="Times New Roman"/>
          <w:sz w:val="26"/>
          <w:szCs w:val="26"/>
        </w:rPr>
        <w:t>, утвержденны</w:t>
      </w:r>
      <w:bookmarkStart w:id="0" w:name="_GoBack"/>
      <w:bookmarkEnd w:id="0"/>
      <w:r w:rsidR="00DA5D18">
        <w:rPr>
          <w:rFonts w:ascii="Times New Roman" w:hAnsi="Times New Roman" w:cs="Times New Roman"/>
          <w:sz w:val="26"/>
          <w:szCs w:val="26"/>
        </w:rPr>
        <w:t xml:space="preserve">м решением Думы Находкинского городского округа от 27.10.2021г.  № 951-НПА, </w:t>
      </w:r>
      <w:r w:rsidRPr="00AC1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</w:t>
      </w:r>
      <w:r w:rsidRPr="00AC133E">
        <w:rPr>
          <w:rFonts w:ascii="Times New Roman" w:hAnsi="Times New Roman" w:cs="Times New Roman"/>
          <w:sz w:val="26"/>
          <w:szCs w:val="26"/>
          <w:shd w:val="clear" w:color="auto" w:fill="FFFFFF"/>
        </w:rPr>
        <w:t>еры стимулирования добросовестности конт</w:t>
      </w:r>
      <w:r w:rsidRPr="00AC133E">
        <w:rPr>
          <w:rFonts w:ascii="Times New Roman" w:hAnsi="Times New Roman" w:cs="Times New Roman"/>
          <w:sz w:val="26"/>
          <w:szCs w:val="26"/>
          <w:shd w:val="clear" w:color="auto" w:fill="FFFFFF"/>
        </w:rPr>
        <w:t>ролируемых лиц не предусмотрены.</w:t>
      </w:r>
    </w:p>
    <w:p w:rsidR="002275A2" w:rsidRDefault="002275A2" w:rsidP="00E328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133E" w:rsidRPr="00E328EA" w:rsidRDefault="00AC133E" w:rsidP="00E328E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C133E" w:rsidRPr="00E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7A"/>
    <w:rsid w:val="002275A2"/>
    <w:rsid w:val="00364A7A"/>
    <w:rsid w:val="00832FDA"/>
    <w:rsid w:val="00AC133E"/>
    <w:rsid w:val="00DA5D18"/>
    <w:rsid w:val="00E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6954/8d5291a9c93fe43e18e2ab021445409d4bbe65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Тележникова Наталья Валерьевна</dc:creator>
  <cp:keywords/>
  <dc:description/>
  <cp:lastModifiedBy>Тележникова Наталья Валерьевна</cp:lastModifiedBy>
  <cp:revision>2</cp:revision>
  <cp:lastPrinted>2021-11-30T04:59:00Z</cp:lastPrinted>
  <dcterms:created xsi:type="dcterms:W3CDTF">2021-11-30T00:55:00Z</dcterms:created>
  <dcterms:modified xsi:type="dcterms:W3CDTF">2021-11-30T05:00:00Z</dcterms:modified>
</cp:coreProperties>
</file>