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84" w:rsidRDefault="00F3298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2984" w:rsidRDefault="00F32984">
      <w:pPr>
        <w:pStyle w:val="ConsPlusNormal"/>
        <w:jc w:val="center"/>
        <w:outlineLvl w:val="0"/>
      </w:pPr>
    </w:p>
    <w:p w:rsidR="00F32984" w:rsidRDefault="00F3298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32984" w:rsidRDefault="00F32984">
      <w:pPr>
        <w:pStyle w:val="ConsPlusTitle"/>
        <w:jc w:val="center"/>
      </w:pPr>
    </w:p>
    <w:p w:rsidR="00F32984" w:rsidRDefault="00F32984">
      <w:pPr>
        <w:pStyle w:val="ConsPlusTitle"/>
        <w:jc w:val="center"/>
      </w:pPr>
      <w:r>
        <w:t>ПОСТАНОВЛЕНИЕ</w:t>
      </w:r>
    </w:p>
    <w:p w:rsidR="00F32984" w:rsidRDefault="00F32984">
      <w:pPr>
        <w:pStyle w:val="ConsPlusTitle"/>
        <w:jc w:val="center"/>
      </w:pPr>
      <w:r>
        <w:t>от 19 февраля 2015 г. N 138</w:t>
      </w:r>
    </w:p>
    <w:p w:rsidR="00F32984" w:rsidRDefault="00F32984">
      <w:pPr>
        <w:pStyle w:val="ConsPlusTitle"/>
        <w:jc w:val="center"/>
      </w:pPr>
    </w:p>
    <w:p w:rsidR="00F32984" w:rsidRDefault="00F32984">
      <w:pPr>
        <w:pStyle w:val="ConsPlusTitle"/>
        <w:jc w:val="center"/>
      </w:pPr>
      <w:r>
        <w:t>ОБ УТВЕРЖДЕНИИ ПРАВИЛ</w:t>
      </w:r>
    </w:p>
    <w:p w:rsidR="00F32984" w:rsidRDefault="00F32984">
      <w:pPr>
        <w:pStyle w:val="ConsPlusTitle"/>
        <w:jc w:val="center"/>
      </w:pPr>
      <w:r>
        <w:t>СОЗДАНИЯ ОХРАННЫХ ЗОН ОТДЕЛЬНЫХ КАТЕГОРИЙ ОСОБО ОХРАНЯЕМЫХ</w:t>
      </w:r>
    </w:p>
    <w:p w:rsidR="00F32984" w:rsidRDefault="00F32984">
      <w:pPr>
        <w:pStyle w:val="ConsPlusTitle"/>
        <w:jc w:val="center"/>
      </w:pPr>
      <w:r>
        <w:t>ПРИРОДНЫХ ТЕРРИТОРИЙ, УСТАНОВЛЕНИЯ ИХ ГРАНИЦ, ОПРЕДЕЛЕНИЯ</w:t>
      </w:r>
    </w:p>
    <w:p w:rsidR="00F32984" w:rsidRDefault="00F32984">
      <w:pPr>
        <w:pStyle w:val="ConsPlusTitle"/>
        <w:jc w:val="center"/>
      </w:pPr>
      <w:r>
        <w:t>РЕЖИМА ОХРАНЫ И ИСПОЛЬЗОВАНИЯ ЗЕМЕЛЬНЫХ УЧАСТКОВ И ВОДНЫХ</w:t>
      </w:r>
    </w:p>
    <w:p w:rsidR="00F32984" w:rsidRDefault="00F32984">
      <w:pPr>
        <w:pStyle w:val="ConsPlusTitle"/>
        <w:jc w:val="center"/>
      </w:pPr>
      <w:r>
        <w:t>ОБЪЕКТОВ В ГРАНИЦАХ ТАКИХ ЗОН</w:t>
      </w:r>
    </w:p>
    <w:p w:rsidR="00F32984" w:rsidRDefault="00F329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29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984" w:rsidRDefault="00F3298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984" w:rsidRDefault="00F3298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2984" w:rsidRDefault="00F329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2984" w:rsidRDefault="00F329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21.12.2018 </w:t>
            </w:r>
            <w:hyperlink r:id="rId5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F32984" w:rsidRDefault="00F329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6" w:history="1">
              <w:r>
                <w:rPr>
                  <w:color w:val="0000FF"/>
                </w:rPr>
                <w:t>N 1683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984" w:rsidRDefault="00F32984">
            <w:pPr>
              <w:spacing w:after="1" w:line="0" w:lineRule="atLeast"/>
            </w:pPr>
          </w:p>
        </w:tc>
      </w:tr>
    </w:tbl>
    <w:p w:rsidR="00F32984" w:rsidRDefault="00F32984">
      <w:pPr>
        <w:pStyle w:val="ConsPlusNormal"/>
        <w:jc w:val="center"/>
      </w:pPr>
    </w:p>
    <w:p w:rsidR="00F32984" w:rsidRDefault="00F32984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2</w:t>
        </w:r>
      </w:hyperlink>
      <w:r>
        <w:t xml:space="preserve"> Федерального закона "Об особо охраняемых природных территориях" Правительство Российской Федерации постановляет: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2.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центральных аппаратов и территориальных органов соответствующих федеральных органов исполнительной власти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F32984" w:rsidRDefault="00F32984">
      <w:pPr>
        <w:pStyle w:val="ConsPlusNormal"/>
        <w:ind w:firstLine="540"/>
        <w:jc w:val="both"/>
      </w:pPr>
    </w:p>
    <w:p w:rsidR="00F32984" w:rsidRDefault="00F32984">
      <w:pPr>
        <w:pStyle w:val="ConsPlusNormal"/>
        <w:jc w:val="right"/>
      </w:pPr>
      <w:r>
        <w:t>Председатель Правительства</w:t>
      </w:r>
    </w:p>
    <w:p w:rsidR="00F32984" w:rsidRDefault="00F32984">
      <w:pPr>
        <w:pStyle w:val="ConsPlusNormal"/>
        <w:jc w:val="right"/>
      </w:pPr>
      <w:r>
        <w:t>Российской Федерации</w:t>
      </w:r>
    </w:p>
    <w:p w:rsidR="00F32984" w:rsidRDefault="00F32984">
      <w:pPr>
        <w:pStyle w:val="ConsPlusNormal"/>
        <w:jc w:val="right"/>
      </w:pPr>
      <w:r>
        <w:t>Д.МЕДВЕДЕВ</w:t>
      </w:r>
    </w:p>
    <w:p w:rsidR="00F32984" w:rsidRDefault="00F32984">
      <w:pPr>
        <w:pStyle w:val="ConsPlusNormal"/>
        <w:ind w:firstLine="540"/>
        <w:jc w:val="both"/>
      </w:pPr>
    </w:p>
    <w:p w:rsidR="00F32984" w:rsidRDefault="00F32984">
      <w:pPr>
        <w:pStyle w:val="ConsPlusNormal"/>
        <w:ind w:firstLine="540"/>
        <w:jc w:val="both"/>
      </w:pPr>
    </w:p>
    <w:p w:rsidR="00F32984" w:rsidRDefault="00F32984">
      <w:pPr>
        <w:pStyle w:val="ConsPlusNormal"/>
        <w:ind w:firstLine="540"/>
        <w:jc w:val="both"/>
      </w:pPr>
    </w:p>
    <w:p w:rsidR="00F32984" w:rsidRDefault="00F32984">
      <w:pPr>
        <w:pStyle w:val="ConsPlusNormal"/>
        <w:ind w:firstLine="540"/>
        <w:jc w:val="both"/>
      </w:pPr>
    </w:p>
    <w:p w:rsidR="00F32984" w:rsidRDefault="00F32984">
      <w:pPr>
        <w:pStyle w:val="ConsPlusNormal"/>
        <w:ind w:firstLine="540"/>
        <w:jc w:val="both"/>
      </w:pPr>
    </w:p>
    <w:p w:rsidR="00F32984" w:rsidRDefault="00F32984">
      <w:pPr>
        <w:pStyle w:val="ConsPlusNormal"/>
        <w:jc w:val="right"/>
        <w:outlineLvl w:val="0"/>
      </w:pPr>
      <w:r>
        <w:t>Утверждены</w:t>
      </w:r>
    </w:p>
    <w:p w:rsidR="00F32984" w:rsidRDefault="00F32984">
      <w:pPr>
        <w:pStyle w:val="ConsPlusNormal"/>
        <w:jc w:val="right"/>
      </w:pPr>
      <w:r>
        <w:t>постановлением Правительства</w:t>
      </w:r>
    </w:p>
    <w:p w:rsidR="00F32984" w:rsidRDefault="00F32984">
      <w:pPr>
        <w:pStyle w:val="ConsPlusNormal"/>
        <w:jc w:val="right"/>
      </w:pPr>
      <w:r>
        <w:t>Российской Федерации</w:t>
      </w:r>
    </w:p>
    <w:p w:rsidR="00F32984" w:rsidRDefault="00F32984">
      <w:pPr>
        <w:pStyle w:val="ConsPlusNormal"/>
        <w:jc w:val="right"/>
      </w:pPr>
      <w:r>
        <w:t>от 19 февраля 2015 г. N 138</w:t>
      </w:r>
    </w:p>
    <w:p w:rsidR="00F32984" w:rsidRDefault="00F32984">
      <w:pPr>
        <w:pStyle w:val="ConsPlusNormal"/>
        <w:jc w:val="center"/>
      </w:pPr>
    </w:p>
    <w:p w:rsidR="00F32984" w:rsidRDefault="00F32984">
      <w:pPr>
        <w:pStyle w:val="ConsPlusTitle"/>
        <w:jc w:val="center"/>
      </w:pPr>
      <w:bookmarkStart w:id="0" w:name="P32"/>
      <w:bookmarkEnd w:id="0"/>
      <w:r>
        <w:t>ПРАВИЛА</w:t>
      </w:r>
    </w:p>
    <w:p w:rsidR="00F32984" w:rsidRDefault="00F32984">
      <w:pPr>
        <w:pStyle w:val="ConsPlusTitle"/>
        <w:jc w:val="center"/>
      </w:pPr>
      <w:r>
        <w:t>СОЗДАНИЯ ОХРАННЫХ ЗОН ОТДЕЛЬНЫХ КАТЕГОРИЙ ОСОБО ОХРАНЯЕМЫХ</w:t>
      </w:r>
    </w:p>
    <w:p w:rsidR="00F32984" w:rsidRDefault="00F32984">
      <w:pPr>
        <w:pStyle w:val="ConsPlusTitle"/>
        <w:jc w:val="center"/>
      </w:pPr>
      <w:r>
        <w:t>ПРИРОДНЫХ ТЕРРИТОРИЙ, УСТАНОВЛЕНИЯ ИХ ГРАНИЦ, ОПРЕДЕЛЕНИЯ</w:t>
      </w:r>
    </w:p>
    <w:p w:rsidR="00F32984" w:rsidRDefault="00F32984">
      <w:pPr>
        <w:pStyle w:val="ConsPlusTitle"/>
        <w:jc w:val="center"/>
      </w:pPr>
      <w:r>
        <w:t>РЕЖИМА ОХРАНЫ И ИСПОЛЬЗОВАНИЯ ЗЕМЕЛЬНЫХ УЧАСТКОВ И ВОДНЫХ</w:t>
      </w:r>
    </w:p>
    <w:p w:rsidR="00F32984" w:rsidRDefault="00F32984">
      <w:pPr>
        <w:pStyle w:val="ConsPlusTitle"/>
        <w:jc w:val="center"/>
      </w:pPr>
      <w:r>
        <w:t>ОБЪЕКТОВ В ГРАНИЦАХ ТАКИХ ЗОН</w:t>
      </w:r>
    </w:p>
    <w:p w:rsidR="00F32984" w:rsidRDefault="00F329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29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984" w:rsidRDefault="00F3298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984" w:rsidRDefault="00F3298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2984" w:rsidRDefault="00F329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2984" w:rsidRDefault="00F329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21.12.2018 </w:t>
            </w:r>
            <w:hyperlink r:id="rId8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F32984" w:rsidRDefault="00F3298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04.10.2021 </w:t>
            </w:r>
            <w:hyperlink r:id="rId9" w:history="1">
              <w:r>
                <w:rPr>
                  <w:color w:val="0000FF"/>
                </w:rPr>
                <w:t>N 1683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984" w:rsidRDefault="00F32984">
            <w:pPr>
              <w:spacing w:after="1" w:line="0" w:lineRule="atLeast"/>
            </w:pPr>
          </w:p>
        </w:tc>
      </w:tr>
    </w:tbl>
    <w:p w:rsidR="00F32984" w:rsidRDefault="00F32984">
      <w:pPr>
        <w:pStyle w:val="ConsPlusNormal"/>
        <w:jc w:val="center"/>
      </w:pPr>
    </w:p>
    <w:p w:rsidR="00F32984" w:rsidRDefault="00F32984">
      <w:pPr>
        <w:pStyle w:val="ConsPlusTitle"/>
        <w:jc w:val="center"/>
        <w:outlineLvl w:val="1"/>
      </w:pPr>
      <w:r>
        <w:t>I. Общие положения</w:t>
      </w:r>
    </w:p>
    <w:p w:rsidR="00F32984" w:rsidRDefault="00F32984">
      <w:pPr>
        <w:pStyle w:val="ConsPlusNormal"/>
        <w:jc w:val="center"/>
      </w:pPr>
    </w:p>
    <w:p w:rsidR="00F32984" w:rsidRDefault="00F32984">
      <w:pPr>
        <w:pStyle w:val="ConsPlusNormal"/>
        <w:ind w:firstLine="540"/>
        <w:jc w:val="both"/>
      </w:pPr>
      <w:r>
        <w:t>1. Настоящие Правила определяют порядок создания охранных зон государственных природных заповедников, национальных парков, природных парков и памятников природы (далее - охранные зоны), установления их границ, определения режима охраны и использования земельных участков и водных объектов в границах таких зон.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2. Охранные зоны создаются 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3. Земельные участки, которые включены в границы охранной зоны, у собственников, землепользователей, землевладельцев и арендаторов не изымаются и используются ими с соблюдением установленного для таких земельных участков особого правового режима.</w:t>
      </w:r>
    </w:p>
    <w:p w:rsidR="00F32984" w:rsidRDefault="00F32984">
      <w:pPr>
        <w:pStyle w:val="ConsPlusNormal"/>
        <w:spacing w:before="220"/>
        <w:ind w:firstLine="540"/>
        <w:jc w:val="both"/>
      </w:pPr>
      <w:bookmarkStart w:id="1" w:name="P46"/>
      <w:bookmarkEnd w:id="1"/>
      <w:r>
        <w:t>4. При определении ширины и конфигурации охранной зоны учитывается следующее: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природно-климатические условия и социально-экономическое развитие субъекта Российской Федерации, на территории которого планируется создание охранной зоны;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категории земель на территории, планируемой для создания охранной зоны, их разрешенное использование;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особенности функционального зонирования национального парка или природного парка;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нахождение на территории, планируемой для создания охранной зоны, земель населенных пунктов, промышленных, транспортных и иных хозяйственных объектов, месторождений и проявлений полезных ископаемых, линейных объектов и инженерных коммуникаций, земельных участков, предоставленных для ведения личного подсобного хозяйства, садоводства, огородничества, строительства гаража для собственных нужд и индивидуального жилищного строительства, размещение на такой территории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32984" w:rsidRDefault="00F32984">
      <w:pPr>
        <w:pStyle w:val="ConsPlusNormal"/>
        <w:jc w:val="both"/>
      </w:pPr>
      <w:r>
        <w:t xml:space="preserve">(в ред. Постановлений Правительства РФ от 21.12.2018 </w:t>
      </w:r>
      <w:hyperlink r:id="rId10" w:history="1">
        <w:r>
          <w:rPr>
            <w:color w:val="0000FF"/>
          </w:rPr>
          <w:t>N 1622</w:t>
        </w:r>
      </w:hyperlink>
      <w:r>
        <w:t xml:space="preserve">, от 04.10.2021 </w:t>
      </w:r>
      <w:hyperlink r:id="rId11" w:history="1">
        <w:r>
          <w:rPr>
            <w:color w:val="0000FF"/>
          </w:rPr>
          <w:t>N 1683</w:t>
        </w:r>
      </w:hyperlink>
      <w:r>
        <w:t>)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сведения о видах и назначении планируемых для размещения на территории, где предполагается создание охранной зоны, объектов федерального значения, объектов регионального значения и объектов местного значения, их основные характеристики, указанные в положениях о территориальном планировании, содержащихся в утвержденных документах территориального планирования, а также виды возможного негативного воздействия на окружающую среду указанных объектов и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конфигурации водосборных бассейнов и береговой линии водных объектов, расположенных на территории, планируемой для создания охранной зоны;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состояние природных комплексов и объектов на территории, планируемой для создания охранной зоны, их ценность.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 xml:space="preserve">5. Режим охраны и использования земельных участков и водных объектов в границах охранных зон (далее - режим охранных зон) устанавливается положением о соответствующей охранной зоне, которое утверждается органом государственной власти, принимающим решение о </w:t>
      </w:r>
      <w:r>
        <w:lastRenderedPageBreak/>
        <w:t>ее создании.</w:t>
      </w:r>
    </w:p>
    <w:p w:rsidR="00F32984" w:rsidRDefault="00F329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29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984" w:rsidRDefault="00F3298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984" w:rsidRDefault="00F3298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2984" w:rsidRDefault="00F3298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32984" w:rsidRDefault="00F32984">
            <w:pPr>
              <w:pStyle w:val="ConsPlusNormal"/>
              <w:jc w:val="both"/>
            </w:pPr>
            <w:r>
              <w:rPr>
                <w:color w:val="392C69"/>
              </w:rPr>
              <w:t xml:space="preserve">Статья 10 Федерального закона от 24.07.2007 N 221-ФЗ утратила силу с 1 января 2017 года в связи с принятием Федерального </w:t>
            </w:r>
            <w:hyperlink r:id="rId12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03.07.2016 N 361-ФЗ. О составе и правилах ведения Единого государственного реестра недвижимости см. </w:t>
            </w:r>
            <w:hyperlink r:id="rId13" w:history="1">
              <w:r>
                <w:rPr>
                  <w:color w:val="0000FF"/>
                </w:rPr>
                <w:t>статью 7</w:t>
              </w:r>
            </w:hyperlink>
            <w:r>
              <w:rPr>
                <w:color w:val="392C69"/>
              </w:rPr>
              <w:t xml:space="preserve"> Федерального закона от 13.07.2015 N 218-ФЗ.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984" w:rsidRDefault="00F32984">
            <w:pPr>
              <w:spacing w:after="1" w:line="0" w:lineRule="atLeast"/>
            </w:pPr>
          </w:p>
        </w:tc>
      </w:tr>
    </w:tbl>
    <w:p w:rsidR="00F32984" w:rsidRDefault="00F32984">
      <w:pPr>
        <w:pStyle w:val="ConsPlusNormal"/>
        <w:spacing w:before="280"/>
        <w:ind w:firstLine="540"/>
        <w:jc w:val="both"/>
      </w:pPr>
      <w:r>
        <w:t xml:space="preserve">6. Сведения о границах охранных зон подлежат внесению в государственный кадастр недвижимости в соответствии со </w:t>
      </w:r>
      <w:hyperlink r:id="rId14" w:history="1">
        <w:r>
          <w:rPr>
            <w:color w:val="0000FF"/>
          </w:rPr>
          <w:t>статьей 10</w:t>
        </w:r>
      </w:hyperlink>
      <w:r>
        <w:t xml:space="preserve"> Федерального закона "О государственном кадастре недвижимости".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7. Границы охранных зон обозначаются на местности специальными предупредительными аншлагами и информационными знаками.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8. Изменение границ охранных зон, а также режима охранных зон осуществляется в том же порядке, что и их создание.</w:t>
      </w:r>
    </w:p>
    <w:p w:rsidR="00F32984" w:rsidRDefault="00F32984">
      <w:pPr>
        <w:pStyle w:val="ConsPlusNormal"/>
        <w:ind w:firstLine="540"/>
        <w:jc w:val="both"/>
      </w:pPr>
    </w:p>
    <w:p w:rsidR="00F32984" w:rsidRDefault="00F32984">
      <w:pPr>
        <w:pStyle w:val="ConsPlusTitle"/>
        <w:jc w:val="center"/>
        <w:outlineLvl w:val="1"/>
      </w:pPr>
      <w:r>
        <w:t>II. Создание охранных зон государственных природных</w:t>
      </w:r>
    </w:p>
    <w:p w:rsidR="00F32984" w:rsidRDefault="00F32984">
      <w:pPr>
        <w:pStyle w:val="ConsPlusTitle"/>
        <w:jc w:val="center"/>
      </w:pPr>
      <w:r>
        <w:t>заповедников, национальных парков и памятников природы</w:t>
      </w:r>
    </w:p>
    <w:p w:rsidR="00F32984" w:rsidRDefault="00F32984">
      <w:pPr>
        <w:pStyle w:val="ConsPlusTitle"/>
        <w:jc w:val="center"/>
      </w:pPr>
      <w:r>
        <w:t>федерального значения и установление их границ</w:t>
      </w:r>
    </w:p>
    <w:p w:rsidR="00F32984" w:rsidRDefault="00F32984">
      <w:pPr>
        <w:pStyle w:val="ConsPlusNormal"/>
        <w:ind w:firstLine="540"/>
        <w:jc w:val="both"/>
      </w:pPr>
    </w:p>
    <w:p w:rsidR="00F32984" w:rsidRDefault="00F32984">
      <w:pPr>
        <w:pStyle w:val="ConsPlusNormal"/>
        <w:ind w:firstLine="540"/>
        <w:jc w:val="both"/>
      </w:pPr>
      <w:r>
        <w:t>9. Решения о создании охранных зон государственных природных заповедников, национальных парков и памятников природы федерального значения и об установлении их границ принимаются Министерством природных ресурсов и экологии Российской Федерации.</w:t>
      </w:r>
    </w:p>
    <w:p w:rsidR="00F32984" w:rsidRDefault="00F32984">
      <w:pPr>
        <w:pStyle w:val="ConsPlusNormal"/>
        <w:spacing w:before="220"/>
        <w:ind w:firstLine="540"/>
        <w:jc w:val="both"/>
      </w:pPr>
      <w:bookmarkStart w:id="2" w:name="P67"/>
      <w:bookmarkEnd w:id="2"/>
      <w:r>
        <w:t>10. Охранные зоны государственных природных заповедников, национальных парков и памятников природы федерального значения не могут быть расположены в границах особо охраняемых природных территорий федерального значения.</w:t>
      </w:r>
    </w:p>
    <w:p w:rsidR="00F32984" w:rsidRDefault="00F32984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11. Минимальная ширина охранной зоны государственного природного заповедника или национального парка - один километр.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 xml:space="preserve">12. Министерство природных ресурсов и экологии Российской Федерации с учетом </w:t>
      </w:r>
      <w:hyperlink w:anchor="P46" w:history="1">
        <w:r>
          <w:rPr>
            <w:color w:val="0000FF"/>
          </w:rPr>
          <w:t>пунктов 4</w:t>
        </w:r>
      </w:hyperlink>
      <w:r>
        <w:t xml:space="preserve">, </w:t>
      </w:r>
      <w:hyperlink w:anchor="P67" w:history="1">
        <w:r>
          <w:rPr>
            <w:color w:val="0000FF"/>
          </w:rPr>
          <w:t>10</w:t>
        </w:r>
      </w:hyperlink>
      <w:r>
        <w:t xml:space="preserve"> и </w:t>
      </w:r>
      <w:hyperlink w:anchor="P68" w:history="1">
        <w:r>
          <w:rPr>
            <w:color w:val="0000FF"/>
          </w:rPr>
          <w:t>11</w:t>
        </w:r>
      </w:hyperlink>
      <w:r>
        <w:t xml:space="preserve"> настоящих Правил готовит решение о создании охранной зоны государственного природного заповедника, национального парка или памятника природы федерального значения, об установлении ее границ и утверждении положения о ней в виде проекта приказа (далее - проект приказа), а также пояснительную записку к проекту приказа с обоснованием необходимости создания такой охранной зоны и установления ее границ.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13. Пояснительная записка к проекту приказа должна включать в себя сведения о координатах характерных точек границ создаваемой охранной зоны государственного природного заповедника, национального парка или памятника природы федерального значения и ее карту-схему.</w:t>
      </w:r>
    </w:p>
    <w:p w:rsidR="00F32984" w:rsidRDefault="00F32984">
      <w:pPr>
        <w:pStyle w:val="ConsPlusNormal"/>
        <w:spacing w:before="220"/>
        <w:ind w:firstLine="540"/>
        <w:jc w:val="both"/>
      </w:pPr>
      <w:bookmarkStart w:id="4" w:name="P71"/>
      <w:bookmarkEnd w:id="4"/>
      <w:r>
        <w:t>14. Проект приказа и пояснительная записка к нему направляются на согласование: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руководителю высшего исполнительного органа государственной власти субъекта Российской Федерации, на территории которого создается охранная зона государственного природного заповедника, национального парка или памятника природы федерального значения;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Министерству сельского хозяйства Российской Федерации;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 xml:space="preserve">Министерству транспорта Российской Федерации (если предполагается, что в границах создаваемой охранной зоны государственного природного заповедника, национального парка или памятника природы федерального значения будут полностью или частично находиться земельные </w:t>
      </w:r>
      <w:r>
        <w:lastRenderedPageBreak/>
        <w:t>участки, на которых размещены объекты транспортной инфраструктуры федерального значения, либо земельные участки, предназначенные для реконструкции и строительства указанных объектов в соответствии со схемой территориального планирования Российской Федерации и (или) документацией по планировке территории, а также если предполагается, что создаваемая охранная зона будет полностью или частично находиться в границах внутренних морских вод Российской Федерации, территориального моря Российской Федерации и (или) на внутренних водных путях Российской Федерации);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Министерству обороны Российской Федерации;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 xml:space="preserve">Федеральной службе безопасности Российской Федерации (если предполагается создание охранной зоны государственного природного заповедника, национального парка или памятника природы федерального значения в пределах приграничной территории, определенной в соответствии со </w:t>
      </w:r>
      <w:hyperlink r:id="rId15" w:history="1">
        <w:r>
          <w:rPr>
            <w:color w:val="0000FF"/>
          </w:rPr>
          <w:t>статьей 3</w:t>
        </w:r>
      </w:hyperlink>
      <w:r>
        <w:t xml:space="preserve"> Закона Российской Федерации "О Государственной границе Российской Федерации");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Федеральному агентству по недропользованию;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Федеральному агентству водных ресурсов;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Федеральному агентству лесного хозяйства.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власти, указанные в </w:t>
      </w:r>
      <w:hyperlink w:anchor="P71" w:history="1">
        <w:r>
          <w:rPr>
            <w:color w:val="0000FF"/>
          </w:rPr>
          <w:t>пункте 14</w:t>
        </w:r>
      </w:hyperlink>
      <w:r>
        <w:t xml:space="preserve"> настоящих Правил, и руководитель высшего исполнительного органа государственной власти субъекта Российской Федерации, на территории которого создается охранная зона государственного природного заповедника, национального парка или памятника природы федерального значения, рассматривают проект приказа и в 30-дневный срок со дня его получения согласовывают его либо представляют в Министерство природных ресурсов и экологии Российской Федерации мотивированный отказ в согласовании с приложением замечаний.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 xml:space="preserve">16. При согласовании проекта приказа органами государственной власти, указанными в </w:t>
      </w:r>
      <w:hyperlink w:anchor="P71" w:history="1">
        <w:r>
          <w:rPr>
            <w:color w:val="0000FF"/>
          </w:rPr>
          <w:t>пункте 14</w:t>
        </w:r>
      </w:hyperlink>
      <w:r>
        <w:t xml:space="preserve"> настоящих Правил, и руководителем высшего исполнительного органа государственной власти субъекта Российской Федерации, на территории которого создается охранная зона государственного природного заповедника, национального парка или памятника природы федерального значения, Министерство природных ресурсов и экологии Российской Федерации принимает решение о создании такой охранной зоны.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 xml:space="preserve">17. В случае представления мотивированного отказа в согласовании Министерство природных ресурсов и экологии Российской Федерации дорабатывает проект приказа с учетом замечаний и направляет на повторное согласование органам государственной власти, указанным в </w:t>
      </w:r>
      <w:hyperlink w:anchor="P71" w:history="1">
        <w:r>
          <w:rPr>
            <w:color w:val="0000FF"/>
          </w:rPr>
          <w:t>пункте 14</w:t>
        </w:r>
      </w:hyperlink>
      <w:r>
        <w:t xml:space="preserve"> настоящих Правил, и руководителю высшего исполнительного органа государственной власти субъекта Российской Федерации, на территории которого создается охранная зона государственного природного заповедника, национального парка или памятника природы федерального значения.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18. Информация о созданных охранных зонах государственных природных заповедников, национальных парков и памятников природы федерального значения размещается Министерством природных ресурсов и экологии Российской Федерации и федеральными государственными бюджетными учреждениями, осуществляющими управление соответствующими государственными природными заповедниками и национальными парками, на своих официальных сайтах в информационно-телекоммуникационной сети "Интернет".</w:t>
      </w:r>
    </w:p>
    <w:p w:rsidR="00F32984" w:rsidRDefault="00F32984">
      <w:pPr>
        <w:pStyle w:val="ConsPlusNormal"/>
        <w:ind w:firstLine="540"/>
        <w:jc w:val="both"/>
      </w:pPr>
    </w:p>
    <w:p w:rsidR="00F32984" w:rsidRDefault="00F32984">
      <w:pPr>
        <w:pStyle w:val="ConsPlusTitle"/>
        <w:jc w:val="center"/>
        <w:outlineLvl w:val="1"/>
      </w:pPr>
      <w:r>
        <w:t>III. Создание охранных зон природных парков и памятников</w:t>
      </w:r>
    </w:p>
    <w:p w:rsidR="00F32984" w:rsidRDefault="00F32984">
      <w:pPr>
        <w:pStyle w:val="ConsPlusTitle"/>
        <w:jc w:val="center"/>
      </w:pPr>
      <w:r>
        <w:t>природы регионального значения и установление их границ</w:t>
      </w:r>
    </w:p>
    <w:p w:rsidR="00F32984" w:rsidRDefault="00F32984">
      <w:pPr>
        <w:pStyle w:val="ConsPlusNormal"/>
        <w:jc w:val="center"/>
      </w:pPr>
    </w:p>
    <w:p w:rsidR="00F32984" w:rsidRDefault="00F32984">
      <w:pPr>
        <w:pStyle w:val="ConsPlusNormal"/>
        <w:ind w:firstLine="540"/>
        <w:jc w:val="both"/>
      </w:pPr>
      <w:r>
        <w:lastRenderedPageBreak/>
        <w:t>19. Решения о создании охранных зон природных парков и памятников природы регионального значения и об установлении их границ принимаются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F32984" w:rsidRDefault="00F32984">
      <w:pPr>
        <w:pStyle w:val="ConsPlusNormal"/>
        <w:spacing w:before="220"/>
        <w:ind w:firstLine="540"/>
        <w:jc w:val="both"/>
      </w:pPr>
      <w:bookmarkStart w:id="5" w:name="P89"/>
      <w:bookmarkEnd w:id="5"/>
      <w:r>
        <w:t>20. Охранные зоны природных парков и памятников природы регионального значения не могут быть расположены в границах: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особо охраняемых природных территорий федерального и регионального значения;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охранных зон государственных природных заповедников, национальных парков и памятников природы федерального значения;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внутренних морских вод Российской Федерации и территориального моря Российской Федерации.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 xml:space="preserve">21. Высший исполнительный орган государственной власти субъекта Российской Федерации с учетом </w:t>
      </w:r>
      <w:hyperlink w:anchor="P46" w:history="1">
        <w:r>
          <w:rPr>
            <w:color w:val="0000FF"/>
          </w:rPr>
          <w:t>пунктов 4</w:t>
        </w:r>
      </w:hyperlink>
      <w:r>
        <w:t xml:space="preserve"> и </w:t>
      </w:r>
      <w:hyperlink w:anchor="P89" w:history="1">
        <w:r>
          <w:rPr>
            <w:color w:val="0000FF"/>
          </w:rPr>
          <w:t>20</w:t>
        </w:r>
      </w:hyperlink>
      <w:r>
        <w:t xml:space="preserve"> настоящих Правил готовит решение высшего должностного лица субъекта Российской Федерации о создании охранной зоны природного парка или памятника природы регионального значения, об установлении ее границ и утверждении положения о ней в виде соответствующего проекта (далее - проект решения), а также пояснительную записку к проекту решения с обоснованием необходимости создания такой охранной зоны и установления ее границ.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22. Пояснительная записка к проекту решения должна включать в себя сведения о координатах характерных точек границ создаваемой охранной зоны природного парка или памятника природы регионального значения и ее карту-схему.</w:t>
      </w:r>
    </w:p>
    <w:p w:rsidR="00F32984" w:rsidRDefault="00F32984">
      <w:pPr>
        <w:pStyle w:val="ConsPlusNormal"/>
        <w:spacing w:before="220"/>
        <w:ind w:firstLine="540"/>
        <w:jc w:val="both"/>
      </w:pPr>
      <w:bookmarkStart w:id="6" w:name="P95"/>
      <w:bookmarkEnd w:id="6"/>
      <w:r>
        <w:t>23. Проект решения и пояснительная записка к нему направляются на согласование: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органу местного самоуправления (если предполагается, что создаваемая охранная зона природного парка или памятника природы регионального значения будет полностью или частично находиться в границах земельных участков, находящихся в собственности соответствующего муниципального образования);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Министерству сельского хозяйства Российской Федерации (если планируется включение в границы создаваемой охранной зоны природного парка или памятника природы регионального значения земельных участков в составе земель сельскохозяйственного назначения, находящихся в федеральной собственности);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Министерству транспорта Российской Федерации (если предполагается, что в границах создаваемой охранной зоны природного парка или памятника природы регионального значения будут полностью или частично находиться земельные участки, на которых размещены объекты транспортной инфраструктуры федерального значения, либо предназначенные для реконструкции и строительства таких объектов в соответствии со схемой территориального планирования Российской Федерации и (или) документацией по планировке территории);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Министерству обороны Российской Федерации;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 xml:space="preserve">Федеральной службе безопасности Российской Федерации (если предполагается создание охранной зоны природного парка или памятника природы регионального значения в пределах приграничной территории, определенной в соответствии со </w:t>
      </w:r>
      <w:hyperlink r:id="rId16" w:history="1">
        <w:r>
          <w:rPr>
            <w:color w:val="0000FF"/>
          </w:rPr>
          <w:t>статьей 3</w:t>
        </w:r>
      </w:hyperlink>
      <w:r>
        <w:t xml:space="preserve"> Закона Российской Федерации "О Государственной границе Российской Федерации");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территориальному органу Федерального агентства по недропользованию;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территориальному органу Федерального агентства водных ресурсов;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lastRenderedPageBreak/>
        <w:t>территориальному органу Федерального агентства лесного хозяйства;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территориальному органу Федерального агентства по рыболовству.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 xml:space="preserve">24. Органы государственной власти, указанные в </w:t>
      </w:r>
      <w:hyperlink w:anchor="P95" w:history="1">
        <w:r>
          <w:rPr>
            <w:color w:val="0000FF"/>
          </w:rPr>
          <w:t>пункте 23</w:t>
        </w:r>
      </w:hyperlink>
      <w:r>
        <w:t xml:space="preserve"> настоящих Правил, и орган местного самоуправления рассматривают проект решения и в 30-дневный срок со дня его получения согласовывают его либо представляют в высший исполнительный орган государственной власти субъекта Российской Федерации мотивированный отказ в его согласовании с приложением замечаний.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 xml:space="preserve">25. При согласовании проекта решения органами государственной власти, указанными в </w:t>
      </w:r>
      <w:hyperlink w:anchor="P95" w:history="1">
        <w:r>
          <w:rPr>
            <w:color w:val="0000FF"/>
          </w:rPr>
          <w:t>пункте 23</w:t>
        </w:r>
      </w:hyperlink>
      <w:r>
        <w:t xml:space="preserve"> настоящих Правил, и органом местного самоуправления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принимает решение о создании охранной зоны природного парка или памятника природы регионального значения.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 xml:space="preserve">26. В случае представления мотивированного отказа в согласовании высший исполнительный орган государственной власти субъекта Российской Федерации дорабатывает проект решения с учетом замечаний и направляет на повторное согласование органам государственной власти, указанным в </w:t>
      </w:r>
      <w:hyperlink w:anchor="P95" w:history="1">
        <w:r>
          <w:rPr>
            <w:color w:val="0000FF"/>
          </w:rPr>
          <w:t>пункте 23</w:t>
        </w:r>
      </w:hyperlink>
      <w:r>
        <w:t xml:space="preserve"> настоящих Правил, и органу местного самоуправления.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27. Информация об охранных зонах природных парков и памятников природы регионального значения размещается соответствующими органами государственной власти или учреждениями субъектов Российской Федерации, осуществляющими управление природными парками и памятниками природы регионального значения, на своих официальных сайтах в информационно-телекоммуникационной сети "Интернет".</w:t>
      </w:r>
    </w:p>
    <w:p w:rsidR="00F32984" w:rsidRDefault="00F32984">
      <w:pPr>
        <w:pStyle w:val="ConsPlusNormal"/>
        <w:ind w:firstLine="540"/>
        <w:jc w:val="both"/>
      </w:pPr>
    </w:p>
    <w:p w:rsidR="00F32984" w:rsidRDefault="00F32984">
      <w:pPr>
        <w:pStyle w:val="ConsPlusTitle"/>
        <w:jc w:val="center"/>
        <w:outlineLvl w:val="1"/>
      </w:pPr>
      <w:r>
        <w:t>IV. Режим охранных зон</w:t>
      </w:r>
    </w:p>
    <w:p w:rsidR="00F32984" w:rsidRDefault="00F32984">
      <w:pPr>
        <w:pStyle w:val="ConsPlusNormal"/>
        <w:ind w:firstLine="540"/>
        <w:jc w:val="both"/>
      </w:pPr>
    </w:p>
    <w:p w:rsidR="00F32984" w:rsidRDefault="00F32984">
      <w:pPr>
        <w:pStyle w:val="ConsPlusNormal"/>
        <w:ind w:firstLine="540"/>
        <w:jc w:val="both"/>
      </w:pPr>
      <w:r>
        <w:t>28. Режим охранной зоны устанавливается положением об охранной зоне конкретного государственного природного заповедника, национального парка, природного парка или памятника природы, утверждаемым органом государственной власти, принимающим решение о ее создании.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>29. В границах охранных зон запрещается деятельность, оказывающая негативное (вредное) воздействие на природные комплексы государственного природного заповедника, национального парка, природного парка или памятника природы.</w:t>
      </w:r>
    </w:p>
    <w:p w:rsidR="00F32984" w:rsidRDefault="00F32984">
      <w:pPr>
        <w:pStyle w:val="ConsPlusNormal"/>
        <w:spacing w:before="220"/>
        <w:ind w:firstLine="540"/>
        <w:jc w:val="both"/>
      </w:pPr>
      <w:r>
        <w:t xml:space="preserve">30. 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в соответствии со </w:t>
      </w:r>
      <w:hyperlink r:id="rId17" w:history="1">
        <w:r>
          <w:rPr>
            <w:color w:val="0000FF"/>
          </w:rPr>
          <w:t>статьей 28</w:t>
        </w:r>
      </w:hyperlink>
      <w:r>
        <w:t xml:space="preserve"> Федерального закона "О животном мире".</w:t>
      </w:r>
    </w:p>
    <w:p w:rsidR="00F32984" w:rsidRDefault="00F32984">
      <w:pPr>
        <w:pStyle w:val="ConsPlusNormal"/>
        <w:ind w:firstLine="540"/>
        <w:jc w:val="both"/>
      </w:pPr>
    </w:p>
    <w:p w:rsidR="00F32984" w:rsidRDefault="00F32984">
      <w:pPr>
        <w:pStyle w:val="ConsPlusNormal"/>
        <w:ind w:firstLine="540"/>
        <w:jc w:val="both"/>
      </w:pPr>
    </w:p>
    <w:p w:rsidR="00F32984" w:rsidRDefault="00F329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61CD" w:rsidRDefault="005B61CD">
      <w:bookmarkStart w:id="7" w:name="_GoBack"/>
      <w:bookmarkEnd w:id="7"/>
    </w:p>
    <w:sectPr w:rsidR="005B61CD" w:rsidSect="0000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84"/>
    <w:rsid w:val="005B61CD"/>
    <w:rsid w:val="00F3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20544-7E02-41AA-8B38-FA8D83EC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2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9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692459C77659309F5CE8EF80160201DA40AE8EC4374950C51B202657E6A583A768080E5AEF517B4502C48FFF264BB727531452C90D546o3fFD" TargetMode="External"/><Relationship Id="rId13" Type="http://schemas.openxmlformats.org/officeDocument/2006/relationships/hyperlink" Target="consultantplus://offline/ref=4F1692459C77659309F5CE8EF80160201AAD0FE9EC4474950C51B202657E6A583A768080E5AEF716B5502C48FFF264BB727531452C90D546o3fF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1692459C77659309F5CE8EF80160201DA50CEBE14074950C51B202657E6A583A768080E5AEF312B5502C48FFF264BB727531452C90D546o3fFD" TargetMode="External"/><Relationship Id="rId12" Type="http://schemas.openxmlformats.org/officeDocument/2006/relationships/hyperlink" Target="consultantplus://offline/ref=4F1692459C77659309F5CE8EF80160201CA50AEBE14C74950C51B202657E6A583A768080E5AEF41BB0502C48FFF264BB727531452C90D546o3fFD" TargetMode="External"/><Relationship Id="rId17" Type="http://schemas.openxmlformats.org/officeDocument/2006/relationships/hyperlink" Target="consultantplus://offline/ref=4F1692459C77659309F5CE8EF80160201DAA0CE6EC4474950C51B202657E6A583A768080E5AEF61AB7502C48FFF264BB727531452C90D546o3fF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1692459C77659309F5CE8EF80160201DA50AEDE84574950C51B202657E6A583A768080E5AEF712B1502C48FFF264BB727531452C90D546o3f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1692459C77659309F5CE8EF80160201DA40AEEEC4174950C51B202657E6A583A768080E5AEF712B5502C48FFF264BB727531452C90D546o3fFD" TargetMode="External"/><Relationship Id="rId11" Type="http://schemas.openxmlformats.org/officeDocument/2006/relationships/hyperlink" Target="consultantplus://offline/ref=4F1692459C77659309F5CE8EF80160201DA40AEEEC4174950C51B202657E6A583A768080E5AEF712B5502C48FFF264BB727531452C90D546o3fFD" TargetMode="External"/><Relationship Id="rId5" Type="http://schemas.openxmlformats.org/officeDocument/2006/relationships/hyperlink" Target="consultantplus://offline/ref=4F1692459C77659309F5CE8EF80160201DA40AE8EC4374950C51B202657E6A583A768080E5AEF517B4502C48FFF264BB727531452C90D546o3fFD" TargetMode="External"/><Relationship Id="rId15" Type="http://schemas.openxmlformats.org/officeDocument/2006/relationships/hyperlink" Target="consultantplus://offline/ref=4F1692459C77659309F5CE8EF80160201DA50AEDE84574950C51B202657E6A583A768080E5AEF712B1502C48FFF264BB727531452C90D546o3fFD" TargetMode="External"/><Relationship Id="rId10" Type="http://schemas.openxmlformats.org/officeDocument/2006/relationships/hyperlink" Target="consultantplus://offline/ref=4F1692459C77659309F5CE8EF80160201DA40AE8EC4374950C51B202657E6A583A768080E5AEF517B4502C48FFF264BB727531452C90D546o3fF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F1692459C77659309F5CE8EF80160201DA40AEEEC4174950C51B202657E6A583A768080E5AEF712B5502C48FFF264BB727531452C90D546o3fFD" TargetMode="External"/><Relationship Id="rId14" Type="http://schemas.openxmlformats.org/officeDocument/2006/relationships/hyperlink" Target="consultantplus://offline/ref=4F1692459C77659309F5CE8EF80160201FA404EAEE4C74950C51B202657E6A583A768082E4AFFC47E61F2D14B9A777B87075324730o9f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Коротец Ирина Владимировна</dc:creator>
  <cp:keywords/>
  <dc:description/>
  <cp:lastModifiedBy>Коротец Ирина Владимировна</cp:lastModifiedBy>
  <cp:revision>1</cp:revision>
  <dcterms:created xsi:type="dcterms:W3CDTF">2021-12-20T03:31:00Z</dcterms:created>
  <dcterms:modified xsi:type="dcterms:W3CDTF">2021-12-20T03:32:00Z</dcterms:modified>
</cp:coreProperties>
</file>