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93" w:rsidRPr="00C03F8D" w:rsidRDefault="00D42293" w:rsidP="00D42293">
      <w:pPr>
        <w:suppressAutoHyphens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Pr="00484F5C">
        <w:rPr>
          <w:sz w:val="26"/>
          <w:szCs w:val="26"/>
        </w:rPr>
        <w:t xml:space="preserve"> </w:t>
      </w:r>
    </w:p>
    <w:p w:rsidR="00D42293" w:rsidRPr="00C03F8D" w:rsidRDefault="00D42293" w:rsidP="00D42293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484F5C">
        <w:rPr>
          <w:bCs/>
          <w:sz w:val="26"/>
          <w:szCs w:val="26"/>
        </w:rPr>
        <w:t>аходкинского городского округа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Pr="00306008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 w:rsidRPr="00306008">
        <w:rPr>
          <w:bCs/>
          <w:sz w:val="26"/>
          <w:szCs w:val="26"/>
          <w:u w:val="single"/>
        </w:rPr>
        <w:t xml:space="preserve">июля </w:t>
      </w:r>
      <w:r>
        <w:rPr>
          <w:bCs/>
          <w:sz w:val="26"/>
          <w:szCs w:val="26"/>
        </w:rPr>
        <w:t>2017 года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 w:rsidRPr="00306008">
        <w:rPr>
          <w:bCs/>
          <w:sz w:val="26"/>
          <w:szCs w:val="26"/>
          <w:u w:val="single"/>
        </w:rPr>
        <w:t xml:space="preserve">939 </w:t>
      </w:r>
    </w:p>
    <w:p w:rsidR="00D42293" w:rsidRDefault="00D42293" w:rsidP="00D42293">
      <w:pPr>
        <w:suppressAutoHyphens/>
        <w:ind w:right="-29"/>
        <w:rPr>
          <w:b/>
          <w:bCs/>
          <w:sz w:val="26"/>
          <w:szCs w:val="26"/>
        </w:rPr>
      </w:pPr>
    </w:p>
    <w:p w:rsidR="00D42293" w:rsidRDefault="00D42293" w:rsidP="00D42293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42293" w:rsidRPr="004E05E3" w:rsidRDefault="00D42293" w:rsidP="00D42293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>МУНИЦИПАЛЬНАЯ ПРОГРАММА</w:t>
      </w:r>
    </w:p>
    <w:p w:rsidR="00D42293" w:rsidRPr="004E05E3" w:rsidRDefault="00D42293" w:rsidP="00D42293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42293" w:rsidRPr="004E05E3" w:rsidRDefault="00D42293" w:rsidP="00D42293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E05E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2018-2023 годы</w:t>
      </w:r>
    </w:p>
    <w:p w:rsidR="00D42293" w:rsidRPr="00D12D38" w:rsidRDefault="00D42293" w:rsidP="00D42293">
      <w:pPr>
        <w:suppressAutoHyphens/>
        <w:ind w:right="-29"/>
        <w:jc w:val="both"/>
        <w:rPr>
          <w:b/>
          <w:bCs/>
          <w:sz w:val="26"/>
          <w:szCs w:val="26"/>
          <w:u w:val="single"/>
        </w:rPr>
      </w:pPr>
    </w:p>
    <w:p w:rsidR="00D42293" w:rsidRDefault="00D42293" w:rsidP="00D42293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8546C9">
        <w:rPr>
          <w:b/>
          <w:bCs/>
          <w:sz w:val="26"/>
          <w:szCs w:val="26"/>
        </w:rPr>
        <w:t xml:space="preserve">ПАСПОРТ </w:t>
      </w:r>
    </w:p>
    <w:p w:rsidR="00D42293" w:rsidRPr="00250E1B" w:rsidRDefault="00D42293" w:rsidP="00D42293">
      <w:pPr>
        <w:suppressAutoHyphens/>
        <w:ind w:right="-29"/>
        <w:jc w:val="center"/>
        <w:rPr>
          <w:b/>
          <w:sz w:val="26"/>
          <w:szCs w:val="26"/>
        </w:rPr>
      </w:pPr>
      <w:r w:rsidRPr="008546C9">
        <w:rPr>
          <w:b/>
          <w:bCs/>
          <w:sz w:val="26"/>
          <w:szCs w:val="26"/>
        </w:rPr>
        <w:t>муниципальной программы</w:t>
      </w:r>
    </w:p>
    <w:p w:rsidR="00D42293" w:rsidRDefault="00D42293" w:rsidP="00D42293">
      <w:pPr>
        <w:suppressAutoHyphens/>
        <w:ind w:right="-29"/>
        <w:jc w:val="center"/>
        <w:rPr>
          <w:sz w:val="26"/>
          <w:szCs w:val="26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2"/>
        <w:gridCol w:w="5490"/>
      </w:tblGrid>
      <w:tr w:rsidR="00D42293" w:rsidTr="00D42293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информатизации администрации Находкинского городского округа 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 соисполнители муниципальной программы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РФ от 15.04.2014 № 313 «Об утверждении государственной программы Российской Федерации «Информационное общество»; 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Приморского края от 02.07.2019 № 418-па «Об утверждении государственной программы Приморского края «Информационное общество» на 2020 - 2027 годы»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tabs>
                <w:tab w:val="left" w:pos="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эффективного управления информационно-коммуникационными ресурсами администрации Находкинского городского округа</w:t>
            </w:r>
          </w:p>
        </w:tc>
      </w:tr>
      <w:tr w:rsidR="00D42293" w:rsidTr="00D42293">
        <w:trPr>
          <w:trHeight w:val="171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D42293" w:rsidRDefault="00D42293" w:rsidP="00C02C36">
            <w:pPr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  <w:p w:rsidR="00D42293" w:rsidRDefault="00D42293" w:rsidP="00C02C36">
            <w:pPr>
              <w:tabs>
                <w:tab w:val="left" w:pos="205"/>
              </w:tabs>
              <w:rPr>
                <w:sz w:val="26"/>
                <w:szCs w:val="26"/>
              </w:rPr>
            </w:pP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реализуется в течение 2018-2023 годов в один этап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Уровень обеспеченности (доля) рабочих мест современными персональными компьютерами.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Удельный вес компьютеров, подключенных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компьютерной сети, имеющих доступ к сети Интернет.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Удельный вес компьютеров, подключенных к системе электронного документооборота 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Общее количество посетителей официального сайта Находкинского городского округа за год.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взаимодействия.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Количество сотрудников, прошедших обучение на курсах в области информационно-коммуникационных технологий.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г. </w:t>
            </w:r>
            <w:proofErr w:type="gramStart"/>
            <w:r>
              <w:rPr>
                <w:sz w:val="26"/>
                <w:szCs w:val="26"/>
              </w:rPr>
              <w:t>–  8</w:t>
            </w:r>
            <w:proofErr w:type="gramEnd"/>
            <w:r>
              <w:rPr>
                <w:sz w:val="26"/>
                <w:szCs w:val="26"/>
              </w:rPr>
              <w:t xml:space="preserve"> 242,00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 – 10 467,00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 – 14 507,00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11 215,36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11 641,54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– 12 037,36 тыс. руб.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ресурсного обеспечения реализации муниципальной программы за счет</w:t>
            </w:r>
            <w:r>
              <w:t xml:space="preserve"> </w:t>
            </w:r>
            <w:r>
              <w:rPr>
                <w:sz w:val="26"/>
                <w:szCs w:val="26"/>
              </w:rPr>
              <w:t>средств бюджета Находкинского городского округа составляет 51 920</w:t>
            </w:r>
            <w:r w:rsidRPr="00AD1039">
              <w:rPr>
                <w:sz w:val="26"/>
                <w:szCs w:val="26"/>
              </w:rPr>
              <w:t>,02</w:t>
            </w:r>
            <w:r w:rsidRPr="00985D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руб., в том числе по годам: 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г. – 6 765,00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г. – 8 949,02 тыс. руб. 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г. – 7 </w:t>
            </w:r>
            <w:r w:rsidRPr="00F431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88,00 тыс. руб.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 – 9 706,00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 – 9 706,00 тыс. руб.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 – 9 706,00 тыс. руб.</w:t>
            </w:r>
          </w:p>
        </w:tc>
      </w:tr>
      <w:tr w:rsidR="00D42293" w:rsidTr="00D42293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D42293">
            <w:pPr>
              <w:pStyle w:val="ConsPlusCell"/>
              <w:ind w:right="-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  <w:p w:rsidR="00D42293" w:rsidRDefault="00D42293" w:rsidP="00C02C36">
            <w:pPr>
              <w:pStyle w:val="ConsPlusCell"/>
              <w:suppressAutoHyphens/>
              <w:ind w:right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  <w:p w:rsidR="00D42293" w:rsidRDefault="00D42293" w:rsidP="00C02C3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>
              <w:rPr>
                <w:rFonts w:eastAsia="Calibri"/>
                <w:sz w:val="26"/>
                <w:szCs w:val="26"/>
              </w:rPr>
              <w:t xml:space="preserve">беспечение базовым комплектом лицензионных программных продуктов автоматизированных рабочих мест - </w:t>
            </w:r>
            <w:r>
              <w:rPr>
                <w:sz w:val="26"/>
                <w:szCs w:val="26"/>
              </w:rPr>
              <w:t>100%.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удельного веса компьютеров, подключенных к системе электронного документооборота на уровне 80%.</w:t>
            </w:r>
          </w:p>
          <w:p w:rsidR="00D42293" w:rsidRDefault="00D42293" w:rsidP="00C02C3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общего количества посетителей официального сайта Находкинского городского округа к 2023 году до 355000 человек в год.</w:t>
            </w:r>
          </w:p>
          <w:p w:rsidR="00D42293" w:rsidRDefault="00D42293" w:rsidP="00C02C36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 году до 74 шт.</w:t>
            </w:r>
          </w:p>
          <w:p w:rsidR="00D42293" w:rsidRDefault="00D42293" w:rsidP="00C02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технологий, к 2021 году – 4</w:t>
            </w:r>
            <w:r w:rsidRPr="002D792E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  <w:r w:rsidRPr="002D792E">
              <w:rPr>
                <w:sz w:val="26"/>
                <w:szCs w:val="26"/>
              </w:rPr>
              <w:t>.</w:t>
            </w:r>
          </w:p>
        </w:tc>
      </w:tr>
    </w:tbl>
    <w:p w:rsidR="00D42293" w:rsidRPr="00A4393C" w:rsidRDefault="00D42293" w:rsidP="00D42293">
      <w:pPr>
        <w:suppressAutoHyphens/>
        <w:spacing w:line="360" w:lineRule="auto"/>
        <w:ind w:right="-29"/>
        <w:rPr>
          <w:sz w:val="26"/>
          <w:szCs w:val="26"/>
        </w:rPr>
      </w:pPr>
    </w:p>
    <w:p w:rsidR="00D05672" w:rsidRDefault="00D05672" w:rsidP="00250E1B">
      <w:pPr>
        <w:suppressAutoHyphens/>
        <w:ind w:right="-29"/>
        <w:rPr>
          <w:bCs/>
          <w:sz w:val="26"/>
          <w:szCs w:val="26"/>
        </w:rPr>
      </w:pPr>
    </w:p>
    <w:p w:rsidR="00E17926" w:rsidRPr="004E05E3" w:rsidRDefault="00E17926" w:rsidP="00250E1B">
      <w:pPr>
        <w:suppressAutoHyphens/>
        <w:ind w:right="-29"/>
        <w:rPr>
          <w:bCs/>
          <w:sz w:val="26"/>
          <w:szCs w:val="26"/>
        </w:rPr>
      </w:pPr>
    </w:p>
    <w:p w:rsidR="00D569B7" w:rsidRPr="008546C9" w:rsidRDefault="000C1BBB" w:rsidP="004A11A7">
      <w:pPr>
        <w:numPr>
          <w:ilvl w:val="0"/>
          <w:numId w:val="1"/>
        </w:numPr>
        <w:suppressAutoHyphens/>
        <w:spacing w:after="240"/>
        <w:ind w:right="-28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Общая характеристика </w:t>
      </w:r>
      <w:r w:rsidR="00810414" w:rsidRPr="008546C9">
        <w:rPr>
          <w:b/>
          <w:sz w:val="26"/>
          <w:szCs w:val="26"/>
        </w:rPr>
        <w:t>сферы реализации муниципальной программы</w:t>
      </w:r>
      <w:r w:rsidR="00F01AC4">
        <w:rPr>
          <w:b/>
          <w:sz w:val="26"/>
          <w:szCs w:val="26"/>
        </w:rPr>
        <w:t xml:space="preserve"> </w:t>
      </w:r>
      <w:r w:rsidR="00F01AC4" w:rsidRPr="00F01AC4">
        <w:rPr>
          <w:b/>
          <w:sz w:val="26"/>
          <w:szCs w:val="26"/>
        </w:rPr>
        <w:t>(в том числе основных проблем)</w:t>
      </w:r>
      <w:r w:rsidR="00810414" w:rsidRPr="00F01AC4">
        <w:rPr>
          <w:b/>
          <w:sz w:val="26"/>
          <w:szCs w:val="26"/>
        </w:rPr>
        <w:t xml:space="preserve"> </w:t>
      </w:r>
    </w:p>
    <w:p w:rsidR="00227FA3" w:rsidRPr="004E05E3" w:rsidRDefault="00227FA3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Деятельность </w:t>
      </w:r>
      <w:r w:rsidR="001C1D70" w:rsidRPr="004E05E3">
        <w:rPr>
          <w:sz w:val="26"/>
          <w:szCs w:val="26"/>
        </w:rPr>
        <w:t xml:space="preserve">администрации Находкинского городского округа как </w:t>
      </w:r>
      <w:r w:rsidRPr="004E05E3">
        <w:rPr>
          <w:sz w:val="26"/>
          <w:szCs w:val="26"/>
        </w:rPr>
        <w:t>орган</w:t>
      </w:r>
      <w:r w:rsidR="001C1D70"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 xml:space="preserve"> местного самоуправления неразрывно связан</w:t>
      </w:r>
      <w:r w:rsidR="001F2067" w:rsidRPr="004E05E3">
        <w:rPr>
          <w:sz w:val="26"/>
          <w:szCs w:val="26"/>
        </w:rPr>
        <w:t>а с использованием информационно-</w:t>
      </w:r>
      <w:r w:rsidRPr="004E05E3">
        <w:rPr>
          <w:sz w:val="26"/>
          <w:szCs w:val="26"/>
        </w:rPr>
        <w:t xml:space="preserve">коммуникационных технологий, позволяющих оказывать услуги в электронной форме, оптимизировать бизнес-процессы, повышать информационную открытость, осуществлять </w:t>
      </w:r>
      <w:r w:rsidR="003479C7" w:rsidRPr="004E05E3">
        <w:rPr>
          <w:sz w:val="26"/>
          <w:szCs w:val="26"/>
        </w:rPr>
        <w:t xml:space="preserve">электронное </w:t>
      </w:r>
      <w:r w:rsidRPr="004E05E3">
        <w:rPr>
          <w:sz w:val="26"/>
          <w:szCs w:val="26"/>
        </w:rPr>
        <w:t>межведомственное взаимодействие.</w:t>
      </w:r>
    </w:p>
    <w:p w:rsidR="00511A8A" w:rsidRPr="004E05E3" w:rsidRDefault="00511A8A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настоящее время в администрации Находкинского городского округа созданы необходимые организационные и технологические условия для </w:t>
      </w:r>
      <w:r w:rsidR="00252E5E" w:rsidRPr="004E05E3">
        <w:rPr>
          <w:sz w:val="26"/>
          <w:szCs w:val="26"/>
        </w:rPr>
        <w:t>эффективного использования информационно-коммуникационных технологий</w:t>
      </w:r>
      <w:r w:rsidR="00B84DAE" w:rsidRPr="004E05E3">
        <w:rPr>
          <w:sz w:val="26"/>
          <w:szCs w:val="26"/>
        </w:rPr>
        <w:t xml:space="preserve"> при исполнении полномочий органа местного самоупр</w:t>
      </w:r>
      <w:r w:rsidR="00CF216D" w:rsidRPr="004E05E3">
        <w:rPr>
          <w:sz w:val="26"/>
          <w:szCs w:val="26"/>
        </w:rPr>
        <w:t>авления.</w:t>
      </w:r>
    </w:p>
    <w:p w:rsidR="007146CC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Оснащенность компьютерной техникой рабочих мест администрации Находкинского городского округа составляет </w:t>
      </w:r>
      <w:r w:rsidR="0042529D" w:rsidRPr="004E05E3">
        <w:rPr>
          <w:sz w:val="26"/>
          <w:szCs w:val="26"/>
        </w:rPr>
        <w:t>100</w:t>
      </w:r>
      <w:r w:rsidR="008C37F7" w:rsidRPr="004E05E3">
        <w:rPr>
          <w:sz w:val="26"/>
          <w:szCs w:val="26"/>
        </w:rPr>
        <w:t>%</w:t>
      </w:r>
      <w:r w:rsidRPr="004E05E3">
        <w:rPr>
          <w:sz w:val="26"/>
          <w:szCs w:val="26"/>
        </w:rPr>
        <w:t>. Создана и успешно функционирует единая компьютерная сеть, объединяющая 7 административных зданий</w:t>
      </w:r>
      <w:r w:rsidR="00F1794C" w:rsidRPr="004E05E3">
        <w:rPr>
          <w:sz w:val="26"/>
          <w:szCs w:val="26"/>
        </w:rPr>
        <w:t xml:space="preserve"> и 9</w:t>
      </w:r>
      <w:r w:rsidR="004B3D3D" w:rsidRPr="004E05E3">
        <w:rPr>
          <w:sz w:val="26"/>
          <w:szCs w:val="26"/>
        </w:rPr>
        <w:t>6</w:t>
      </w:r>
      <w:r w:rsidR="00F1794C" w:rsidRPr="004E05E3">
        <w:rPr>
          <w:sz w:val="26"/>
          <w:szCs w:val="26"/>
        </w:rPr>
        <w:t>% компьютеров, установленных в органах администрации</w:t>
      </w:r>
      <w:r w:rsidRPr="004E05E3">
        <w:rPr>
          <w:sz w:val="26"/>
          <w:szCs w:val="26"/>
        </w:rPr>
        <w:t>.</w:t>
      </w:r>
      <w:r w:rsidR="00F752A6">
        <w:rPr>
          <w:sz w:val="26"/>
          <w:szCs w:val="26"/>
        </w:rPr>
        <w:t xml:space="preserve"> </w:t>
      </w:r>
      <w:r w:rsidR="00774DA5" w:rsidRPr="004E05E3">
        <w:rPr>
          <w:sz w:val="26"/>
          <w:szCs w:val="26"/>
        </w:rPr>
        <w:t xml:space="preserve">К информационным ресурсам единой компьютерной сети обеспечивается доступ муниципальных учреждений. </w:t>
      </w:r>
      <w:r w:rsidR="003B4C3D" w:rsidRPr="004E05E3">
        <w:rPr>
          <w:sz w:val="26"/>
          <w:szCs w:val="26"/>
        </w:rPr>
        <w:t>Все</w:t>
      </w:r>
      <w:r w:rsidRPr="004E05E3">
        <w:rPr>
          <w:sz w:val="26"/>
          <w:szCs w:val="26"/>
        </w:rPr>
        <w:t xml:space="preserve"> сотрудник</w:t>
      </w:r>
      <w:r w:rsidR="003B4C3D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администрации Находкинского городского округа</w:t>
      </w:r>
      <w:r w:rsidR="006C4D71" w:rsidRPr="004E05E3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</w:t>
      </w:r>
      <w:r w:rsidR="003B4C3D" w:rsidRPr="004E05E3">
        <w:rPr>
          <w:sz w:val="26"/>
          <w:szCs w:val="26"/>
        </w:rPr>
        <w:t>компьютеры которых подключены к компьютерной сети</w:t>
      </w:r>
      <w:r w:rsidR="006C4D71" w:rsidRPr="004E05E3">
        <w:rPr>
          <w:sz w:val="26"/>
          <w:szCs w:val="26"/>
        </w:rPr>
        <w:t xml:space="preserve">, </w:t>
      </w:r>
      <w:r w:rsidR="00124832" w:rsidRPr="004E05E3">
        <w:rPr>
          <w:sz w:val="26"/>
          <w:szCs w:val="26"/>
        </w:rPr>
        <w:t xml:space="preserve">к сети </w:t>
      </w:r>
      <w:r w:rsidR="00124832" w:rsidRPr="004E05E3">
        <w:rPr>
          <w:sz w:val="26"/>
          <w:szCs w:val="26"/>
        </w:rPr>
        <w:lastRenderedPageBreak/>
        <w:t xml:space="preserve">Интернет, </w:t>
      </w:r>
      <w:r w:rsidRPr="004E05E3">
        <w:rPr>
          <w:sz w:val="26"/>
          <w:szCs w:val="26"/>
        </w:rPr>
        <w:t xml:space="preserve">используют </w:t>
      </w:r>
      <w:r w:rsidR="00124832" w:rsidRPr="004E05E3">
        <w:rPr>
          <w:sz w:val="26"/>
          <w:szCs w:val="26"/>
        </w:rPr>
        <w:t xml:space="preserve">для исполнения своих служебных обязанностей </w:t>
      </w:r>
      <w:r w:rsidR="003B4C3D" w:rsidRPr="004E05E3">
        <w:rPr>
          <w:sz w:val="26"/>
          <w:szCs w:val="26"/>
        </w:rPr>
        <w:t>корпоративную электронную почту</w:t>
      </w:r>
      <w:r w:rsidR="007146CC" w:rsidRPr="004E05E3">
        <w:rPr>
          <w:sz w:val="26"/>
          <w:szCs w:val="26"/>
        </w:rPr>
        <w:t>, имеют доступ к комплексу справочных информационно-правовых систем «Гарант</w:t>
      </w:r>
      <w:r w:rsidR="00250E1B">
        <w:rPr>
          <w:sz w:val="26"/>
          <w:szCs w:val="26"/>
        </w:rPr>
        <w:t>-Максимум», «КонсультантПлюс», «</w:t>
      </w:r>
      <w:r w:rsidR="007146CC" w:rsidRPr="004E05E3">
        <w:rPr>
          <w:sz w:val="26"/>
          <w:szCs w:val="26"/>
        </w:rPr>
        <w:t>КонсультантПлюс Регио</w:t>
      </w:r>
      <w:r w:rsidR="00250E1B">
        <w:rPr>
          <w:sz w:val="26"/>
          <w:szCs w:val="26"/>
        </w:rPr>
        <w:t>ны»</w:t>
      </w:r>
      <w:r w:rsidR="007146CC" w:rsidRPr="004E05E3">
        <w:rPr>
          <w:sz w:val="26"/>
          <w:szCs w:val="26"/>
        </w:rPr>
        <w:t>, «Кодекс».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</w:t>
      </w:r>
      <w:r w:rsidR="00B30450" w:rsidRPr="004E05E3">
        <w:rPr>
          <w:sz w:val="26"/>
          <w:szCs w:val="26"/>
        </w:rPr>
        <w:t>инском городском округе</w:t>
      </w:r>
      <w:r w:rsidRPr="004E05E3">
        <w:rPr>
          <w:sz w:val="26"/>
          <w:szCs w:val="26"/>
        </w:rPr>
        <w:t>, освещается работа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в соответствии с Федеральным законом от 09 февраля 2009 года № 8-ФЗ</w:t>
      </w:r>
      <w:r w:rsidR="00C02C36">
        <w:rPr>
          <w:sz w:val="26"/>
          <w:szCs w:val="26"/>
        </w:rPr>
        <w:t xml:space="preserve"> </w:t>
      </w:r>
      <w:r w:rsidR="005E07D0">
        <w:rPr>
          <w:sz w:val="26"/>
          <w:szCs w:val="26"/>
        </w:rPr>
        <w:t xml:space="preserve"> </w:t>
      </w:r>
      <w:r w:rsidR="000E77DB" w:rsidRPr="004E05E3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самоуправления». Результаты ежегодного мониторинга</w:t>
      </w:r>
      <w:r w:rsidR="00BF5476" w:rsidRPr="004E05E3">
        <w:rPr>
          <w:sz w:val="26"/>
          <w:szCs w:val="26"/>
        </w:rPr>
        <w:t xml:space="preserve"> показывают постоянный рост посещаемости официального сайта.</w:t>
      </w:r>
    </w:p>
    <w:p w:rsidR="00DF557B" w:rsidRPr="004E05E3" w:rsidRDefault="002B142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Pr="004E05E3">
        <w:rPr>
          <w:sz w:val="26"/>
          <w:szCs w:val="26"/>
          <w:lang w:val="x-none"/>
        </w:rPr>
        <w:t xml:space="preserve"> администрации Находкинского городского округа </w:t>
      </w:r>
      <w:r w:rsidR="00CF216D" w:rsidRPr="004E05E3">
        <w:rPr>
          <w:sz w:val="26"/>
          <w:szCs w:val="26"/>
        </w:rPr>
        <w:t xml:space="preserve">для организации оперативного документооборота используется </w:t>
      </w:r>
      <w:r w:rsidRPr="004E05E3">
        <w:rPr>
          <w:sz w:val="26"/>
          <w:szCs w:val="26"/>
          <w:lang w:val="x-none"/>
        </w:rPr>
        <w:t>един</w:t>
      </w:r>
      <w:r w:rsidRPr="004E05E3">
        <w:rPr>
          <w:sz w:val="26"/>
          <w:szCs w:val="26"/>
        </w:rPr>
        <w:t xml:space="preserve">ая </w:t>
      </w:r>
      <w:r w:rsidRPr="004E05E3">
        <w:rPr>
          <w:sz w:val="26"/>
          <w:szCs w:val="26"/>
          <w:lang w:val="x-none"/>
        </w:rPr>
        <w:t>систем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  <w:lang w:val="x-none"/>
        </w:rPr>
        <w:t xml:space="preserve"> электронного документооборота</w:t>
      </w:r>
      <w:r w:rsidRPr="004E05E3">
        <w:rPr>
          <w:sz w:val="26"/>
          <w:szCs w:val="26"/>
        </w:rPr>
        <w:t xml:space="preserve"> на базе </w:t>
      </w:r>
      <w:r w:rsidRPr="004E05E3">
        <w:rPr>
          <w:bCs/>
          <w:sz w:val="26"/>
          <w:szCs w:val="26"/>
          <w:lang w:val="x-none"/>
        </w:rPr>
        <w:t>программн</w:t>
      </w:r>
      <w:r w:rsidRPr="004E05E3">
        <w:rPr>
          <w:bCs/>
          <w:sz w:val="26"/>
          <w:szCs w:val="26"/>
        </w:rPr>
        <w:t xml:space="preserve">ого </w:t>
      </w:r>
      <w:r w:rsidRPr="004E05E3">
        <w:rPr>
          <w:bCs/>
          <w:sz w:val="26"/>
          <w:szCs w:val="26"/>
          <w:lang w:val="x-none"/>
        </w:rPr>
        <w:t>продукт</w:t>
      </w:r>
      <w:r w:rsidRPr="004E05E3">
        <w:rPr>
          <w:bCs/>
          <w:sz w:val="26"/>
          <w:szCs w:val="26"/>
        </w:rPr>
        <w:t>а</w:t>
      </w:r>
      <w:r w:rsidRPr="004E05E3">
        <w:rPr>
          <w:bCs/>
          <w:sz w:val="26"/>
          <w:szCs w:val="26"/>
          <w:lang w:val="x-none"/>
        </w:rPr>
        <w:t xml:space="preserve"> </w:t>
      </w:r>
      <w:r w:rsidRPr="004E05E3">
        <w:rPr>
          <w:sz w:val="26"/>
          <w:szCs w:val="26"/>
          <w:lang w:val="x-none"/>
        </w:rPr>
        <w:t>«DIRECTUM»</w:t>
      </w:r>
      <w:r w:rsidR="009A7F23">
        <w:rPr>
          <w:sz w:val="26"/>
          <w:szCs w:val="26"/>
        </w:rPr>
        <w:t>.</w:t>
      </w:r>
      <w:r w:rsidR="001D651E" w:rsidRPr="004E05E3">
        <w:rPr>
          <w:bCs/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Настроено </w:t>
      </w:r>
      <w:r w:rsidR="00DF557B" w:rsidRPr="004E05E3">
        <w:rPr>
          <w:sz w:val="26"/>
          <w:szCs w:val="26"/>
        </w:rPr>
        <w:t xml:space="preserve">более </w:t>
      </w:r>
      <w:r w:rsidRPr="004E05E3">
        <w:rPr>
          <w:sz w:val="26"/>
          <w:szCs w:val="26"/>
        </w:rPr>
        <w:t xml:space="preserve">200 рабочих мест </w:t>
      </w:r>
      <w:r w:rsidR="00B17F36" w:rsidRPr="004E05E3">
        <w:rPr>
          <w:sz w:val="26"/>
          <w:szCs w:val="26"/>
        </w:rPr>
        <w:t>сотрудников, подключенных к системе.</w:t>
      </w:r>
      <w:r w:rsidRPr="004E05E3">
        <w:rPr>
          <w:sz w:val="26"/>
          <w:szCs w:val="26"/>
        </w:rPr>
        <w:t xml:space="preserve"> </w:t>
      </w:r>
    </w:p>
    <w:p w:rsidR="00CF216D" w:rsidRPr="004E05E3" w:rsidRDefault="00B84DAE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Находкинском городском округе сформирована</w:t>
      </w:r>
      <w:r w:rsidR="00774DA5" w:rsidRPr="004E05E3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</w:t>
      </w:r>
      <w:r w:rsidR="00CF216D" w:rsidRPr="004E05E3">
        <w:rPr>
          <w:color w:val="000000"/>
          <w:sz w:val="26"/>
          <w:szCs w:val="26"/>
        </w:rPr>
        <w:t xml:space="preserve"> </w:t>
      </w:r>
      <w:r w:rsidR="00CF216D" w:rsidRPr="004E05E3">
        <w:rPr>
          <w:sz w:val="26"/>
          <w:szCs w:val="26"/>
        </w:rPr>
        <w:t>П</w:t>
      </w:r>
      <w:r w:rsidR="00124832" w:rsidRPr="004E05E3">
        <w:rPr>
          <w:sz w:val="26"/>
          <w:szCs w:val="26"/>
        </w:rPr>
        <w:t>ереведены</w:t>
      </w:r>
      <w:r w:rsidR="00F752A6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в</w:t>
      </w:r>
      <w:r w:rsidR="005E07D0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электронный вид 2</w:t>
      </w:r>
      <w:r w:rsidR="00A96570" w:rsidRPr="004E05E3">
        <w:rPr>
          <w:sz w:val="26"/>
          <w:szCs w:val="26"/>
        </w:rPr>
        <w:t>2</w:t>
      </w:r>
      <w:r w:rsidR="00124832" w:rsidRPr="004E05E3">
        <w:rPr>
          <w:sz w:val="26"/>
          <w:szCs w:val="26"/>
        </w:rPr>
        <w:t xml:space="preserve"> муниципальные услуги администрации Находкинского городского округа. Были разработаны типовые электронные формы подачи заявлений и технологические процессы обработки заявлений в Системе исполнения регламентов для обеспечения предоставления </w:t>
      </w:r>
      <w:r w:rsidR="00A05345" w:rsidRPr="004E05E3">
        <w:rPr>
          <w:sz w:val="26"/>
          <w:szCs w:val="26"/>
        </w:rPr>
        <w:t xml:space="preserve">муниципальных </w:t>
      </w:r>
      <w:r w:rsidR="00124832" w:rsidRPr="004E05E3">
        <w:rPr>
          <w:sz w:val="26"/>
          <w:szCs w:val="26"/>
        </w:rPr>
        <w:t xml:space="preserve">услуг через Единый портал государственных и муниципальных услуг.  </w:t>
      </w:r>
    </w:p>
    <w:p w:rsidR="00E869FC" w:rsidRPr="004E05E3" w:rsidRDefault="00CF216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создан собственный сегмент з</w:t>
      </w:r>
      <w:r w:rsidR="00E869FC" w:rsidRPr="004E05E3">
        <w:rPr>
          <w:sz w:val="26"/>
          <w:szCs w:val="26"/>
        </w:rPr>
        <w:t>ащищенной сети Приморского края.</w:t>
      </w:r>
    </w:p>
    <w:p w:rsidR="002B142D" w:rsidRPr="004E05E3" w:rsidRDefault="00124832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Для качественного предоставления муниципальных услуг п</w:t>
      </w:r>
      <w:r w:rsidR="002B142D" w:rsidRPr="004E05E3">
        <w:rPr>
          <w:sz w:val="26"/>
          <w:szCs w:val="26"/>
        </w:rPr>
        <w:t>роведены организационные и технические мероприятия по под</w:t>
      </w:r>
      <w:r w:rsidR="00DF557B" w:rsidRPr="004E05E3">
        <w:rPr>
          <w:sz w:val="26"/>
          <w:szCs w:val="26"/>
        </w:rPr>
        <w:t>ключению</w:t>
      </w:r>
      <w:r w:rsidR="00F752A6">
        <w:rPr>
          <w:sz w:val="26"/>
          <w:szCs w:val="26"/>
        </w:rPr>
        <w:t xml:space="preserve"> </w:t>
      </w:r>
      <w:r w:rsidR="00512ED3" w:rsidRPr="004E05E3">
        <w:rPr>
          <w:sz w:val="26"/>
          <w:szCs w:val="26"/>
        </w:rPr>
        <w:t xml:space="preserve">54 </w:t>
      </w:r>
      <w:r w:rsidR="002B142D" w:rsidRPr="004E05E3">
        <w:rPr>
          <w:sz w:val="26"/>
          <w:szCs w:val="26"/>
        </w:rPr>
        <w:t xml:space="preserve">автоматизированных рабочих мест </w:t>
      </w:r>
      <w:r w:rsidR="00DF557B" w:rsidRPr="004E05E3">
        <w:rPr>
          <w:sz w:val="26"/>
          <w:szCs w:val="26"/>
        </w:rPr>
        <w:t xml:space="preserve">сотрудников к </w:t>
      </w:r>
      <w:r w:rsidR="00DF557B" w:rsidRPr="004E05E3">
        <w:rPr>
          <w:bCs/>
          <w:sz w:val="26"/>
          <w:szCs w:val="26"/>
        </w:rPr>
        <w:t>защищенной сети передачи данных Приморского края</w:t>
      </w:r>
      <w:r w:rsidR="00884D8B" w:rsidRPr="004E05E3">
        <w:rPr>
          <w:bCs/>
          <w:sz w:val="26"/>
          <w:szCs w:val="26"/>
        </w:rPr>
        <w:t xml:space="preserve"> и </w:t>
      </w:r>
      <w:r w:rsidR="00DF557B" w:rsidRPr="004E05E3">
        <w:rPr>
          <w:sz w:val="26"/>
          <w:szCs w:val="26"/>
        </w:rPr>
        <w:t>Систем</w:t>
      </w:r>
      <w:r w:rsidR="00884D8B" w:rsidRPr="004E05E3">
        <w:rPr>
          <w:sz w:val="26"/>
          <w:szCs w:val="26"/>
        </w:rPr>
        <w:t>е</w:t>
      </w:r>
      <w:r w:rsidR="00DF557B" w:rsidRPr="004E05E3">
        <w:rPr>
          <w:sz w:val="26"/>
          <w:szCs w:val="26"/>
        </w:rPr>
        <w:t xml:space="preserve"> исполнения регламентов Системы межведомственного электронного</w:t>
      </w:r>
      <w:r w:rsidRPr="004E05E3">
        <w:rPr>
          <w:sz w:val="26"/>
          <w:szCs w:val="26"/>
        </w:rPr>
        <w:t xml:space="preserve"> взаимодействия с государственными и региональными органами власти.</w:t>
      </w:r>
      <w:r w:rsidR="00DF557B" w:rsidRPr="004E05E3">
        <w:rPr>
          <w:sz w:val="26"/>
          <w:szCs w:val="26"/>
        </w:rPr>
        <w:t xml:space="preserve"> </w:t>
      </w:r>
    </w:p>
    <w:p w:rsidR="000E77DB" w:rsidRPr="004E05E3" w:rsidRDefault="00427A57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>В целях исполнения требований информационной безопасности, предусмотренных действующим законодательством</w:t>
      </w:r>
      <w:r w:rsidR="00250E1B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в администрации Находкинского городского округа проводятся мероприятия по технической защите информационных систем.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Роль информационно-коммуникационных технологий в решении задач, стоящих перед администрацией Находкинского городского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320935" w:rsidRPr="004E05E3" w:rsidRDefault="00227FA3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повышения эффективности муниципального управления, </w:t>
      </w:r>
      <w:r w:rsidR="00392EB2" w:rsidRPr="004E05E3">
        <w:rPr>
          <w:sz w:val="26"/>
          <w:szCs w:val="26"/>
        </w:rPr>
        <w:t xml:space="preserve">для </w:t>
      </w:r>
      <w:r w:rsidR="00F71826" w:rsidRPr="004E05E3">
        <w:rPr>
          <w:sz w:val="26"/>
          <w:szCs w:val="26"/>
        </w:rPr>
        <w:t>обеспечения исполнения полномочий органа местного самоуправления</w:t>
      </w:r>
      <w:r w:rsidR="00C62B29" w:rsidRPr="004E05E3">
        <w:rPr>
          <w:sz w:val="26"/>
          <w:szCs w:val="26"/>
        </w:rPr>
        <w:t xml:space="preserve"> </w:t>
      </w:r>
      <w:r w:rsidR="00F71826" w:rsidRPr="004E05E3">
        <w:rPr>
          <w:sz w:val="26"/>
          <w:szCs w:val="26"/>
        </w:rPr>
        <w:t>в соответстви</w:t>
      </w:r>
      <w:r w:rsidR="00250E1B">
        <w:rPr>
          <w:sz w:val="26"/>
          <w:szCs w:val="26"/>
        </w:rPr>
        <w:t xml:space="preserve">и с Федеральным законом от 06 октября </w:t>
      </w:r>
      <w:r w:rsidR="00F71826" w:rsidRPr="004E05E3">
        <w:rPr>
          <w:sz w:val="26"/>
          <w:szCs w:val="26"/>
        </w:rPr>
        <w:t>2003г. № 131-ФЗ «Об общих принципах организации местного самоуправления в Российской Федерации»</w:t>
      </w:r>
      <w:r w:rsidR="00A05AF6" w:rsidRPr="004E05E3">
        <w:rPr>
          <w:sz w:val="26"/>
          <w:szCs w:val="26"/>
        </w:rPr>
        <w:t>,</w:t>
      </w:r>
      <w:r w:rsidR="00F71826" w:rsidRPr="004E05E3">
        <w:rPr>
          <w:sz w:val="26"/>
          <w:szCs w:val="26"/>
        </w:rPr>
        <w:t xml:space="preserve"> в </w:t>
      </w:r>
      <w:r w:rsidR="00320935" w:rsidRPr="004E05E3">
        <w:rPr>
          <w:sz w:val="26"/>
          <w:szCs w:val="26"/>
        </w:rPr>
        <w:t>администрации Находкинского городского округа необходимо решить ряд системных проблем в области информационно-коммуникационных технологий.</w:t>
      </w:r>
    </w:p>
    <w:p w:rsidR="0043536C" w:rsidRPr="004E05E3" w:rsidRDefault="007146CC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условиях</w:t>
      </w:r>
      <w:r w:rsidR="00DE31A8" w:rsidRPr="004E05E3">
        <w:rPr>
          <w:sz w:val="26"/>
          <w:szCs w:val="26"/>
        </w:rPr>
        <w:t xml:space="preserve"> критической</w:t>
      </w:r>
      <w:r w:rsidRPr="004E05E3">
        <w:rPr>
          <w:sz w:val="26"/>
          <w:szCs w:val="26"/>
        </w:rPr>
        <w:t xml:space="preserve"> зависимост</w:t>
      </w:r>
      <w:r w:rsidR="00DE31A8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управленческих процессов от информационн</w:t>
      </w:r>
      <w:r w:rsidR="00DE31A8" w:rsidRPr="004E05E3">
        <w:rPr>
          <w:sz w:val="26"/>
          <w:szCs w:val="26"/>
        </w:rPr>
        <w:t xml:space="preserve">о-коммуникационных </w:t>
      </w:r>
      <w:r w:rsidRPr="004E05E3">
        <w:rPr>
          <w:sz w:val="26"/>
          <w:szCs w:val="26"/>
        </w:rPr>
        <w:t>технологий</w:t>
      </w:r>
      <w:r w:rsidR="00DE31A8" w:rsidRPr="004E05E3">
        <w:rPr>
          <w:sz w:val="26"/>
          <w:szCs w:val="26"/>
        </w:rPr>
        <w:t xml:space="preserve"> </w:t>
      </w:r>
      <w:r w:rsidR="009A2D6E" w:rsidRPr="004E05E3">
        <w:rPr>
          <w:sz w:val="26"/>
          <w:szCs w:val="26"/>
        </w:rPr>
        <w:t>необходимо</w:t>
      </w:r>
      <w:r w:rsidR="00A81CA1" w:rsidRPr="004E05E3">
        <w:rPr>
          <w:sz w:val="26"/>
          <w:szCs w:val="26"/>
        </w:rPr>
        <w:t xml:space="preserve"> обеспечи</w:t>
      </w:r>
      <w:r w:rsidR="00845791" w:rsidRPr="004E05E3">
        <w:rPr>
          <w:sz w:val="26"/>
          <w:szCs w:val="26"/>
        </w:rPr>
        <w:t>ва</w:t>
      </w:r>
      <w:r w:rsidR="00A81CA1" w:rsidRPr="004E05E3">
        <w:rPr>
          <w:sz w:val="26"/>
          <w:szCs w:val="26"/>
        </w:rPr>
        <w:t xml:space="preserve">ть </w:t>
      </w:r>
      <w:r w:rsidR="00DE31A8" w:rsidRPr="004E05E3">
        <w:rPr>
          <w:sz w:val="26"/>
          <w:szCs w:val="26"/>
        </w:rPr>
        <w:t>бесперебойную</w:t>
      </w:r>
      <w:r w:rsidR="00A81CA1" w:rsidRPr="004E05E3">
        <w:rPr>
          <w:sz w:val="26"/>
          <w:szCs w:val="26"/>
        </w:rPr>
        <w:t xml:space="preserve"> и производительную работу используемой компьютерной техники, оргтехники, телекоммуникационного оборудования</w:t>
      </w:r>
      <w:r w:rsidR="0043536C" w:rsidRPr="004E05E3">
        <w:rPr>
          <w:sz w:val="26"/>
          <w:szCs w:val="26"/>
        </w:rPr>
        <w:t xml:space="preserve"> и информационных систем. Для этого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</w:t>
      </w:r>
      <w:r w:rsidR="00512ED3" w:rsidRPr="004E05E3">
        <w:rPr>
          <w:sz w:val="26"/>
          <w:szCs w:val="26"/>
        </w:rPr>
        <w:t xml:space="preserve">. </w:t>
      </w:r>
      <w:r w:rsidR="00CF5507" w:rsidRPr="004E05E3">
        <w:rPr>
          <w:sz w:val="26"/>
          <w:szCs w:val="26"/>
        </w:rPr>
        <w:t xml:space="preserve">Все приобретаемые компьютеры и серверное оборудование должны быть </w:t>
      </w:r>
      <w:r w:rsidR="00E17602" w:rsidRPr="004E05E3">
        <w:rPr>
          <w:sz w:val="26"/>
          <w:szCs w:val="26"/>
        </w:rPr>
        <w:t xml:space="preserve">100% </w:t>
      </w:r>
      <w:r w:rsidR="00CF5507" w:rsidRPr="004E05E3">
        <w:rPr>
          <w:sz w:val="26"/>
          <w:szCs w:val="26"/>
        </w:rPr>
        <w:t>обеспечен</w:t>
      </w:r>
      <w:r w:rsidR="00E17602" w:rsidRPr="004E05E3">
        <w:rPr>
          <w:sz w:val="26"/>
          <w:szCs w:val="26"/>
        </w:rPr>
        <w:t>ы</w:t>
      </w:r>
      <w:r w:rsidR="00CF5507" w:rsidRPr="004E05E3">
        <w:rPr>
          <w:sz w:val="26"/>
          <w:szCs w:val="26"/>
        </w:rPr>
        <w:t xml:space="preserve"> базовым комплектом лицензионного программного обеспечения (операционн</w:t>
      </w:r>
      <w:r w:rsidR="00E17602" w:rsidRPr="004E05E3">
        <w:rPr>
          <w:sz w:val="26"/>
          <w:szCs w:val="26"/>
        </w:rPr>
        <w:t>ой системой, офисными приложениями, антивирусными программами).</w:t>
      </w:r>
    </w:p>
    <w:p w:rsidR="00A81CA1" w:rsidRPr="004E05E3" w:rsidRDefault="00A96570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Компьютерная сеть </w:t>
      </w:r>
      <w:r w:rsidR="00106814" w:rsidRPr="004E05E3">
        <w:rPr>
          <w:sz w:val="26"/>
          <w:szCs w:val="26"/>
        </w:rPr>
        <w:t xml:space="preserve">администрации Находкинского городского округа </w:t>
      </w:r>
      <w:r w:rsidRPr="004E05E3">
        <w:rPr>
          <w:sz w:val="26"/>
          <w:szCs w:val="26"/>
        </w:rPr>
        <w:t xml:space="preserve">была построена в 1997-2000 годах и на тот момент считалась современной и эффективной. </w:t>
      </w:r>
      <w:r w:rsidR="00106814" w:rsidRPr="004E05E3">
        <w:rPr>
          <w:sz w:val="26"/>
          <w:szCs w:val="26"/>
        </w:rPr>
        <w:t xml:space="preserve">В настоящее время подходы к организации информационных </w:t>
      </w:r>
      <w:r w:rsidR="004E7772" w:rsidRPr="004E05E3">
        <w:rPr>
          <w:sz w:val="26"/>
          <w:szCs w:val="26"/>
        </w:rPr>
        <w:t>сервисов существенно изменились. Необходимо провести аудит пропускной способности,</w:t>
      </w:r>
      <w:r w:rsidR="00106814" w:rsidRPr="004E05E3">
        <w:rPr>
          <w:sz w:val="26"/>
          <w:szCs w:val="26"/>
        </w:rPr>
        <w:t xml:space="preserve"> </w:t>
      </w:r>
      <w:r w:rsidR="004E7772" w:rsidRPr="004E05E3">
        <w:rPr>
          <w:sz w:val="26"/>
          <w:szCs w:val="26"/>
        </w:rPr>
        <w:t xml:space="preserve">подготовить проект и провести работы по </w:t>
      </w:r>
      <w:r w:rsidR="00A81CA1" w:rsidRPr="004E05E3">
        <w:rPr>
          <w:sz w:val="26"/>
          <w:szCs w:val="26"/>
        </w:rPr>
        <w:t>реорганизаци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и модернизаци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удаленных. </w:t>
      </w:r>
    </w:p>
    <w:p w:rsidR="0096754F" w:rsidRPr="004E05E3" w:rsidRDefault="001D651E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 xml:space="preserve">Официальный сайт Находкинского городского округа был создан в 2004 году. </w:t>
      </w:r>
      <w:r w:rsidR="000E77D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</w:t>
      </w:r>
      <w:r w:rsidR="002978BC" w:rsidRPr="004E05E3">
        <w:rPr>
          <w:sz w:val="26"/>
          <w:szCs w:val="26"/>
        </w:rPr>
        <w:t xml:space="preserve">В связи с </w:t>
      </w:r>
      <w:r w:rsidR="00A258CB">
        <w:rPr>
          <w:sz w:val="26"/>
          <w:szCs w:val="26"/>
        </w:rPr>
        <w:t xml:space="preserve">требованиями действующего </w:t>
      </w:r>
      <w:r w:rsidR="000E77DB" w:rsidRPr="004E05E3">
        <w:rPr>
          <w:sz w:val="26"/>
          <w:szCs w:val="26"/>
        </w:rPr>
        <w:t>законодательств</w:t>
      </w:r>
      <w:r w:rsidR="00A258CB">
        <w:rPr>
          <w:sz w:val="26"/>
          <w:szCs w:val="26"/>
        </w:rPr>
        <w:t>а</w:t>
      </w:r>
      <w:r w:rsidR="000E77DB" w:rsidRPr="004E05E3">
        <w:rPr>
          <w:sz w:val="26"/>
          <w:szCs w:val="26"/>
        </w:rPr>
        <w:t xml:space="preserve"> к </w:t>
      </w:r>
      <w:r w:rsidR="00BF5476" w:rsidRPr="004E05E3">
        <w:rPr>
          <w:sz w:val="26"/>
          <w:szCs w:val="26"/>
        </w:rPr>
        <w:t xml:space="preserve">созданию и функционированию </w:t>
      </w:r>
      <w:r w:rsidR="000E77DB" w:rsidRPr="004E05E3">
        <w:rPr>
          <w:sz w:val="26"/>
          <w:szCs w:val="26"/>
        </w:rPr>
        <w:t>официальны</w:t>
      </w:r>
      <w:r w:rsidR="00A258CB">
        <w:rPr>
          <w:sz w:val="26"/>
          <w:szCs w:val="26"/>
        </w:rPr>
        <w:t>х</w:t>
      </w:r>
      <w:r w:rsidR="000E77DB" w:rsidRPr="004E05E3">
        <w:rPr>
          <w:sz w:val="26"/>
          <w:szCs w:val="26"/>
        </w:rPr>
        <w:t xml:space="preserve"> сайт</w:t>
      </w:r>
      <w:r w:rsidR="00A258CB">
        <w:rPr>
          <w:sz w:val="26"/>
          <w:szCs w:val="26"/>
        </w:rPr>
        <w:t>ов</w:t>
      </w:r>
      <w:r w:rsidR="000E77DB" w:rsidRPr="004E05E3">
        <w:rPr>
          <w:sz w:val="26"/>
          <w:szCs w:val="26"/>
        </w:rPr>
        <w:t xml:space="preserve"> органов местного самоуправления</w:t>
      </w:r>
      <w:r w:rsidR="00A258CB">
        <w:rPr>
          <w:sz w:val="26"/>
          <w:szCs w:val="26"/>
        </w:rPr>
        <w:t>,</w:t>
      </w:r>
      <w:r w:rsidR="000E77DB" w:rsidRPr="004E05E3">
        <w:rPr>
          <w:sz w:val="26"/>
          <w:szCs w:val="26"/>
        </w:rPr>
        <w:t xml:space="preserve"> необходимо </w:t>
      </w:r>
      <w:r w:rsidR="003479C7" w:rsidRPr="004E05E3">
        <w:rPr>
          <w:sz w:val="26"/>
          <w:szCs w:val="26"/>
        </w:rPr>
        <w:t>создать</w:t>
      </w:r>
      <w:r w:rsidR="000E77DB" w:rsidRPr="004E05E3">
        <w:rPr>
          <w:sz w:val="26"/>
          <w:szCs w:val="26"/>
        </w:rPr>
        <w:t xml:space="preserve"> новую версию </w:t>
      </w:r>
      <w:r w:rsidR="00BF5476" w:rsidRPr="004E05E3">
        <w:rPr>
          <w:sz w:val="26"/>
          <w:szCs w:val="26"/>
        </w:rPr>
        <w:t xml:space="preserve">официального </w:t>
      </w:r>
      <w:r w:rsidR="000E77DB" w:rsidRPr="004E05E3">
        <w:rPr>
          <w:sz w:val="26"/>
          <w:szCs w:val="26"/>
        </w:rPr>
        <w:t>сайта, соответствующую современным</w:t>
      </w:r>
      <w:r w:rsidR="00F752A6">
        <w:rPr>
          <w:sz w:val="26"/>
          <w:szCs w:val="26"/>
        </w:rPr>
        <w:t xml:space="preserve">  </w:t>
      </w:r>
      <w:r w:rsidR="000E77DB" w:rsidRPr="004E05E3">
        <w:rPr>
          <w:sz w:val="26"/>
          <w:szCs w:val="26"/>
        </w:rPr>
        <w:t xml:space="preserve"> требованиям</w:t>
      </w:r>
      <w:r w:rsidR="00063013" w:rsidRPr="004E05E3">
        <w:rPr>
          <w:sz w:val="26"/>
          <w:szCs w:val="26"/>
        </w:rPr>
        <w:t xml:space="preserve">, </w:t>
      </w:r>
      <w:r w:rsidR="0029584C">
        <w:rPr>
          <w:sz w:val="26"/>
          <w:szCs w:val="26"/>
        </w:rPr>
        <w:t xml:space="preserve">требованиям Федерального закона </w:t>
      </w:r>
      <w:r w:rsidR="0029584C" w:rsidRPr="008B27B7">
        <w:rPr>
          <w:sz w:val="26"/>
          <w:szCs w:val="26"/>
        </w:rPr>
        <w:t xml:space="preserve">от 9 февраля 2009 г. </w:t>
      </w:r>
      <w:r w:rsidR="005E07D0">
        <w:rPr>
          <w:sz w:val="26"/>
          <w:szCs w:val="26"/>
        </w:rPr>
        <w:t xml:space="preserve">    </w:t>
      </w:r>
      <w:r w:rsidR="0029584C" w:rsidRPr="008B27B7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40E7A">
        <w:rPr>
          <w:sz w:val="26"/>
          <w:szCs w:val="26"/>
        </w:rPr>
        <w:t>.</w:t>
      </w:r>
      <w:r w:rsidR="0029584C">
        <w:rPr>
          <w:sz w:val="26"/>
          <w:szCs w:val="26"/>
        </w:rPr>
        <w:t xml:space="preserve"> </w:t>
      </w:r>
    </w:p>
    <w:p w:rsidR="00252E5E" w:rsidRPr="004E05E3" w:rsidRDefault="0096754F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</w:t>
      </w:r>
      <w:r w:rsidR="00A05345" w:rsidRPr="004E05E3">
        <w:rPr>
          <w:sz w:val="26"/>
          <w:szCs w:val="26"/>
        </w:rPr>
        <w:t xml:space="preserve">ежегодное </w:t>
      </w:r>
      <w:r w:rsidR="00512ED3" w:rsidRPr="004E05E3">
        <w:rPr>
          <w:sz w:val="26"/>
          <w:szCs w:val="26"/>
        </w:rPr>
        <w:t xml:space="preserve">лицензирование, </w:t>
      </w:r>
      <w:r w:rsidR="00A05345" w:rsidRPr="004E05E3">
        <w:rPr>
          <w:sz w:val="26"/>
          <w:szCs w:val="26"/>
        </w:rPr>
        <w:t xml:space="preserve">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</w:t>
      </w:r>
      <w:r w:rsidR="006F1499" w:rsidRPr="004E05E3">
        <w:rPr>
          <w:sz w:val="26"/>
          <w:szCs w:val="26"/>
        </w:rPr>
        <w:t xml:space="preserve">и прикладных </w:t>
      </w:r>
      <w:r w:rsidR="00A05345" w:rsidRPr="004E05E3">
        <w:rPr>
          <w:sz w:val="26"/>
          <w:szCs w:val="26"/>
        </w:rPr>
        <w:t>программ</w:t>
      </w:r>
      <w:r w:rsidR="00512ED3" w:rsidRPr="004E05E3">
        <w:rPr>
          <w:sz w:val="26"/>
          <w:szCs w:val="26"/>
        </w:rPr>
        <w:t xml:space="preserve">. </w:t>
      </w:r>
      <w:r w:rsidR="00252E5E" w:rsidRPr="004E05E3">
        <w:rPr>
          <w:sz w:val="26"/>
          <w:szCs w:val="26"/>
        </w:rPr>
        <w:t xml:space="preserve"> </w:t>
      </w:r>
    </w:p>
    <w:p w:rsidR="00252E5E" w:rsidRPr="004E05E3" w:rsidRDefault="00252E5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774DA5" w:rsidRPr="004E05E3" w:rsidRDefault="00774DA5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 xml:space="preserve">В </w:t>
      </w:r>
      <w:proofErr w:type="gramStart"/>
      <w:r w:rsidRPr="004E05E3">
        <w:rPr>
          <w:color w:val="000000"/>
          <w:sz w:val="26"/>
          <w:szCs w:val="26"/>
        </w:rPr>
        <w:t>соответствии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с</w:t>
      </w:r>
      <w:proofErr w:type="gramEnd"/>
      <w:r w:rsidRPr="004E05E3">
        <w:rPr>
          <w:color w:val="000000"/>
          <w:sz w:val="26"/>
          <w:szCs w:val="26"/>
        </w:rPr>
        <w:t xml:space="preserve"> 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требованиями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Федерального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закона от 27</w:t>
      </w:r>
      <w:r w:rsidR="00E1792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июля 2010 года </w:t>
      </w:r>
      <w:r w:rsidR="005E07D0">
        <w:rPr>
          <w:color w:val="000000"/>
          <w:sz w:val="26"/>
          <w:szCs w:val="26"/>
        </w:rPr>
        <w:t xml:space="preserve">     </w:t>
      </w:r>
      <w:r w:rsidRPr="004E05E3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84DAE" w:rsidRPr="004E05E3" w:rsidRDefault="00B84DA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 Находкинского городского округа.</w:t>
      </w:r>
    </w:p>
    <w:p w:rsidR="00916330" w:rsidRPr="004E05E3" w:rsidRDefault="00774DA5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color w:val="000000"/>
          <w:sz w:val="26"/>
          <w:szCs w:val="26"/>
        </w:rPr>
        <w:t>В целях реализации стандартов качества предоставления муниципальных услуг, необходимо обеспечить</w:t>
      </w:r>
      <w:r w:rsidR="008C10F2" w:rsidRPr="004E05E3">
        <w:rPr>
          <w:sz w:val="26"/>
          <w:szCs w:val="26"/>
        </w:rPr>
        <w:t xml:space="preserve"> </w:t>
      </w:r>
      <w:r w:rsidR="008774D4" w:rsidRPr="004E05E3">
        <w:rPr>
          <w:sz w:val="26"/>
          <w:szCs w:val="26"/>
        </w:rPr>
        <w:t>бесперебойно</w:t>
      </w:r>
      <w:r w:rsidRPr="004E05E3">
        <w:rPr>
          <w:sz w:val="26"/>
          <w:szCs w:val="26"/>
        </w:rPr>
        <w:t>е</w:t>
      </w:r>
      <w:r w:rsidR="008C10F2" w:rsidRPr="004E05E3">
        <w:rPr>
          <w:sz w:val="26"/>
          <w:szCs w:val="26"/>
        </w:rPr>
        <w:t xml:space="preserve"> функционировани</w:t>
      </w:r>
      <w:r w:rsidRPr="004E05E3">
        <w:rPr>
          <w:sz w:val="26"/>
          <w:szCs w:val="26"/>
        </w:rPr>
        <w:t>е</w:t>
      </w:r>
      <w:r w:rsidR="00916330" w:rsidRPr="004E05E3">
        <w:rPr>
          <w:bCs/>
          <w:sz w:val="26"/>
          <w:szCs w:val="26"/>
        </w:rPr>
        <w:t xml:space="preserve"> рабочих мест, подключенных к </w:t>
      </w:r>
      <w:r w:rsidR="008774D4" w:rsidRPr="004E05E3">
        <w:rPr>
          <w:bCs/>
          <w:sz w:val="26"/>
          <w:szCs w:val="26"/>
        </w:rPr>
        <w:t>государственным</w:t>
      </w:r>
      <w:r w:rsidR="00FE1C62" w:rsidRPr="004E05E3">
        <w:rPr>
          <w:bCs/>
          <w:sz w:val="26"/>
          <w:szCs w:val="26"/>
        </w:rPr>
        <w:t xml:space="preserve"> и региональным</w:t>
      </w:r>
      <w:r w:rsidR="008774D4" w:rsidRPr="004E05E3">
        <w:rPr>
          <w:bCs/>
          <w:sz w:val="26"/>
          <w:szCs w:val="26"/>
        </w:rPr>
        <w:t xml:space="preserve"> автоматизированным информационным системам, </w:t>
      </w:r>
      <w:r w:rsidR="00916330" w:rsidRPr="004E05E3">
        <w:rPr>
          <w:bCs/>
          <w:sz w:val="26"/>
          <w:szCs w:val="26"/>
        </w:rPr>
        <w:t xml:space="preserve">защищенной сети передачи данных Приморского края, </w:t>
      </w:r>
      <w:r w:rsidR="00916330" w:rsidRPr="004E05E3">
        <w:rPr>
          <w:sz w:val="26"/>
          <w:szCs w:val="26"/>
        </w:rPr>
        <w:t>Систем</w:t>
      </w:r>
      <w:r w:rsidRPr="004E05E3">
        <w:rPr>
          <w:sz w:val="26"/>
          <w:szCs w:val="26"/>
        </w:rPr>
        <w:t>е</w:t>
      </w:r>
      <w:r w:rsidR="00916330" w:rsidRPr="004E05E3">
        <w:rPr>
          <w:sz w:val="26"/>
          <w:szCs w:val="26"/>
        </w:rPr>
        <w:t xml:space="preserve"> исполнения регламентов Системы межведомственного электронного взаимодействия</w:t>
      </w:r>
      <w:r w:rsidRPr="004E05E3">
        <w:rPr>
          <w:sz w:val="26"/>
          <w:szCs w:val="26"/>
        </w:rPr>
        <w:t xml:space="preserve">, </w:t>
      </w:r>
      <w:r w:rsidR="008C10F2" w:rsidRPr="004E05E3">
        <w:rPr>
          <w:sz w:val="26"/>
          <w:szCs w:val="26"/>
        </w:rPr>
        <w:t>необходимо осуществлять техническую поддержку и обновлять</w:t>
      </w:r>
      <w:r w:rsidR="00916330" w:rsidRPr="004E05E3">
        <w:rPr>
          <w:sz w:val="26"/>
          <w:szCs w:val="26"/>
        </w:rPr>
        <w:t xml:space="preserve"> </w:t>
      </w:r>
      <w:r w:rsidR="00B30450" w:rsidRPr="004E05E3">
        <w:rPr>
          <w:sz w:val="26"/>
          <w:szCs w:val="26"/>
        </w:rPr>
        <w:t>установленные</w:t>
      </w:r>
      <w:r w:rsidR="00916330" w:rsidRPr="004E05E3">
        <w:rPr>
          <w:sz w:val="26"/>
          <w:szCs w:val="26"/>
        </w:rPr>
        <w:t xml:space="preserve"> компоненты системы защиты информации, средства криптозащиты и сертификаты электронной цифровой подписи. </w:t>
      </w:r>
    </w:p>
    <w:p w:rsidR="00FD7882" w:rsidRPr="004E05E3" w:rsidRDefault="0071557F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>В</w:t>
      </w:r>
      <w:r w:rsidR="00B30450" w:rsidRPr="004E05E3">
        <w:rPr>
          <w:sz w:val="26"/>
          <w:szCs w:val="26"/>
        </w:rPr>
        <w:t>ыполн</w:t>
      </w:r>
      <w:r w:rsidRPr="004E05E3">
        <w:rPr>
          <w:sz w:val="26"/>
          <w:szCs w:val="26"/>
        </w:rPr>
        <w:t>ить</w:t>
      </w:r>
      <w:r w:rsidR="00B30450" w:rsidRPr="004E05E3">
        <w:rPr>
          <w:sz w:val="26"/>
          <w:szCs w:val="26"/>
        </w:rPr>
        <w:t xml:space="preserve"> требовани</w:t>
      </w:r>
      <w:r w:rsidRPr="004E05E3">
        <w:rPr>
          <w:sz w:val="26"/>
          <w:szCs w:val="26"/>
        </w:rPr>
        <w:t>я</w:t>
      </w:r>
      <w:r w:rsidR="00B30450" w:rsidRPr="004E05E3">
        <w:rPr>
          <w:sz w:val="26"/>
          <w:szCs w:val="26"/>
        </w:rPr>
        <w:t xml:space="preserve"> действующего законодательства </w:t>
      </w:r>
      <w:r w:rsidRPr="004E05E3">
        <w:rPr>
          <w:sz w:val="26"/>
          <w:szCs w:val="26"/>
        </w:rPr>
        <w:t>по технической защите информации в автоматизированных информационных системах</w:t>
      </w:r>
      <w:r w:rsidR="00B30450" w:rsidRPr="004E05E3">
        <w:rPr>
          <w:sz w:val="26"/>
          <w:szCs w:val="26"/>
        </w:rPr>
        <w:t xml:space="preserve">, </w:t>
      </w:r>
      <w:r w:rsidRPr="004E05E3">
        <w:rPr>
          <w:sz w:val="26"/>
          <w:szCs w:val="26"/>
        </w:rPr>
        <w:t xml:space="preserve">возможно только при </w:t>
      </w:r>
      <w:r w:rsidR="00B30450" w:rsidRPr="004E05E3">
        <w:rPr>
          <w:sz w:val="26"/>
          <w:szCs w:val="26"/>
        </w:rPr>
        <w:t>ежегодно</w:t>
      </w:r>
      <w:r w:rsidRPr="004E05E3">
        <w:rPr>
          <w:sz w:val="26"/>
          <w:szCs w:val="26"/>
        </w:rPr>
        <w:t>м</w:t>
      </w:r>
      <w:r w:rsidR="00B30450" w:rsidRPr="004E05E3">
        <w:rPr>
          <w:sz w:val="26"/>
          <w:szCs w:val="26"/>
        </w:rPr>
        <w:t xml:space="preserve"> </w:t>
      </w:r>
      <w:r w:rsidR="00A05345" w:rsidRPr="004E05E3">
        <w:rPr>
          <w:sz w:val="26"/>
          <w:szCs w:val="26"/>
        </w:rPr>
        <w:t>обновл</w:t>
      </w:r>
      <w:r w:rsidRPr="004E05E3">
        <w:rPr>
          <w:sz w:val="26"/>
          <w:szCs w:val="26"/>
        </w:rPr>
        <w:t>ении</w:t>
      </w:r>
      <w:r w:rsidR="003706B8" w:rsidRPr="004E05E3">
        <w:rPr>
          <w:sz w:val="26"/>
          <w:szCs w:val="26"/>
        </w:rPr>
        <w:t xml:space="preserve"> программны</w:t>
      </w:r>
      <w:r w:rsidRPr="004E05E3">
        <w:rPr>
          <w:sz w:val="26"/>
          <w:szCs w:val="26"/>
        </w:rPr>
        <w:t>х</w:t>
      </w:r>
      <w:r w:rsidR="00A05345" w:rsidRPr="004E05E3">
        <w:rPr>
          <w:sz w:val="26"/>
          <w:szCs w:val="26"/>
        </w:rPr>
        <w:t xml:space="preserve"> и аппаратны</w:t>
      </w:r>
      <w:r w:rsidRPr="004E05E3">
        <w:rPr>
          <w:sz w:val="26"/>
          <w:szCs w:val="26"/>
        </w:rPr>
        <w:t>х</w:t>
      </w:r>
      <w:r w:rsidR="003706B8" w:rsidRPr="004E05E3">
        <w:rPr>
          <w:sz w:val="26"/>
          <w:szCs w:val="26"/>
        </w:rPr>
        <w:t xml:space="preserve"> средств защиты информаци</w:t>
      </w:r>
      <w:r w:rsidR="00427A57" w:rsidRPr="004E05E3">
        <w:rPr>
          <w:sz w:val="26"/>
          <w:szCs w:val="26"/>
        </w:rPr>
        <w:t>онных систем</w:t>
      </w:r>
      <w:r w:rsidR="00B30450" w:rsidRPr="004E05E3">
        <w:rPr>
          <w:sz w:val="26"/>
          <w:szCs w:val="26"/>
        </w:rPr>
        <w:t>.</w:t>
      </w:r>
      <w:r w:rsidR="00FD7882" w:rsidRPr="004E05E3">
        <w:rPr>
          <w:sz w:val="26"/>
          <w:szCs w:val="26"/>
        </w:rPr>
        <w:t xml:space="preserve"> Необходимо ежегодно выполнять комплекс мероприятий по защите персональных данных, обрабатываемых в автоматизированных информационных системах. </w:t>
      </w:r>
    </w:p>
    <w:p w:rsidR="00ED4614" w:rsidRPr="004E05E3" w:rsidRDefault="003706B8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продолжить работу по повышению квалификации </w:t>
      </w:r>
      <w:r w:rsidR="00A05345" w:rsidRPr="004E05E3">
        <w:rPr>
          <w:sz w:val="26"/>
          <w:szCs w:val="26"/>
        </w:rPr>
        <w:t>сотрудников</w:t>
      </w:r>
      <w:r w:rsidRPr="004E05E3">
        <w:rPr>
          <w:sz w:val="26"/>
          <w:szCs w:val="26"/>
        </w:rPr>
        <w:t xml:space="preserve"> в области использования информационных технологий. Специалисты </w:t>
      </w:r>
      <w:r w:rsidR="00BD40CA">
        <w:rPr>
          <w:sz w:val="26"/>
          <w:szCs w:val="26"/>
        </w:rPr>
        <w:t>управления информатизации</w:t>
      </w:r>
      <w:r w:rsidRPr="004E05E3">
        <w:rPr>
          <w:sz w:val="26"/>
          <w:szCs w:val="26"/>
        </w:rPr>
        <w:t xml:space="preserve"> администрации Находкинского городского округа имеют квалификацию широкого профиля, которой, как правило, недостаточно для решения ряда специализированных задач, таких, как управление телекоммуникационными системами, обеспечение информационной безопасности и т.п. Из-за отсутствия в подразделениях узких специалистов требуемой квалификации и перегруженности их неквалифицированной и даже непрофильной работой, снижается качество принимаемых решений, надежность работы информационных систем</w:t>
      </w:r>
      <w:r w:rsidR="00ED4614" w:rsidRPr="004E05E3">
        <w:rPr>
          <w:sz w:val="26"/>
          <w:szCs w:val="26"/>
        </w:rPr>
        <w:t>.</w:t>
      </w:r>
    </w:p>
    <w:p w:rsidR="00315B7F" w:rsidRPr="008B27B7" w:rsidRDefault="00315B7F" w:rsidP="00D42293">
      <w:pPr>
        <w:widowControl w:val="0"/>
        <w:spacing w:line="36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8B27B7">
        <w:rPr>
          <w:rFonts w:eastAsia="SimSun"/>
          <w:sz w:val="26"/>
          <w:szCs w:val="26"/>
          <w:lang w:eastAsia="zh-CN"/>
        </w:rPr>
        <w:t>Использование программно-целевого метода обусловлено необходимостью разработки и принятия комплекса организационн</w:t>
      </w:r>
      <w:r>
        <w:rPr>
          <w:rFonts w:eastAsia="SimSun"/>
          <w:sz w:val="26"/>
          <w:szCs w:val="26"/>
          <w:lang w:eastAsia="zh-CN"/>
        </w:rPr>
        <w:t>о-</w:t>
      </w:r>
      <w:r w:rsidRPr="008B27B7">
        <w:rPr>
          <w:rFonts w:eastAsia="SimSun"/>
          <w:sz w:val="26"/>
          <w:szCs w:val="26"/>
          <w:lang w:eastAsia="zh-CN"/>
        </w:rPr>
        <w:t>техн</w:t>
      </w:r>
      <w:r>
        <w:rPr>
          <w:rFonts w:eastAsia="SimSun"/>
          <w:sz w:val="26"/>
          <w:szCs w:val="26"/>
          <w:lang w:eastAsia="zh-CN"/>
        </w:rPr>
        <w:t>ологических</w:t>
      </w:r>
      <w:r w:rsidRPr="008B27B7">
        <w:rPr>
          <w:rFonts w:eastAsia="SimSun"/>
          <w:sz w:val="26"/>
          <w:szCs w:val="26"/>
          <w:lang w:eastAsia="zh-CN"/>
        </w:rPr>
        <w:t xml:space="preserve"> мер</w:t>
      </w:r>
      <w:r>
        <w:rPr>
          <w:rFonts w:eastAsia="SimSun"/>
          <w:sz w:val="26"/>
          <w:szCs w:val="26"/>
          <w:lang w:eastAsia="zh-CN"/>
        </w:rPr>
        <w:t>оприятий</w:t>
      </w:r>
      <w:r w:rsidRPr="008B27B7">
        <w:rPr>
          <w:rFonts w:eastAsia="SimSun"/>
          <w:sz w:val="26"/>
          <w:szCs w:val="26"/>
          <w:lang w:eastAsia="zh-CN"/>
        </w:rPr>
        <w:t xml:space="preserve">, способствующих решению существующих проблем в области использования информационно-коммуникационных технологий в администрации </w:t>
      </w:r>
      <w:r w:rsidRPr="008B27B7">
        <w:rPr>
          <w:rStyle w:val="af2"/>
          <w:b w:val="0"/>
          <w:bCs w:val="0"/>
          <w:sz w:val="26"/>
          <w:szCs w:val="26"/>
        </w:rPr>
        <w:t>Находкинского городского округа</w:t>
      </w:r>
      <w:r w:rsidRPr="008B27B7">
        <w:rPr>
          <w:rFonts w:eastAsia="SimSun"/>
          <w:b/>
          <w:sz w:val="26"/>
          <w:szCs w:val="26"/>
          <w:lang w:eastAsia="zh-CN"/>
        </w:rPr>
        <w:t>.</w:t>
      </w:r>
    </w:p>
    <w:p w:rsidR="00315B7F" w:rsidRPr="005E07D0" w:rsidRDefault="00315B7F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B27B7"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</w:t>
      </w:r>
      <w:r>
        <w:rPr>
          <w:sz w:val="26"/>
          <w:szCs w:val="26"/>
        </w:rPr>
        <w:t xml:space="preserve">не будут обновляться лицензии программных средств и средств зашиты, </w:t>
      </w:r>
      <w:r w:rsidRPr="008B27B7">
        <w:rPr>
          <w:sz w:val="26"/>
          <w:szCs w:val="26"/>
        </w:rPr>
        <w:t>показатели Программы не будут достигнут в полном объеме, что приведет к невыполнению требован</w:t>
      </w:r>
      <w:r w:rsidR="005E07D0">
        <w:rPr>
          <w:sz w:val="26"/>
          <w:szCs w:val="26"/>
        </w:rPr>
        <w:t xml:space="preserve">ий Федеральных законов от 06 октября </w:t>
      </w:r>
      <w:r w:rsidRPr="008B27B7">
        <w:rPr>
          <w:sz w:val="26"/>
          <w:szCs w:val="26"/>
        </w:rPr>
        <w:t xml:space="preserve">2003г. № 131-ФЗ </w:t>
      </w:r>
      <w:r w:rsidR="005E07D0">
        <w:rPr>
          <w:sz w:val="26"/>
          <w:szCs w:val="26"/>
        </w:rPr>
        <w:t xml:space="preserve">    </w:t>
      </w:r>
      <w:r w:rsidRPr="008B27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9 февраля 2009 г. № 8-ФЗ </w:t>
      </w:r>
      <w:r w:rsidR="005E07D0">
        <w:rPr>
          <w:sz w:val="26"/>
          <w:szCs w:val="26"/>
        </w:rPr>
        <w:t xml:space="preserve">                  </w:t>
      </w:r>
      <w:r w:rsidRPr="008B27B7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, </w:t>
      </w:r>
      <w:r w:rsidRPr="008B27B7">
        <w:rPr>
          <w:sz w:val="26"/>
          <w:szCs w:val="26"/>
        </w:rPr>
        <w:t>от 27 июля 2006 г. № 152-ФЗ «О персональных данных»</w:t>
      </w:r>
      <w:r>
        <w:rPr>
          <w:sz w:val="26"/>
          <w:szCs w:val="26"/>
        </w:rPr>
        <w:t>,</w:t>
      </w:r>
      <w:r w:rsidRPr="008B27B7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8B27B7">
        <w:rPr>
          <w:sz w:val="26"/>
          <w:szCs w:val="26"/>
        </w:rPr>
        <w:t xml:space="preserve"> Президента Российской Федерации от 17 марта 2008 г. № 351 </w:t>
      </w:r>
      <w:r w:rsidR="005E07D0">
        <w:rPr>
          <w:sz w:val="26"/>
          <w:szCs w:val="26"/>
        </w:rPr>
        <w:t xml:space="preserve">          </w:t>
      </w:r>
      <w:r w:rsidRPr="008B27B7">
        <w:rPr>
          <w:sz w:val="26"/>
          <w:szCs w:val="26"/>
        </w:rPr>
        <w:t xml:space="preserve">«О мерах по </w:t>
      </w:r>
      <w:r w:rsidRPr="008B27B7">
        <w:rPr>
          <w:sz w:val="26"/>
          <w:szCs w:val="26"/>
        </w:rPr>
        <w:lastRenderedPageBreak/>
        <w:t xml:space="preserve">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 </w:t>
      </w:r>
    </w:p>
    <w:p w:rsidR="00C10557" w:rsidRDefault="00C10557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Недостаточное финансирование Программы предусматривает внесение изменений</w:t>
      </w:r>
      <w:r w:rsidR="00C962F6">
        <w:rPr>
          <w:sz w:val="26"/>
          <w:szCs w:val="26"/>
        </w:rPr>
        <w:t xml:space="preserve"> в Программу с</w:t>
      </w:r>
      <w:r>
        <w:rPr>
          <w:sz w:val="26"/>
          <w:szCs w:val="26"/>
        </w:rPr>
        <w:t xml:space="preserve"> определением первоочередных,</w:t>
      </w:r>
      <w:r w:rsidR="00C962F6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</w:t>
      </w:r>
      <w:r w:rsidR="00C962F6">
        <w:rPr>
          <w:sz w:val="26"/>
          <w:szCs w:val="26"/>
        </w:rPr>
        <w:t>ных мероприятий.</w:t>
      </w:r>
    </w:p>
    <w:p w:rsidR="00806FCD" w:rsidRDefault="00806FCD" w:rsidP="00D42293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</w:p>
    <w:p w:rsidR="003706B8" w:rsidRPr="008546C9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Сроки и этапы реализации Программы</w:t>
      </w:r>
    </w:p>
    <w:p w:rsidR="003706B8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Программа действует с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201</w:t>
      </w:r>
      <w:r w:rsidR="00D667FA" w:rsidRPr="004E05E3">
        <w:rPr>
          <w:sz w:val="26"/>
          <w:szCs w:val="26"/>
        </w:rPr>
        <w:t>8</w:t>
      </w:r>
      <w:r w:rsidRPr="004E05E3">
        <w:rPr>
          <w:sz w:val="26"/>
          <w:szCs w:val="26"/>
        </w:rPr>
        <w:t xml:space="preserve"> года по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</w:t>
      </w:r>
      <w:r w:rsidR="00D667FA" w:rsidRPr="004E05E3">
        <w:rPr>
          <w:sz w:val="26"/>
          <w:szCs w:val="26"/>
        </w:rPr>
        <w:t>2</w:t>
      </w:r>
      <w:r w:rsidR="009A7F23">
        <w:rPr>
          <w:sz w:val="26"/>
          <w:szCs w:val="26"/>
        </w:rPr>
        <w:t>3</w:t>
      </w:r>
      <w:r w:rsidRPr="004E05E3">
        <w:rPr>
          <w:sz w:val="26"/>
          <w:szCs w:val="26"/>
        </w:rPr>
        <w:t xml:space="preserve"> год. </w:t>
      </w:r>
    </w:p>
    <w:p w:rsidR="003706B8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в один этап.</w:t>
      </w:r>
    </w:p>
    <w:p w:rsidR="00806FCD" w:rsidRPr="004E05E3" w:rsidRDefault="00806FCD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CB32FE" w:rsidRDefault="007D7E1D" w:rsidP="004A11A7">
      <w:pPr>
        <w:numPr>
          <w:ilvl w:val="0"/>
          <w:numId w:val="2"/>
        </w:numPr>
        <w:suppressAutoHyphens/>
        <w:ind w:right="-29"/>
        <w:jc w:val="center"/>
        <w:rPr>
          <w:b/>
          <w:sz w:val="26"/>
          <w:szCs w:val="26"/>
        </w:rPr>
      </w:pPr>
      <w:r w:rsidRPr="007D7E1D">
        <w:rPr>
          <w:b/>
          <w:sz w:val="26"/>
          <w:szCs w:val="26"/>
        </w:rPr>
        <w:t>Целевые показатели (индикаторы) с расшифровкой плановых значений по годам и этапам её реализации</w:t>
      </w:r>
    </w:p>
    <w:p w:rsidR="00E17926" w:rsidRDefault="00E17926" w:rsidP="00E17926">
      <w:pPr>
        <w:suppressAutoHyphens/>
        <w:ind w:left="1070" w:right="-29"/>
        <w:rPr>
          <w:b/>
          <w:sz w:val="26"/>
          <w:szCs w:val="26"/>
        </w:rPr>
      </w:pPr>
    </w:p>
    <w:p w:rsidR="006C0D6F" w:rsidRPr="004E05E3" w:rsidRDefault="00C25F4D" w:rsidP="006C0D6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Сведения </w:t>
      </w:r>
      <w:r w:rsidR="004765F9" w:rsidRPr="004E05E3">
        <w:rPr>
          <w:sz w:val="26"/>
          <w:szCs w:val="26"/>
        </w:rPr>
        <w:t>о ц</w:t>
      </w:r>
      <w:r w:rsidR="006C0D6F" w:rsidRPr="004E05E3">
        <w:rPr>
          <w:sz w:val="26"/>
          <w:szCs w:val="26"/>
        </w:rPr>
        <w:t>елевы</w:t>
      </w:r>
      <w:r w:rsidR="004765F9" w:rsidRPr="004E05E3">
        <w:rPr>
          <w:sz w:val="26"/>
          <w:szCs w:val="26"/>
        </w:rPr>
        <w:t>х</w:t>
      </w:r>
      <w:r w:rsidR="006C0D6F" w:rsidRPr="004E05E3">
        <w:rPr>
          <w:sz w:val="26"/>
          <w:szCs w:val="26"/>
        </w:rPr>
        <w:t xml:space="preserve"> </w:t>
      </w:r>
      <w:r w:rsidR="00D667FA" w:rsidRPr="004E05E3">
        <w:rPr>
          <w:sz w:val="26"/>
          <w:szCs w:val="26"/>
        </w:rPr>
        <w:t>и</w:t>
      </w:r>
      <w:r w:rsidR="006C0D6F" w:rsidRPr="004E05E3">
        <w:rPr>
          <w:sz w:val="26"/>
          <w:szCs w:val="26"/>
        </w:rPr>
        <w:t>ндикатор</w:t>
      </w:r>
      <w:r w:rsidR="004765F9" w:rsidRPr="004E05E3">
        <w:rPr>
          <w:sz w:val="26"/>
          <w:szCs w:val="26"/>
        </w:rPr>
        <w:t>ах</w:t>
      </w:r>
      <w:r w:rsidR="00D667FA" w:rsidRPr="004E05E3">
        <w:rPr>
          <w:sz w:val="26"/>
          <w:szCs w:val="26"/>
        </w:rPr>
        <w:t xml:space="preserve"> и показателях</w:t>
      </w:r>
      <w:r w:rsidR="004765F9" w:rsidRPr="004E05E3">
        <w:rPr>
          <w:sz w:val="26"/>
          <w:szCs w:val="26"/>
        </w:rPr>
        <w:t xml:space="preserve"> Программы с расшифровкой плановых значений по годам</w:t>
      </w:r>
      <w:r w:rsidR="00D667FA" w:rsidRPr="004E05E3">
        <w:rPr>
          <w:sz w:val="26"/>
          <w:szCs w:val="26"/>
        </w:rPr>
        <w:t xml:space="preserve"> и этапам ее реализации</w:t>
      </w:r>
      <w:r w:rsidR="002B7F9C">
        <w:rPr>
          <w:sz w:val="26"/>
          <w:szCs w:val="26"/>
        </w:rPr>
        <w:t xml:space="preserve"> приведены в п</w:t>
      </w:r>
      <w:r w:rsidR="006C0D6F" w:rsidRPr="004E05E3">
        <w:rPr>
          <w:sz w:val="26"/>
          <w:szCs w:val="26"/>
        </w:rPr>
        <w:t xml:space="preserve">риложении № </w:t>
      </w:r>
      <w:r w:rsidR="002B7F9C">
        <w:rPr>
          <w:sz w:val="26"/>
          <w:szCs w:val="26"/>
        </w:rPr>
        <w:t>1</w:t>
      </w:r>
      <w:r w:rsidR="006C0D6F" w:rsidRPr="004E05E3">
        <w:rPr>
          <w:sz w:val="26"/>
          <w:szCs w:val="26"/>
        </w:rPr>
        <w:t>.</w:t>
      </w:r>
    </w:p>
    <w:p w:rsidR="00E13C8F" w:rsidRDefault="00B21EE4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Достижение целей и задач </w:t>
      </w:r>
      <w:r w:rsidR="000A2F6F" w:rsidRPr="004E05E3">
        <w:rPr>
          <w:sz w:val="26"/>
          <w:szCs w:val="26"/>
        </w:rPr>
        <w:t>П</w:t>
      </w:r>
      <w:r w:rsidRPr="004E05E3">
        <w:rPr>
          <w:sz w:val="26"/>
          <w:szCs w:val="26"/>
        </w:rPr>
        <w:t>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4"/>
        <w:gridCol w:w="2971"/>
        <w:gridCol w:w="3537"/>
      </w:tblGrid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№</w:t>
            </w:r>
          </w:p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Источник информации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</w:t>
            </w:r>
            <w:r w:rsidRPr="004E05E3">
              <w:rPr>
                <w:sz w:val="26"/>
                <w:szCs w:val="26"/>
              </w:rPr>
              <w:t>беспеченност</w:t>
            </w:r>
            <w:r>
              <w:rPr>
                <w:sz w:val="26"/>
                <w:szCs w:val="26"/>
              </w:rPr>
              <w:t>и (доля)</w:t>
            </w:r>
            <w:r w:rsidRPr="004E05E3">
              <w:rPr>
                <w:sz w:val="26"/>
                <w:szCs w:val="26"/>
              </w:rPr>
              <w:t xml:space="preserve"> рабочих мест современными персональными компьютерами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Ц1=К1/К2,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К2 = стр. 601 (численность работников списочного состава на конец отчетного года)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2: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Ц2=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К3 = стр. 304 (количество персональных компьютеров, имеющих доступ к глобальным информационным сетям, в том числе к Интернету),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lastRenderedPageBreak/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3: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</w:t>
            </w:r>
            <w:r w:rsidRPr="004E05E3">
              <w:rPr>
                <w:sz w:val="26"/>
                <w:szCs w:val="26"/>
              </w:rPr>
              <w:lastRenderedPageBreak/>
              <w:t>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392296">
              <w:rPr>
                <w:sz w:val="26"/>
                <w:szCs w:val="26"/>
              </w:rPr>
              <w:t>Доля автоматизированных</w:t>
            </w:r>
            <w:r w:rsidRPr="00392296">
              <w:rPr>
                <w:rFonts w:eastAsia="Calibri"/>
                <w:sz w:val="26"/>
                <w:szCs w:val="26"/>
              </w:rPr>
              <w:t xml:space="preserve"> рабочих мест, обеспеченных базовым комплектом лицензионных программных продуктов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Ц3=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4/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К4 = количество персональных компьютеров, с установленным базовым </w:t>
            </w:r>
            <w:r w:rsidRPr="004E05E3">
              <w:rPr>
                <w:rFonts w:eastAsia="Calibri"/>
                <w:sz w:val="26"/>
                <w:szCs w:val="26"/>
              </w:rPr>
              <w:t>комплектом лицензионного программного обеспечения</w:t>
            </w:r>
            <w:r w:rsidRPr="004E05E3">
              <w:rPr>
                <w:sz w:val="26"/>
                <w:szCs w:val="26"/>
              </w:rPr>
              <w:t xml:space="preserve"> (операционной система, пакет офисного приложения, антивирусная программа),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4: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 xml:space="preserve">го </w:t>
            </w:r>
            <w:r w:rsidRPr="004E05E3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1: </w:t>
            </w:r>
            <w:r>
              <w:rPr>
                <w:sz w:val="26"/>
                <w:szCs w:val="26"/>
              </w:rPr>
              <w:t>С</w:t>
            </w:r>
            <w:r w:rsidRPr="004E05E3">
              <w:rPr>
                <w:sz w:val="26"/>
                <w:szCs w:val="26"/>
              </w:rPr>
              <w:t>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Ц4=К5/К1,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К5 = количество компьютеров, подключенных к системе электронного документооборота на конец отчетного периода,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5: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806FC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Ц5 = общее количество посетителей за год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806FCD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Система учета </w:t>
            </w:r>
            <w:r>
              <w:rPr>
                <w:sz w:val="26"/>
                <w:szCs w:val="26"/>
              </w:rPr>
              <w:t xml:space="preserve">(мониторинга) </w:t>
            </w:r>
            <w:r w:rsidRPr="004E05E3">
              <w:rPr>
                <w:sz w:val="26"/>
                <w:szCs w:val="26"/>
              </w:rPr>
              <w:t>посещений официального сайта Находкинского городского округа (</w:t>
            </w:r>
            <w:hyperlink r:id="rId8" w:history="1"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nakhodka</w:t>
              </w:r>
              <w:proofErr w:type="spellEnd"/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-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city</w:t>
              </w:r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9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4E05E3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4E05E3">
              <w:rPr>
                <w:sz w:val="26"/>
                <w:szCs w:val="26"/>
              </w:rPr>
              <w:t>находка.рф</w:t>
            </w:r>
            <w:proofErr w:type="spellEnd"/>
            <w:proofErr w:type="gramEnd"/>
            <w:r w:rsidRPr="004E05E3">
              <w:rPr>
                <w:sz w:val="26"/>
                <w:szCs w:val="26"/>
              </w:rPr>
              <w:t>)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Количество защищенных рабочих мест с </w:t>
            </w:r>
            <w:r w:rsidRPr="004E05E3">
              <w:rPr>
                <w:sz w:val="26"/>
                <w:szCs w:val="26"/>
              </w:rPr>
              <w:lastRenderedPageBreak/>
              <w:t>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lastRenderedPageBreak/>
              <w:t xml:space="preserve">Общее количество рабочих мест с доступом к государственным и </w:t>
            </w:r>
            <w:r w:rsidRPr="004E05E3">
              <w:rPr>
                <w:sz w:val="26"/>
                <w:szCs w:val="26"/>
              </w:rPr>
              <w:lastRenderedPageBreak/>
              <w:t>региональным информационным системам, системам межведомственного электронного взаимодействия, настроенным через защищенные каналы связи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информатизации 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</w:p>
        </w:tc>
      </w:tr>
    </w:tbl>
    <w:p w:rsidR="00E13C8F" w:rsidRPr="004E05E3" w:rsidRDefault="00E13C8F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Механизм реализации Программы</w:t>
      </w:r>
    </w:p>
    <w:p w:rsidR="003706B8" w:rsidRPr="004E05E3" w:rsidRDefault="003706B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Механизм реализации Программы основан на осуществлении мероприятий </w:t>
      </w:r>
      <w:r w:rsidR="00CF4B7C" w:rsidRPr="004E05E3">
        <w:rPr>
          <w:sz w:val="26"/>
          <w:szCs w:val="26"/>
        </w:rPr>
        <w:t xml:space="preserve">Программы </w:t>
      </w:r>
      <w:r w:rsidRPr="004E05E3">
        <w:rPr>
          <w:sz w:val="26"/>
          <w:szCs w:val="26"/>
        </w:rPr>
        <w:t>в соответствии с финансовыми средствами, предусмотренными в бюджете Находкинского городского округа на финансиров</w:t>
      </w:r>
      <w:r w:rsidR="00A119F3" w:rsidRPr="004E05E3">
        <w:rPr>
          <w:sz w:val="26"/>
          <w:szCs w:val="26"/>
        </w:rPr>
        <w:t>ание Программы на очередной год.</w:t>
      </w:r>
    </w:p>
    <w:p w:rsidR="00F74232" w:rsidRPr="004E05E3" w:rsidRDefault="00F74232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Ответственный исполнитель – </w:t>
      </w:r>
      <w:r w:rsidR="0044518B">
        <w:rPr>
          <w:sz w:val="26"/>
          <w:szCs w:val="26"/>
        </w:rPr>
        <w:t>управление информатизации</w:t>
      </w:r>
      <w:r w:rsidRPr="004E05E3">
        <w:rPr>
          <w:sz w:val="26"/>
          <w:szCs w:val="26"/>
        </w:rPr>
        <w:t xml:space="preserve"> администрации</w:t>
      </w:r>
      <w:r w:rsidR="0044518B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Находкинского городского округа - в целях реализации мероприятий Программы: </w:t>
      </w:r>
    </w:p>
    <w:p w:rsidR="00F74232" w:rsidRPr="004E05E3" w:rsidRDefault="00F74232" w:rsidP="00CD462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о</w:t>
      </w:r>
      <w:r w:rsidR="00A95782" w:rsidRPr="004E05E3">
        <w:rPr>
          <w:sz w:val="26"/>
          <w:szCs w:val="26"/>
        </w:rPr>
        <w:t xml:space="preserve">рганизует реализацию Программы, </w:t>
      </w:r>
      <w:r w:rsidRPr="004E05E3">
        <w:rPr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</w:t>
      </w:r>
      <w:r w:rsidR="00A95782" w:rsidRPr="004E05E3">
        <w:rPr>
          <w:sz w:val="26"/>
          <w:szCs w:val="26"/>
        </w:rPr>
        <w:t>ечных результатов ее реализации;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проводит оценку эффективности реализации муниципальной программы;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ежеквартально осуществляет мониторинг реализации муниципальной программы; </w:t>
      </w:r>
    </w:p>
    <w:p w:rsidR="00A95782" w:rsidRPr="004E05E3" w:rsidRDefault="00A95782" w:rsidP="00806FCD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подготавливает годовой отчет о ходе реализации и оценке эффективности реализации муниципальной программы (далее – годовой отчет), итоговый отчет </w:t>
      </w:r>
      <w:r w:rsidRPr="004E05E3">
        <w:rPr>
          <w:color w:val="2C2C2C"/>
          <w:sz w:val="26"/>
          <w:szCs w:val="26"/>
        </w:rPr>
        <w:t>за весь период реализации муниципальной программы (далее – итоговый отчет)</w:t>
      </w:r>
      <w:r w:rsidRPr="004E05E3">
        <w:rPr>
          <w:sz w:val="26"/>
          <w:szCs w:val="26"/>
        </w:rPr>
        <w:t xml:space="preserve"> и представляет их в управление экономики, потребительского рынка и предпринимательства и финансовое управление;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lastRenderedPageBreak/>
        <w:t>-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</w:t>
      </w:r>
      <w:r w:rsidR="002B7F9C">
        <w:rPr>
          <w:sz w:val="26"/>
          <w:szCs w:val="26"/>
        </w:rPr>
        <w:t xml:space="preserve"> администрации Находкинского городского округа</w:t>
      </w:r>
      <w:r w:rsidRPr="004E05E3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№ 831 от 11 ноября 2015 года </w:t>
      </w:r>
      <w:r w:rsidR="002B7F9C">
        <w:rPr>
          <w:sz w:val="26"/>
          <w:szCs w:val="26"/>
        </w:rPr>
        <w:t xml:space="preserve">      </w:t>
      </w:r>
      <w:r w:rsidRPr="004E05E3">
        <w:rPr>
          <w:sz w:val="26"/>
          <w:szCs w:val="26"/>
        </w:rPr>
        <w:t>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:rsidR="00F74232" w:rsidRPr="004E05E3" w:rsidRDefault="005E6A51" w:rsidP="00A95782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Механизм реализации каждого мероприятия Программы:</w:t>
      </w:r>
    </w:p>
    <w:p w:rsidR="00F74232" w:rsidRPr="004E05E3" w:rsidRDefault="00A139DF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 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5C52A4" w:rsidRPr="004E05E3">
        <w:rPr>
          <w:rFonts w:ascii="Times New Roman" w:hAnsi="Times New Roman" w:cs="Times New Roman"/>
          <w:sz w:val="26"/>
          <w:szCs w:val="26"/>
        </w:rPr>
        <w:t>обеспечению функционирования и развити</w:t>
      </w:r>
      <w:r w:rsidR="00EF1133" w:rsidRPr="004E05E3">
        <w:rPr>
          <w:rFonts w:ascii="Times New Roman" w:hAnsi="Times New Roman" w:cs="Times New Roman"/>
          <w:sz w:val="26"/>
          <w:szCs w:val="26"/>
        </w:rPr>
        <w:t>я</w:t>
      </w:r>
      <w:r w:rsidR="005C52A4" w:rsidRPr="004E05E3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74232" w:rsidRPr="004E05E3">
        <w:rPr>
          <w:rFonts w:ascii="Times New Roman" w:hAnsi="Times New Roman" w:cs="Times New Roman"/>
          <w:sz w:val="26"/>
          <w:szCs w:val="26"/>
        </w:rPr>
        <w:t>-коммуникационной инфраструктуры реализуются по следующим направлениям:</w:t>
      </w:r>
    </w:p>
    <w:p w:rsidR="00F74232" w:rsidRPr="004E05E3" w:rsidRDefault="00F74232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1.1. Обеспечение бесперебойной </w:t>
      </w:r>
      <w:r w:rsidR="000B0B96" w:rsidRPr="004E05E3">
        <w:rPr>
          <w:rFonts w:ascii="Times New Roman" w:hAnsi="Times New Roman" w:cs="Times New Roman"/>
          <w:sz w:val="26"/>
          <w:szCs w:val="26"/>
        </w:rPr>
        <w:t>работы</w:t>
      </w:r>
      <w:r w:rsidRPr="004E05E3">
        <w:rPr>
          <w:rFonts w:ascii="Times New Roman" w:hAnsi="Times New Roman" w:cs="Times New Roman"/>
          <w:sz w:val="26"/>
          <w:szCs w:val="26"/>
        </w:rPr>
        <w:t xml:space="preserve"> компьютерной и оргтехники 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предусматривает непрерывное обслуживание </w:t>
      </w:r>
      <w:r w:rsidRPr="004E05E3">
        <w:rPr>
          <w:rFonts w:ascii="Times New Roman" w:hAnsi="Times New Roman" w:cs="Times New Roman"/>
          <w:sz w:val="26"/>
          <w:szCs w:val="26"/>
        </w:rPr>
        <w:t>рабочих местах сотрудников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. Работы по устранению сбоев и техническому обслуживанию </w:t>
      </w:r>
      <w:r w:rsidRPr="004E05E3">
        <w:rPr>
          <w:rFonts w:ascii="Times New Roman" w:hAnsi="Times New Roman" w:cs="Times New Roman"/>
          <w:sz w:val="26"/>
          <w:szCs w:val="26"/>
        </w:rPr>
        <w:t>компьютеров, серверов, принтеров, копировально-множительн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ой </w:t>
      </w:r>
      <w:r w:rsidR="00F8782B" w:rsidRPr="0044518B">
        <w:rPr>
          <w:rFonts w:ascii="Times New Roman" w:hAnsi="Times New Roman" w:cs="Times New Roman"/>
          <w:sz w:val="26"/>
          <w:szCs w:val="26"/>
        </w:rPr>
        <w:t>техники</w:t>
      </w:r>
      <w:r w:rsidRPr="0044518B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F8782B" w:rsidRPr="0044518B">
        <w:rPr>
          <w:rFonts w:ascii="Times New Roman" w:hAnsi="Times New Roman" w:cs="Times New Roman"/>
          <w:sz w:val="26"/>
          <w:szCs w:val="26"/>
        </w:rPr>
        <w:t>ю</w:t>
      </w:r>
      <w:r w:rsidRPr="0044518B">
        <w:rPr>
          <w:rFonts w:ascii="Times New Roman" w:hAnsi="Times New Roman" w:cs="Times New Roman"/>
          <w:sz w:val="26"/>
          <w:szCs w:val="26"/>
        </w:rPr>
        <w:t xml:space="preserve">тся </w:t>
      </w:r>
      <w:r w:rsidR="0044518B" w:rsidRPr="0044518B">
        <w:rPr>
          <w:rFonts w:ascii="Times New Roman" w:hAnsi="Times New Roman" w:cs="Times New Roman"/>
          <w:sz w:val="26"/>
          <w:szCs w:val="26"/>
        </w:rPr>
        <w:t>управлени</w:t>
      </w:r>
      <w:r w:rsidR="0044518B">
        <w:rPr>
          <w:rFonts w:ascii="Times New Roman" w:hAnsi="Times New Roman" w:cs="Times New Roman"/>
          <w:sz w:val="26"/>
          <w:szCs w:val="26"/>
        </w:rPr>
        <w:t>ем</w:t>
      </w:r>
      <w:r w:rsidR="0044518B" w:rsidRPr="0044518B">
        <w:rPr>
          <w:rFonts w:ascii="Times New Roman" w:hAnsi="Times New Roman" w:cs="Times New Roman"/>
          <w:sz w:val="26"/>
          <w:szCs w:val="26"/>
        </w:rPr>
        <w:t xml:space="preserve"> информатизации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AD7A39" w:rsidRPr="004E05E3">
        <w:rPr>
          <w:rFonts w:ascii="Times New Roman" w:hAnsi="Times New Roman" w:cs="Times New Roman"/>
          <w:sz w:val="26"/>
          <w:szCs w:val="26"/>
        </w:rPr>
        <w:t>заправк</w:t>
      </w:r>
      <w:r w:rsidR="00FD4578" w:rsidRPr="004E05E3">
        <w:rPr>
          <w:rFonts w:ascii="Times New Roman" w:hAnsi="Times New Roman" w:cs="Times New Roman"/>
          <w:sz w:val="26"/>
          <w:szCs w:val="26"/>
        </w:rPr>
        <w:t>е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и восстановлени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картриджей для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FD4578" w:rsidRPr="004E05E3">
        <w:rPr>
          <w:rFonts w:ascii="Times New Roman" w:hAnsi="Times New Roman" w:cs="Times New Roman"/>
          <w:sz w:val="26"/>
          <w:szCs w:val="26"/>
        </w:rPr>
        <w:t>му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копировально-множительной техники с непрерывным циклом работы,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D4578" w:rsidRPr="004E05E3">
        <w:rPr>
          <w:rFonts w:ascii="Times New Roman" w:hAnsi="Times New Roman" w:cs="Times New Roman"/>
          <w:sz w:val="26"/>
          <w:szCs w:val="26"/>
        </w:rPr>
        <w:t>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ремонту и профилактике </w:t>
      </w:r>
      <w:r w:rsidR="00AD7A39" w:rsidRPr="004E05E3">
        <w:rPr>
          <w:rFonts w:ascii="Times New Roman" w:hAnsi="Times New Roman" w:cs="Times New Roman"/>
          <w:sz w:val="26"/>
          <w:szCs w:val="26"/>
        </w:rPr>
        <w:t>копировальных аппаратов и многофункциональных устройств требу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F8782B" w:rsidRPr="004E05E3">
        <w:rPr>
          <w:rFonts w:ascii="Times New Roman" w:hAnsi="Times New Roman" w:cs="Times New Roman"/>
          <w:sz w:val="26"/>
          <w:szCs w:val="26"/>
        </w:rPr>
        <w:t>т привлечения сторонних организаций,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ф</w:t>
      </w:r>
      <w:r w:rsidR="0063005A" w:rsidRPr="004E05E3">
        <w:rPr>
          <w:rFonts w:ascii="Times New Roman" w:hAnsi="Times New Roman" w:cs="Times New Roman"/>
          <w:sz w:val="26"/>
          <w:szCs w:val="26"/>
        </w:rPr>
        <w:t>инансировани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63005A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D7A39" w:rsidRPr="004E05E3">
        <w:rPr>
          <w:rFonts w:ascii="Times New Roman" w:hAnsi="Times New Roman" w:cs="Times New Roman"/>
          <w:sz w:val="26"/>
          <w:szCs w:val="26"/>
        </w:rPr>
        <w:t>и заключени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муниципальных контрактов.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232" w:rsidRPr="004E05E3" w:rsidRDefault="005E6A51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1.2. Р</w:t>
      </w:r>
      <w:r w:rsidR="00F74232" w:rsidRPr="004E05E3">
        <w:rPr>
          <w:rFonts w:ascii="Times New Roman" w:hAnsi="Times New Roman" w:cs="Times New Roman"/>
          <w:sz w:val="26"/>
          <w:szCs w:val="26"/>
        </w:rPr>
        <w:t>азвитие и модернизация компьютерной сети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предусматривает проведение работ по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7729E1" w:rsidRPr="004E05E3">
        <w:rPr>
          <w:rFonts w:ascii="Times New Roman" w:hAnsi="Times New Roman" w:cs="Times New Roman"/>
          <w:sz w:val="26"/>
          <w:szCs w:val="26"/>
        </w:rPr>
        <w:t>восстановлению существующ</w:t>
      </w:r>
      <w:r w:rsidR="00A6699E" w:rsidRPr="004E05E3">
        <w:rPr>
          <w:rFonts w:ascii="Times New Roman" w:hAnsi="Times New Roman" w:cs="Times New Roman"/>
          <w:sz w:val="26"/>
          <w:szCs w:val="26"/>
        </w:rPr>
        <w:t>их линий компьютерной сети,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74232" w:rsidRPr="004E05E3">
        <w:rPr>
          <w:rFonts w:ascii="Times New Roman" w:hAnsi="Times New Roman" w:cs="Times New Roman"/>
          <w:sz w:val="26"/>
          <w:szCs w:val="26"/>
        </w:rPr>
        <w:t>прокладк</w:t>
      </w:r>
      <w:r w:rsidR="007729E1" w:rsidRPr="004E05E3">
        <w:rPr>
          <w:rFonts w:ascii="Times New Roman" w:hAnsi="Times New Roman" w:cs="Times New Roman"/>
          <w:sz w:val="26"/>
          <w:szCs w:val="26"/>
        </w:rPr>
        <w:t>у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сетевого кабеля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 на новых сегментах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, </w:t>
      </w:r>
      <w:r w:rsidR="00A6699E" w:rsidRPr="004E05E3">
        <w:rPr>
          <w:rFonts w:ascii="Times New Roman" w:hAnsi="Times New Roman" w:cs="Times New Roman"/>
          <w:sz w:val="26"/>
          <w:szCs w:val="26"/>
        </w:rPr>
        <w:t>настройку и обслуживание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6699E" w:rsidRPr="004E05E3">
        <w:rPr>
          <w:rFonts w:ascii="Times New Roman" w:hAnsi="Times New Roman" w:cs="Times New Roman"/>
          <w:sz w:val="26"/>
          <w:szCs w:val="26"/>
        </w:rPr>
        <w:t>теле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коммуникационного оборудования, 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по </w:t>
      </w:r>
      <w:r w:rsidR="00F74232" w:rsidRPr="004E05E3">
        <w:rPr>
          <w:rFonts w:ascii="Times New Roman" w:hAnsi="Times New Roman" w:cs="Times New Roman"/>
          <w:sz w:val="26"/>
          <w:szCs w:val="26"/>
        </w:rPr>
        <w:t>обеспечени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бесперебойно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й </w:t>
      </w:r>
      <w:r w:rsidR="00F74232" w:rsidRPr="004E05E3">
        <w:rPr>
          <w:rFonts w:ascii="Times New Roman" w:hAnsi="Times New Roman" w:cs="Times New Roman"/>
          <w:sz w:val="26"/>
          <w:szCs w:val="26"/>
        </w:rPr>
        <w:t>работы сетевого оборудования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. Все работы </w:t>
      </w:r>
      <w:r w:rsidR="005632E9" w:rsidRPr="004E05E3">
        <w:rPr>
          <w:rFonts w:ascii="Times New Roman" w:hAnsi="Times New Roman" w:cs="Times New Roman"/>
          <w:sz w:val="26"/>
          <w:szCs w:val="26"/>
        </w:rPr>
        <w:t>осуществля</w:t>
      </w:r>
      <w:r w:rsidR="00A6699E" w:rsidRPr="004E05E3">
        <w:rPr>
          <w:rFonts w:ascii="Times New Roman" w:hAnsi="Times New Roman" w:cs="Times New Roman"/>
          <w:sz w:val="26"/>
          <w:szCs w:val="26"/>
        </w:rPr>
        <w:t>ю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тся сотрудниками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управления информатизации</w:t>
      </w:r>
      <w:r w:rsidR="0063535B" w:rsidRPr="007C67D0">
        <w:rPr>
          <w:rFonts w:ascii="Times New Roman" w:hAnsi="Times New Roman" w:cs="Times New Roman"/>
          <w:sz w:val="26"/>
          <w:szCs w:val="26"/>
        </w:rPr>
        <w:t>,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и финансировани</w:t>
      </w:r>
      <w:r w:rsidR="00A119F3" w:rsidRPr="007C67D0">
        <w:rPr>
          <w:rFonts w:ascii="Times New Roman" w:hAnsi="Times New Roman" w:cs="Times New Roman"/>
          <w:sz w:val="26"/>
          <w:szCs w:val="26"/>
        </w:rPr>
        <w:t>я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не требу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D4578" w:rsidRPr="004E05E3">
        <w:rPr>
          <w:rFonts w:ascii="Times New Roman" w:hAnsi="Times New Roman" w:cs="Times New Roman"/>
          <w:sz w:val="26"/>
          <w:szCs w:val="26"/>
        </w:rPr>
        <w:t>т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. В случаях,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</w:t>
      </w:r>
      <w:r w:rsidR="005632E9" w:rsidRPr="004E05E3">
        <w:rPr>
          <w:rFonts w:ascii="Times New Roman" w:hAnsi="Times New Roman" w:cs="Times New Roman"/>
          <w:sz w:val="26"/>
          <w:szCs w:val="26"/>
        </w:rPr>
        <w:lastRenderedPageBreak/>
        <w:t>заключение муниципальных контрактов со сторонними организаци</w:t>
      </w:r>
      <w:r w:rsidR="00471456" w:rsidRPr="004E05E3">
        <w:rPr>
          <w:rFonts w:ascii="Times New Roman" w:hAnsi="Times New Roman" w:cs="Times New Roman"/>
          <w:sz w:val="26"/>
          <w:szCs w:val="26"/>
        </w:rPr>
        <w:t>ями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В этом случае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</w:t>
      </w:r>
      <w:r w:rsidR="007C67D0">
        <w:rPr>
          <w:rFonts w:ascii="Times New Roman" w:hAnsi="Times New Roman" w:cs="Times New Roman"/>
          <w:sz w:val="26"/>
          <w:szCs w:val="26"/>
        </w:rPr>
        <w:t>ем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 информатизации 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AB0DE7" w:rsidRPr="007C67D0">
        <w:rPr>
          <w:rFonts w:ascii="Times New Roman" w:hAnsi="Times New Roman" w:cs="Times New Roman"/>
          <w:sz w:val="26"/>
          <w:szCs w:val="26"/>
        </w:rPr>
        <w:t>заявка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на дополнительное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финансирование мероприяти</w:t>
      </w:r>
      <w:r w:rsidR="00A119F3" w:rsidRPr="004E05E3">
        <w:rPr>
          <w:rFonts w:ascii="Times New Roman" w:hAnsi="Times New Roman" w:cs="Times New Roman"/>
          <w:sz w:val="26"/>
          <w:szCs w:val="26"/>
        </w:rPr>
        <w:t>й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BA331D" w:rsidRPr="004E05E3" w:rsidRDefault="005632E9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1.3. </w:t>
      </w:r>
      <w:r w:rsidR="00BA331D" w:rsidRPr="004E05E3">
        <w:rPr>
          <w:sz w:val="26"/>
          <w:szCs w:val="26"/>
        </w:rPr>
        <w:t xml:space="preserve">Приобретение лицензионного программного обеспечения является одним из основных мероприятий Программы.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Лицензионное 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программные средства, необходимые для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 и официального сайта Находкинского городского округа,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антивирусное программное обеспечение,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 xml:space="preserve">Приобретение (обновление) лицензионного программного обеспечения является обязательным мероприятием, требующим финансирования, последствия </w:t>
      </w:r>
      <w:r w:rsidR="00D42293" w:rsidRPr="004E05E3">
        <w:rPr>
          <w:sz w:val="26"/>
          <w:szCs w:val="26"/>
        </w:rPr>
        <w:t>не</w:t>
      </w:r>
      <w:r w:rsidR="00D42293">
        <w:rPr>
          <w:sz w:val="26"/>
          <w:szCs w:val="26"/>
        </w:rPr>
        <w:t>выполнения</w:t>
      </w:r>
      <w:r w:rsidRPr="004E05E3">
        <w:rPr>
          <w:sz w:val="26"/>
          <w:szCs w:val="26"/>
        </w:rPr>
        <w:t xml:space="preserve">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</w:t>
      </w:r>
      <w:r w:rsidR="007C67D0">
        <w:rPr>
          <w:sz w:val="26"/>
          <w:szCs w:val="26"/>
        </w:rPr>
        <w:t>управления информатизации</w:t>
      </w:r>
      <w:r w:rsidR="007C67D0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на основании потребностей информационно-коммуникационной системы в целом и на основании заявок органов администрации.</w:t>
      </w:r>
    </w:p>
    <w:p w:rsidR="00C97759" w:rsidRPr="004E05E3" w:rsidRDefault="00BA331D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Находкинского городского округа предусматривает ежегодное обновление программного продукта </w:t>
      </w:r>
      <w:r w:rsidRPr="004E05E3">
        <w:rPr>
          <w:sz w:val="26"/>
          <w:szCs w:val="26"/>
          <w:lang w:val="en-US"/>
        </w:rPr>
        <w:t>Directum</w:t>
      </w:r>
      <w:r w:rsidRPr="004E05E3">
        <w:rPr>
          <w:sz w:val="26"/>
          <w:szCs w:val="26"/>
        </w:rPr>
        <w:t xml:space="preserve">, на базе которого создана система электронного документооборота администрации Находкинского городского округа, перевод системы на новую версию для </w:t>
      </w:r>
      <w:r w:rsidRPr="004E05E3">
        <w:rPr>
          <w:sz w:val="26"/>
          <w:szCs w:val="26"/>
        </w:rPr>
        <w:lastRenderedPageBreak/>
        <w:t xml:space="preserve">оптимизации системы и </w:t>
      </w:r>
      <w:r w:rsidRPr="004E05E3">
        <w:rPr>
          <w:color w:val="000000"/>
          <w:sz w:val="26"/>
          <w:szCs w:val="26"/>
        </w:rPr>
        <w:t xml:space="preserve">устранения ошибок, выполнение </w:t>
      </w:r>
      <w:r w:rsidRPr="004E05E3">
        <w:rPr>
          <w:sz w:val="26"/>
          <w:szCs w:val="26"/>
        </w:rPr>
        <w:t>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-сервера, обновление серверных компонент, внесение изменений в структуру сайта, создание новых разделов, новых страниц, 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</w:t>
      </w:r>
      <w:proofErr w:type="spellStart"/>
      <w:r w:rsidRPr="004E05E3">
        <w:rPr>
          <w:sz w:val="26"/>
          <w:szCs w:val="26"/>
          <w:lang w:val="en-US"/>
        </w:rPr>
        <w:t>nakhodka</w:t>
      </w:r>
      <w:proofErr w:type="spellEnd"/>
      <w:r w:rsidRPr="004E05E3">
        <w:rPr>
          <w:sz w:val="26"/>
          <w:szCs w:val="26"/>
        </w:rPr>
        <w:t>-</w:t>
      </w:r>
      <w:r w:rsidRPr="004E05E3">
        <w:rPr>
          <w:sz w:val="26"/>
          <w:szCs w:val="26"/>
          <w:lang w:val="en-US"/>
        </w:rPr>
        <w:t>city</w:t>
      </w:r>
      <w:r w:rsidRPr="004E05E3">
        <w:rPr>
          <w:sz w:val="26"/>
          <w:szCs w:val="26"/>
        </w:rPr>
        <w:t>.</w:t>
      </w:r>
      <w:proofErr w:type="spellStart"/>
      <w:r w:rsidRPr="004E05E3">
        <w:rPr>
          <w:sz w:val="26"/>
          <w:szCs w:val="26"/>
          <w:lang w:val="en-US"/>
        </w:rPr>
        <w:t>ru</w:t>
      </w:r>
      <w:proofErr w:type="spellEnd"/>
      <w:r w:rsidRPr="004E05E3">
        <w:rPr>
          <w:sz w:val="26"/>
          <w:szCs w:val="26"/>
        </w:rPr>
        <w:t xml:space="preserve"> и </w:t>
      </w:r>
      <w:proofErr w:type="spellStart"/>
      <w:r w:rsidRPr="004E05E3">
        <w:rPr>
          <w:sz w:val="26"/>
          <w:szCs w:val="26"/>
        </w:rPr>
        <w:t>находка.рф</w:t>
      </w:r>
      <w:proofErr w:type="spellEnd"/>
      <w:r w:rsidRPr="004E05E3">
        <w:rPr>
          <w:sz w:val="26"/>
          <w:szCs w:val="26"/>
        </w:rPr>
        <w:t>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>Мероприятия по обеспечению технической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мест, подключенных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 и требуют обязательного финансирования. Мероприятия по обеспечению технической защиты информации</w:t>
      </w:r>
      <w:r w:rsidR="0040582F">
        <w:rPr>
          <w:sz w:val="26"/>
          <w:szCs w:val="26"/>
        </w:rPr>
        <w:t xml:space="preserve"> в информационных системах</w:t>
      </w:r>
      <w:r w:rsidRPr="004E05E3">
        <w:rPr>
          <w:sz w:val="26"/>
          <w:szCs w:val="26"/>
        </w:rPr>
        <w:t xml:space="preserve"> являются обязательными, последствия </w:t>
      </w:r>
      <w:proofErr w:type="gramStart"/>
      <w:r w:rsidRPr="004E05E3">
        <w:rPr>
          <w:sz w:val="26"/>
          <w:szCs w:val="26"/>
        </w:rPr>
        <w:t>не выполнения</w:t>
      </w:r>
      <w:proofErr w:type="gramEnd"/>
      <w:r w:rsidRPr="004E05E3">
        <w:rPr>
          <w:sz w:val="26"/>
          <w:szCs w:val="26"/>
        </w:rPr>
        <w:t xml:space="preserve">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F74232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 </w:t>
      </w:r>
      <w:r w:rsidR="00471456" w:rsidRPr="004E05E3">
        <w:rPr>
          <w:sz w:val="26"/>
          <w:szCs w:val="26"/>
        </w:rPr>
        <w:t>П</w:t>
      </w:r>
      <w:r w:rsidR="00F74232" w:rsidRPr="004E05E3">
        <w:rPr>
          <w:sz w:val="26"/>
          <w:szCs w:val="26"/>
        </w:rPr>
        <w:t>риобретение и установка компьютерной и оргтехники, телекоммуникационного оборудования, технических средств защиты информации</w:t>
      </w:r>
      <w:r w:rsidR="00471456" w:rsidRPr="004E05E3">
        <w:rPr>
          <w:sz w:val="26"/>
          <w:szCs w:val="26"/>
        </w:rPr>
        <w:t xml:space="preserve"> предусматривает обязательное финансирование и заключение муниципальных контрактов</w:t>
      </w:r>
      <w:r w:rsidR="00FD4578" w:rsidRPr="004E05E3">
        <w:rPr>
          <w:sz w:val="26"/>
          <w:szCs w:val="26"/>
        </w:rPr>
        <w:t>.</w:t>
      </w:r>
      <w:r w:rsidR="00471456" w:rsidRPr="004E05E3">
        <w:rPr>
          <w:sz w:val="26"/>
          <w:szCs w:val="26"/>
        </w:rPr>
        <w:t xml:space="preserve"> </w:t>
      </w:r>
      <w:r w:rsidR="00FD4578" w:rsidRPr="004E05E3">
        <w:rPr>
          <w:sz w:val="26"/>
          <w:szCs w:val="26"/>
        </w:rPr>
        <w:t xml:space="preserve">Наименование и количество оборудования определяет </w:t>
      </w:r>
      <w:r w:rsidR="007977BE">
        <w:rPr>
          <w:sz w:val="26"/>
          <w:szCs w:val="26"/>
        </w:rPr>
        <w:t>управления информатизации</w:t>
      </w:r>
      <w:r w:rsidR="00FD4578" w:rsidRPr="004E05E3">
        <w:rPr>
          <w:sz w:val="26"/>
          <w:szCs w:val="26"/>
        </w:rPr>
        <w:t xml:space="preserve"> на основании заявок органов</w:t>
      </w:r>
      <w:r w:rsidR="00A6699E" w:rsidRPr="004E05E3">
        <w:rPr>
          <w:sz w:val="26"/>
          <w:szCs w:val="26"/>
        </w:rPr>
        <w:t xml:space="preserve"> администрации</w:t>
      </w:r>
      <w:r w:rsidR="00FD4578" w:rsidRPr="004E05E3">
        <w:rPr>
          <w:sz w:val="26"/>
          <w:szCs w:val="26"/>
        </w:rPr>
        <w:t xml:space="preserve"> и ежегодного мониторинга состояния износа технических средств.</w:t>
      </w:r>
    </w:p>
    <w:p w:rsidR="00577899" w:rsidRPr="004E05E3" w:rsidRDefault="00F74232" w:rsidP="00C97759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2. Повышение квалификации сотрудников в области использования информационно-коммуникационных технологий</w:t>
      </w:r>
      <w:r w:rsidR="00CD462B" w:rsidRPr="004E05E3">
        <w:rPr>
          <w:sz w:val="26"/>
          <w:szCs w:val="26"/>
        </w:rPr>
        <w:t xml:space="preserve"> предусматривает</w:t>
      </w:r>
      <w:r w:rsidRPr="004E05E3">
        <w:rPr>
          <w:sz w:val="26"/>
          <w:szCs w:val="26"/>
        </w:rPr>
        <w:t xml:space="preserve"> обучение и повышение уровня подготовки сотрудников на специализированных курсах, участие в </w:t>
      </w:r>
      <w:r w:rsidRPr="004E05E3">
        <w:rPr>
          <w:sz w:val="26"/>
          <w:szCs w:val="26"/>
        </w:rPr>
        <w:lastRenderedPageBreak/>
        <w:t>семинарах и научно-практических конференциях по проблемам развития информационно-коммуникационных технологий.</w:t>
      </w:r>
      <w:r w:rsidR="00CD462B" w:rsidRPr="004E05E3">
        <w:rPr>
          <w:sz w:val="26"/>
          <w:szCs w:val="26"/>
        </w:rPr>
        <w:t xml:space="preserve"> </w:t>
      </w:r>
      <w:r w:rsidR="00577899" w:rsidRPr="004E05E3">
        <w:rPr>
          <w:sz w:val="26"/>
          <w:szCs w:val="26"/>
        </w:rPr>
        <w:t xml:space="preserve">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 </w:t>
      </w:r>
    </w:p>
    <w:p w:rsidR="00BB48E1" w:rsidRPr="004E05E3" w:rsidRDefault="00BB48E1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Все мероприятия Программы выполняются в течение всего года, без</w:t>
      </w:r>
      <w:r w:rsidR="00CD462B" w:rsidRPr="004E05E3">
        <w:rPr>
          <w:sz w:val="26"/>
          <w:szCs w:val="26"/>
        </w:rPr>
        <w:t xml:space="preserve"> определенной</w:t>
      </w:r>
      <w:r w:rsidRPr="004E05E3">
        <w:rPr>
          <w:sz w:val="26"/>
          <w:szCs w:val="26"/>
        </w:rPr>
        <w:t xml:space="preserve"> очередности</w:t>
      </w:r>
      <w:r w:rsidR="00496147" w:rsidRPr="004E05E3">
        <w:rPr>
          <w:sz w:val="26"/>
          <w:szCs w:val="26"/>
        </w:rPr>
        <w:t xml:space="preserve">. </w:t>
      </w:r>
    </w:p>
    <w:p w:rsidR="003A1B38" w:rsidRPr="004E05E3" w:rsidRDefault="003A1B3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</w:t>
      </w:r>
      <w:r w:rsidR="00F3317C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21A64" w:rsidRDefault="00A21A64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 </w:t>
      </w:r>
    </w:p>
    <w:p w:rsidR="00E13C8F" w:rsidRPr="004E05E3" w:rsidRDefault="00E13C8F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E13C8F" w:rsidRDefault="00E13C8F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E13C8F">
        <w:rPr>
          <w:b/>
          <w:sz w:val="26"/>
          <w:szCs w:val="26"/>
        </w:rPr>
        <w:t>Прогнозная оценка расходов муниципальной программы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 xml:space="preserve">2018 г. </w:t>
      </w:r>
      <w:proofErr w:type="gramStart"/>
      <w:r w:rsidRPr="00E17926">
        <w:rPr>
          <w:sz w:val="26"/>
          <w:szCs w:val="26"/>
        </w:rPr>
        <w:t>–  8</w:t>
      </w:r>
      <w:proofErr w:type="gramEnd"/>
      <w:r w:rsidRPr="00E17926">
        <w:rPr>
          <w:sz w:val="26"/>
          <w:szCs w:val="26"/>
        </w:rPr>
        <w:t xml:space="preserve"> 242,00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 xml:space="preserve">2019 г. </w:t>
      </w:r>
      <w:proofErr w:type="gramStart"/>
      <w:r w:rsidRPr="00E17926">
        <w:rPr>
          <w:sz w:val="26"/>
          <w:szCs w:val="26"/>
        </w:rPr>
        <w:t>–  10</w:t>
      </w:r>
      <w:proofErr w:type="gramEnd"/>
      <w:r w:rsidRPr="00E17926">
        <w:rPr>
          <w:sz w:val="26"/>
          <w:szCs w:val="26"/>
        </w:rPr>
        <w:t xml:space="preserve"> 467,00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2020 г. – 14 507,00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2021 г. – 11 215,36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2022 г. – 11 641,54 тыс. руб.</w:t>
      </w:r>
    </w:p>
    <w:p w:rsidR="00E13C8F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2023 г. – 12 037,36 тыс. руб</w:t>
      </w:r>
      <w:r>
        <w:rPr>
          <w:sz w:val="26"/>
          <w:szCs w:val="26"/>
        </w:rPr>
        <w:t>.</w:t>
      </w:r>
    </w:p>
    <w:p w:rsidR="00E13C8F" w:rsidRDefault="00E13C8F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806FCD" w:rsidRDefault="00806FCD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D05672" w:rsidRPr="000C65E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Ресурсное обеспечение </w:t>
      </w:r>
      <w:r w:rsidR="00F97523" w:rsidRPr="008546C9">
        <w:rPr>
          <w:b/>
          <w:sz w:val="26"/>
          <w:szCs w:val="26"/>
        </w:rPr>
        <w:t xml:space="preserve">реализации </w:t>
      </w:r>
      <w:r w:rsidRPr="008546C9">
        <w:rPr>
          <w:b/>
          <w:sz w:val="26"/>
          <w:szCs w:val="26"/>
        </w:rPr>
        <w:t>Программы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8546C9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2971D5" w:rsidRPr="000C65E8" w:rsidRDefault="002971D5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8665B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Методика </w:t>
      </w:r>
      <w:r w:rsidR="00E17A08" w:rsidRPr="008546C9">
        <w:rPr>
          <w:b/>
          <w:sz w:val="26"/>
          <w:szCs w:val="26"/>
        </w:rPr>
        <w:t>оценки эффективности Программы</w:t>
      </w:r>
    </w:p>
    <w:p w:rsidR="002971D5" w:rsidRDefault="002971D5" w:rsidP="004A11A7">
      <w:pPr>
        <w:pStyle w:val="ConsPlusNormal"/>
        <w:numPr>
          <w:ilvl w:val="1"/>
          <w:numId w:val="4"/>
        </w:numPr>
        <w:suppressAutoHyphens/>
        <w:spacing w:line="360" w:lineRule="auto"/>
        <w:ind w:left="0" w:firstLine="709"/>
        <w:jc w:val="both"/>
      </w:pPr>
      <w:r w:rsidRPr="00640D8C">
        <w:t xml:space="preserve">Оценка эффективности реализации </w:t>
      </w:r>
      <w:r>
        <w:t>П</w:t>
      </w:r>
      <w:r w:rsidRPr="00640D8C">
        <w:t>рограммы проводится на основе оценок</w:t>
      </w:r>
      <w:r>
        <w:t xml:space="preserve"> </w:t>
      </w:r>
      <w:r w:rsidRPr="00640D8C">
        <w:t>по трем критериям: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достижения целей и решения задач </w:t>
      </w:r>
      <w:r>
        <w:t>П</w:t>
      </w:r>
      <w:r w:rsidRPr="00640D8C">
        <w:t>рограммы;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>степени соответствия запланированному уровню затрат;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реализации мероприятий </w:t>
      </w:r>
      <w:r>
        <w:t>П</w:t>
      </w:r>
      <w:r w:rsidRPr="00640D8C">
        <w:t>рограммы.</w:t>
      </w: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 xml:space="preserve">Оценка степени достижения целей и решения задач </w:t>
      </w:r>
      <w:r>
        <w:t>Программ</w:t>
      </w:r>
      <w:r w:rsidRPr="00CC6F95">
        <w:t>ы</w:t>
      </w:r>
      <w:r>
        <w:t>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Для оценки степени достижения целей и решения задач (далее - степень реализации) </w:t>
      </w:r>
      <w:r>
        <w:t>Программ</w:t>
      </w:r>
      <w:r w:rsidRPr="00CC6F95">
        <w:t xml:space="preserve">ы определяется степень достижения плановых значений каждого целевого показателя (индикатора), характеризующего цели и задачи </w:t>
      </w:r>
      <w:r>
        <w:t>Программ</w:t>
      </w:r>
      <w:r w:rsidRPr="00CC6F95">
        <w:t>ы.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достижения планового значения каждого целевого показателя (индикатора), характеризующего цели и задачи </w:t>
      </w:r>
      <w:r>
        <w:t>Программ</w:t>
      </w:r>
      <w:r w:rsidRPr="00CC6F95">
        <w:t>ы, рассчитывается по следующим формулам: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34"/>
        </w:rPr>
        <w:drawing>
          <wp:inline distT="0" distB="0" distL="0" distR="0">
            <wp:extent cx="876300" cy="542925"/>
            <wp:effectExtent l="0" t="0" r="0" b="0"/>
            <wp:docPr id="1" name="Рисунок 1" descr="base_23572_8721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87211_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" name="Рисунок 2" descr="base_23572_872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87211_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6"/>
        </w:rPr>
        <w:drawing>
          <wp:inline distT="0" distB="0" distL="0" distR="0">
            <wp:extent cx="390525" cy="276225"/>
            <wp:effectExtent l="0" t="0" r="0" b="0"/>
            <wp:docPr id="3" name="Рисунок 3" descr="base_23572_8721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87211_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факт - фактическое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lastRenderedPageBreak/>
        <w:drawing>
          <wp:inline distT="0" distB="0" distL="0" distR="0">
            <wp:extent cx="390525" cy="266700"/>
            <wp:effectExtent l="0" t="0" r="0" b="0"/>
            <wp:docPr id="4" name="Рисунок 4" descr="base_23572_872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87211_1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план - плановое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 (для целевых показателей (индикаторов), желаемой тенденцией развития которых является рост значений),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или: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</w:rPr>
        <mc:AlternateContent>
          <mc:Choice Requires="wpc">
            <w:drawing>
              <wp:inline distT="0" distB="0" distL="0" distR="0">
                <wp:extent cx="878840" cy="677545"/>
                <wp:effectExtent l="0" t="0" r="0" b="0"/>
                <wp:docPr id="2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1C29CF" w:rsidRDefault="001C29CF" w:rsidP="002971D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7850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9CF" w:rsidRDefault="001C29CF" w:rsidP="002971D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69.2pt;height:53.35pt;mso-position-horizontal-relative:char;mso-position-vertical-relative:line" coordsize="8788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88;height:677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4083,2660" to="7880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0PvgAAANoAAAAPAAAAZHJzL2Rvd25yZXYueG1sRI/BCsIw&#10;EETvgv8QVvCmqY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HO63Q++AAAA2gAAAA8AAAAAAAAA&#10;AAAAAAAABwIAAGRycy9kb3ducmV2LnhtbFBLBQYAAAAAAwADALcAAADyAgAAAAA=&#10;" strokeweight=".55pt"/>
                <v:rect id="Rectangle 21" o:spid="_x0000_s1029" style="position:absolute;left:8102;top:1587;width:41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4800;top:2908;width:889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3" o:spid="_x0000_s1031" style="position:absolute;left:4794;top:107;width:88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4" o:spid="_x0000_s1032" style="position:absolute;left:857;top:1587;width:88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5" o:spid="_x0000_s1033" style="position:absolute;left:6057;top:4438;width:1645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1C29CF" w:rsidRDefault="001C29CF" w:rsidP="002971D5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1C29CF" w:rsidRDefault="001C29CF" w:rsidP="002971D5"/>
                    </w:txbxContent>
                  </v:textbox>
                </v:rect>
                <v:rect id="Rectangle 26" o:spid="_x0000_s1034" style="position:absolute;left:6045;top:1638;width:187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7" o:spid="_x0000_s1035" style="position:absolute;left:5778;top:3956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8" o:spid="_x0000_s1036" style="position:absolute;left:5772;top:1155;width:28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29" o:spid="_x0000_s1037" style="position:absolute;left:1828;top:2635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30" o:spid="_x0000_s1038" style="position:absolute;left:4248;top:2908;width:55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39" style="position:absolute;left:4248;top:107;width:552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040" style="position:absolute;left:304;top:1587;width:553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3" o:spid="_x0000_s1041" style="position:absolute;left:2730;top:1397;width:908;height:20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1C29CF" w:rsidRDefault="001C29CF" w:rsidP="002971D5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для целевых показателей (индикаторов), желаемой тенденцией развития которых является снижение значений).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При использовании данной формулы в случаях, если </w:t>
      </w:r>
      <w:proofErr w:type="spellStart"/>
      <w:r w:rsidRPr="00CC6F95">
        <w:t>IЦj</w:t>
      </w:r>
      <w:proofErr w:type="spellEnd"/>
      <w:r w:rsidRPr="00CC6F95">
        <w:t xml:space="preserve"> больше 1, значение </w:t>
      </w:r>
      <w:proofErr w:type="spellStart"/>
      <w:r w:rsidRPr="00CC6F95">
        <w:t>IЦj</w:t>
      </w:r>
      <w:proofErr w:type="spellEnd"/>
      <w:r w:rsidRPr="00CC6F95">
        <w:t xml:space="preserve"> принимается равным 1.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реализации </w:t>
      </w:r>
      <w:r>
        <w:t>Программ</w:t>
      </w:r>
      <w:r w:rsidRPr="00CC6F95">
        <w:t>ы рассчитывается по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1219200" cy="276225"/>
            <wp:effectExtent l="0" t="0" r="0" b="0"/>
            <wp:docPr id="6" name="Рисунок 6" descr="base_23572_8721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87211_1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r w:rsidRPr="00CC6F95">
        <w:rPr>
          <w:vertAlign w:val="subscript"/>
        </w:rPr>
        <w:t>i</w:t>
      </w:r>
      <w:proofErr w:type="spellEnd"/>
      <w:r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N - число показателей, характеризующих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>Оценка степени соответствия запланированному уровню затрат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>
        <w:t>Программ</w:t>
      </w:r>
      <w:r w:rsidRPr="00CC6F95">
        <w:t>ы в отчетном периоде по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= </w:t>
      </w: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/ </w:t>
      </w: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>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- фактические расходы на реализацию </w:t>
      </w:r>
      <w:r>
        <w:t>П</w:t>
      </w:r>
      <w:r w:rsidRPr="00CC6F95">
        <w:t>рограммы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 xml:space="preserve"> - </w:t>
      </w:r>
      <w:r>
        <w:t>плановые расходы на реализацию П</w:t>
      </w:r>
      <w:r w:rsidRPr="00CC6F95">
        <w:t>рограммы в отчетном году.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</w:t>
      </w:r>
      <w:r w:rsidRPr="00CC6F95">
        <w:lastRenderedPageBreak/>
        <w:t xml:space="preserve">соответствующей </w:t>
      </w:r>
      <w:r>
        <w:t>П</w:t>
      </w:r>
      <w:r w:rsidRPr="00CC6F95">
        <w:t>рограммы в решении Думы Находкинского городского округа о бюджете на отчетный год.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</w:t>
      </w:r>
      <w:r w:rsidRPr="00CC6F95">
        <w:t>.</w:t>
      </w:r>
      <w:r>
        <w:t>1.</w:t>
      </w:r>
      <w:r w:rsidRPr="00CC6F95">
        <w:t>3. Оценка степени реализации основных мероприятий (мероприятий)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= </w:t>
      </w: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/ М,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 - общее количество основных мероприятий (мероприятий), запланированных к реализации в отчетном году.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По иным основным мероприятиям (мероприятиям) результаты реализации могут оцениваться как наступление или </w:t>
      </w:r>
      <w:proofErr w:type="spellStart"/>
      <w:r w:rsidRPr="00CC6F95">
        <w:t>ненаступление</w:t>
      </w:r>
      <w:proofErr w:type="spellEnd"/>
      <w:r w:rsidRPr="00CC6F95">
        <w:t xml:space="preserve"> события (событий) и (или) достижение качественного результата (оценка проводится </w:t>
      </w:r>
      <w:proofErr w:type="spellStart"/>
      <w:r w:rsidRPr="00CC6F95">
        <w:t>экспертно</w:t>
      </w:r>
      <w:proofErr w:type="spellEnd"/>
      <w:r w:rsidRPr="00CC6F95">
        <w:t>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  <w:r>
        <w:t>8.</w:t>
      </w:r>
      <w:r w:rsidRPr="00CC6F95">
        <w:t xml:space="preserve">1.4. Оценка эффективности реализации </w:t>
      </w:r>
      <w:r>
        <w:t>Программ</w:t>
      </w:r>
      <w:r w:rsidRPr="00CC6F95">
        <w:t>ы</w:t>
      </w:r>
      <w:r>
        <w:t xml:space="preserve"> </w:t>
      </w:r>
      <w:r w:rsidRPr="00CC6F95">
        <w:t>рассчитывается по следующей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24"/>
        </w:rPr>
        <w:drawing>
          <wp:inline distT="0" distB="0" distL="0" distR="0">
            <wp:extent cx="1819275" cy="457200"/>
            <wp:effectExtent l="0" t="0" r="0" b="0"/>
            <wp:docPr id="7" name="Рисунок 7" descr="base_23572_872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87211_1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 - эффективность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proofErr w:type="spellEnd"/>
      <w:r w:rsidRPr="00CC6F95">
        <w:t xml:space="preserve">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</w:t>
      </w:r>
      <w:r>
        <w:t>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8.</w:t>
      </w:r>
      <w:r w:rsidRPr="00CC6F95">
        <w:t xml:space="preserve">2. Эффективность реализации </w:t>
      </w:r>
      <w:r>
        <w:t>Программ</w:t>
      </w:r>
      <w:r w:rsidRPr="00CC6F95">
        <w:t xml:space="preserve">ы признается высокой, в случае если </w:t>
      </w:r>
      <w:proofErr w:type="gramStart"/>
      <w:r w:rsidRPr="00CC6F95">
        <w:t>значение</w:t>
      </w:r>
      <w:r w:rsidR="00E641A4">
        <w:t xml:space="preserve"> </w:t>
      </w:r>
      <w:r w:rsidRPr="00CC6F95">
        <w:t>Э</w:t>
      </w:r>
      <w:proofErr w:type="gramEnd"/>
      <w:r w:rsidRPr="00CC6F95">
        <w:t xml:space="preserve"> составляет не менее 0,90.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 xml:space="preserve">ы признается средней, в случае если </w:t>
      </w:r>
      <w:proofErr w:type="gramStart"/>
      <w:r w:rsidRPr="00CC6F95">
        <w:t>значение Э</w:t>
      </w:r>
      <w:proofErr w:type="gramEnd"/>
      <w:r w:rsidRPr="00CC6F95">
        <w:t xml:space="preserve"> составляет не менее 0,75.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 xml:space="preserve">ы признается удовлетворительной, в случае если </w:t>
      </w:r>
      <w:proofErr w:type="gramStart"/>
      <w:r w:rsidRPr="00CC6F95">
        <w:t>значение Э</w:t>
      </w:r>
      <w:proofErr w:type="gramEnd"/>
      <w:r w:rsidRPr="00CC6F95">
        <w:t xml:space="preserve"> составляет не менее 0,65.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остальных случаях эффективность реализации </w:t>
      </w:r>
      <w:r>
        <w:t>Программ</w:t>
      </w:r>
      <w:r w:rsidRPr="00CC6F95">
        <w:t>ы признается неудовлетворительной.</w:t>
      </w:r>
    </w:p>
    <w:p w:rsidR="002971D5" w:rsidRPr="00AB6F89" w:rsidRDefault="002971D5" w:rsidP="002971D5">
      <w:pPr>
        <w:suppressAutoHyphens/>
        <w:spacing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410BB0" w:rsidRPr="008546C9" w:rsidRDefault="00F96C36" w:rsidP="00577FE4">
      <w:pPr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9</w:t>
      </w:r>
      <w:r w:rsidR="0001674C" w:rsidRPr="008546C9">
        <w:rPr>
          <w:b/>
          <w:sz w:val="26"/>
          <w:szCs w:val="26"/>
        </w:rPr>
        <w:t>. План реализации Программы</w:t>
      </w:r>
    </w:p>
    <w:p w:rsidR="0001674C" w:rsidRPr="00A4393C" w:rsidRDefault="0001674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4393C">
        <w:rPr>
          <w:sz w:val="26"/>
          <w:szCs w:val="26"/>
        </w:rPr>
        <w:t xml:space="preserve">План реализации Программы </w:t>
      </w:r>
      <w:r w:rsidR="009A7F23">
        <w:rPr>
          <w:sz w:val="26"/>
          <w:szCs w:val="26"/>
        </w:rPr>
        <w:t>на 2018-2023 годы</w:t>
      </w:r>
      <w:r w:rsidR="002907C2" w:rsidRPr="00A4393C">
        <w:rPr>
          <w:sz w:val="26"/>
          <w:szCs w:val="26"/>
        </w:rPr>
        <w:t xml:space="preserve"> </w:t>
      </w:r>
      <w:r w:rsidRPr="00A4393C">
        <w:rPr>
          <w:sz w:val="26"/>
          <w:szCs w:val="26"/>
        </w:rPr>
        <w:t>представлен</w:t>
      </w:r>
      <w:r w:rsidR="00BC2A0F">
        <w:rPr>
          <w:sz w:val="26"/>
          <w:szCs w:val="26"/>
        </w:rPr>
        <w:t xml:space="preserve"> в п</w:t>
      </w:r>
      <w:r w:rsidRPr="00A4393C">
        <w:rPr>
          <w:sz w:val="26"/>
          <w:szCs w:val="26"/>
        </w:rPr>
        <w:t xml:space="preserve">риложении </w:t>
      </w:r>
      <w:r w:rsidR="00E52C13" w:rsidRPr="00A4393C">
        <w:rPr>
          <w:sz w:val="26"/>
          <w:szCs w:val="26"/>
        </w:rPr>
        <w:t>№</w:t>
      </w:r>
      <w:r w:rsidR="00BC2A0F">
        <w:rPr>
          <w:sz w:val="26"/>
          <w:szCs w:val="26"/>
        </w:rPr>
        <w:t>4</w:t>
      </w:r>
      <w:r w:rsidRPr="00A4393C">
        <w:rPr>
          <w:sz w:val="26"/>
          <w:szCs w:val="26"/>
        </w:rPr>
        <w:t>.</w:t>
      </w:r>
    </w:p>
    <w:p w:rsidR="009F790C" w:rsidRDefault="009F790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100A5A" w:rsidRDefault="00100A5A" w:rsidP="00100A5A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47CB9" w:rsidRDefault="009326B2" w:rsidP="009326B2">
      <w:pPr>
        <w:suppressAutoHyphens/>
        <w:ind w:firstLine="5103"/>
        <w:jc w:val="center"/>
        <w:rPr>
          <w:sz w:val="26"/>
          <w:szCs w:val="26"/>
        </w:rPr>
        <w:sectPr w:rsidR="00747CB9" w:rsidSect="00806FCD">
          <w:headerReference w:type="default" r:id="rId15"/>
          <w:pgSz w:w="11907" w:h="16840" w:code="9"/>
          <w:pgMar w:top="567" w:right="567" w:bottom="1134" w:left="1701" w:header="709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lastRenderedPageBreak/>
        <w:t>Приложение № 1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к муниципальной программе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«Информатизация администрации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Находкинского городского округа»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 xml:space="preserve">от «28» июля 2017 года </w:t>
      </w:r>
    </w:p>
    <w:p w:rsidR="009326B2" w:rsidRPr="00484F5C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№ 939</w:t>
      </w:r>
    </w:p>
    <w:p w:rsidR="00D967AC" w:rsidRDefault="00D967AC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580"/>
        <w:gridCol w:w="2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820"/>
      </w:tblGrid>
      <w:tr w:rsidR="00D42293" w:rsidRPr="00D42293" w:rsidTr="00D4229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Значения целевого показателя (индикатора)</w:t>
            </w:r>
          </w:p>
        </w:tc>
      </w:tr>
      <w:tr w:rsidR="00D42293" w:rsidRPr="00D42293" w:rsidTr="00D42293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Ожидаемые конечные результаты</w:t>
            </w:r>
          </w:p>
        </w:tc>
      </w:tr>
      <w:tr w:rsidR="00D42293" w:rsidRPr="00D42293" w:rsidTr="00D422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D42293" w:rsidRPr="00D42293" w:rsidTr="00D42293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Уровень обеспеченности (доля) рабочих мест современными персональными компьютерами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</w:tc>
      </w:tr>
      <w:tr w:rsidR="00D42293" w:rsidRPr="00D42293" w:rsidTr="00ED65C2">
        <w:trPr>
          <w:trHeight w:val="16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компьютерной сети, имеющих доступ к сети Интернет</w:t>
            </w:r>
          </w:p>
          <w:p w:rsidR="00453431" w:rsidRDefault="00453431" w:rsidP="00D42293">
            <w:pPr>
              <w:rPr>
                <w:color w:val="000000"/>
                <w:sz w:val="24"/>
                <w:szCs w:val="24"/>
              </w:rPr>
            </w:pPr>
          </w:p>
          <w:p w:rsidR="00ED65C2" w:rsidRPr="00D42293" w:rsidRDefault="00ED65C2" w:rsidP="00D422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</w:tc>
      </w:tr>
      <w:tr w:rsidR="00ED65C2" w:rsidRPr="00D42293" w:rsidTr="00ED65C2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bookmarkStart w:id="0" w:name="_Hlk70405869"/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bookmarkEnd w:id="0"/>
      <w:tr w:rsidR="00ED65C2" w:rsidRPr="00D42293" w:rsidTr="00ED65C2">
        <w:trPr>
          <w:trHeight w:val="2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Обеспечение базовым комплектом лицензионных программных продуктов автоматизированных рабочих мест - 100%. </w:t>
            </w:r>
          </w:p>
        </w:tc>
      </w:tr>
      <w:tr w:rsidR="00ED65C2" w:rsidRPr="00D42293" w:rsidTr="00D42293">
        <w:trPr>
          <w:trHeight w:val="1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31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системе электронного документооборота</w:t>
            </w:r>
          </w:p>
          <w:p w:rsidR="00453431" w:rsidRPr="00D42293" w:rsidRDefault="00453431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Поддержание удельного веса компьютеров, подключенных к системе электронного документооборота на уровне 80%. </w:t>
            </w:r>
          </w:p>
        </w:tc>
      </w:tr>
      <w:tr w:rsidR="00ED65C2" w:rsidRPr="00D42293" w:rsidTr="00D42293">
        <w:trPr>
          <w:trHeight w:val="1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156835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355000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общего количества посетителей официального сайта Находкинского городского округа к 2023г. до 355000 чел. в год.</w:t>
            </w:r>
          </w:p>
        </w:tc>
      </w:tr>
      <w:tr w:rsidR="00ED65C2" w:rsidRPr="00D42293" w:rsidTr="00ED65C2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2023г. до 74 шт.</w:t>
            </w:r>
          </w:p>
        </w:tc>
      </w:tr>
      <w:tr w:rsidR="00ED65C2" w:rsidRPr="00D42293" w:rsidTr="001C29C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ED65C2" w:rsidRPr="00D42293" w:rsidTr="00ED65C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ED65C2" w:rsidRPr="00D42293" w:rsidTr="00D42293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технологий, к 2021г. - 4 человека.</w:t>
            </w:r>
          </w:p>
        </w:tc>
      </w:tr>
    </w:tbl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967AC" w:rsidRDefault="00EE6EE4" w:rsidP="00EE6EE4">
      <w:pPr>
        <w:suppressAutoHyphens/>
        <w:ind w:left="1049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D967AC">
        <w:rPr>
          <w:sz w:val="26"/>
          <w:szCs w:val="26"/>
        </w:rPr>
        <w:lastRenderedPageBreak/>
        <w:t>Приложение № 2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967AC" w:rsidRDefault="00D967AC" w:rsidP="00D967AC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jc w:val="right"/>
        <w:rPr>
          <w:sz w:val="26"/>
          <w:szCs w:val="26"/>
        </w:rPr>
      </w:pP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3108"/>
        <w:gridCol w:w="1145"/>
        <w:gridCol w:w="1276"/>
        <w:gridCol w:w="1275"/>
        <w:gridCol w:w="1276"/>
        <w:gridCol w:w="1276"/>
        <w:gridCol w:w="1276"/>
      </w:tblGrid>
      <w:tr w:rsidR="00D967AC" w:rsidRPr="00D967AC" w:rsidTr="00D967AC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D967AC" w:rsidRPr="00D967AC" w:rsidTr="00D967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967AC" w:rsidRPr="00D967AC" w:rsidTr="00D967AC">
        <w:trPr>
          <w:trHeight w:val="1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63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68110,26 тыс.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1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838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8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10 996,96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11 414,84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11 802,95</w:t>
            </w:r>
          </w:p>
        </w:tc>
      </w:tr>
      <w:tr w:rsidR="00D967AC" w:rsidRPr="00D967AC" w:rsidTr="00D967AC">
        <w:trPr>
          <w:trHeight w:val="10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507,88</w:t>
            </w:r>
          </w:p>
        </w:tc>
      </w:tr>
      <w:tr w:rsidR="00D967AC" w:rsidRPr="00D967AC" w:rsidTr="00D967AC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1 481,23</w:t>
            </w:r>
          </w:p>
        </w:tc>
      </w:tr>
      <w:tr w:rsidR="00D967AC" w:rsidRPr="00D967AC" w:rsidTr="00D967AC">
        <w:trPr>
          <w:trHeight w:val="8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2 488,29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2 572,90</w:t>
            </w:r>
          </w:p>
        </w:tc>
      </w:tr>
      <w:tr w:rsidR="00D967AC" w:rsidRPr="00D967AC" w:rsidTr="00D967AC">
        <w:trPr>
          <w:trHeight w:val="1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915,30</w:t>
            </w:r>
          </w:p>
        </w:tc>
      </w:tr>
      <w:tr w:rsidR="00D967AC" w:rsidRPr="00D967AC" w:rsidTr="00D967AC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513,46</w:t>
            </w:r>
          </w:p>
        </w:tc>
      </w:tr>
      <w:tr w:rsidR="00D967AC" w:rsidRPr="00D967AC" w:rsidTr="00D967A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677,55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4 965,79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5 134,63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</w:tbl>
    <w:p w:rsidR="00806FCD" w:rsidRDefault="00806FCD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  <w:sectPr w:rsidR="00747CB9" w:rsidSect="00806FCD">
          <w:pgSz w:w="16840" w:h="11907" w:orient="landscape" w:code="9"/>
          <w:pgMar w:top="567" w:right="567" w:bottom="1134" w:left="1701" w:header="709" w:footer="0" w:gutter="0"/>
          <w:cols w:space="720"/>
          <w:titlePg/>
          <w:docGrid w:linePitch="272"/>
        </w:sectPr>
      </w:pPr>
    </w:p>
    <w:p w:rsidR="00D967AC" w:rsidRDefault="00D967AC" w:rsidP="00EE6EE4">
      <w:pPr>
        <w:suppressAutoHyphens/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2018-2023 годы, </w:t>
      </w:r>
      <w:r w:rsidRPr="00EC75A3">
        <w:rPr>
          <w:bCs/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 w:rsidRPr="00EC75A3">
        <w:rPr>
          <w:bCs/>
          <w:sz w:val="26"/>
          <w:szCs w:val="26"/>
        </w:rPr>
        <w:t>от «</w:t>
      </w:r>
      <w:r w:rsidRPr="00EC75A3">
        <w:rPr>
          <w:bCs/>
          <w:sz w:val="26"/>
          <w:szCs w:val="26"/>
          <w:u w:val="single"/>
        </w:rPr>
        <w:t>28</w:t>
      </w:r>
      <w:r w:rsidRPr="00EC75A3">
        <w:rPr>
          <w:bCs/>
          <w:sz w:val="26"/>
          <w:szCs w:val="26"/>
        </w:rPr>
        <w:t xml:space="preserve">» </w:t>
      </w:r>
      <w:r w:rsidRPr="00EC75A3">
        <w:rPr>
          <w:bCs/>
          <w:sz w:val="26"/>
          <w:szCs w:val="26"/>
          <w:u w:val="single"/>
        </w:rPr>
        <w:t>июля</w:t>
      </w:r>
      <w:r w:rsidRPr="00EC75A3"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 w:rsidRPr="00EC75A3">
        <w:rPr>
          <w:bCs/>
          <w:sz w:val="26"/>
          <w:szCs w:val="26"/>
        </w:rPr>
        <w:t xml:space="preserve">№ </w:t>
      </w:r>
      <w:r w:rsidRPr="00EC75A3">
        <w:rPr>
          <w:bCs/>
          <w:sz w:val="26"/>
          <w:szCs w:val="26"/>
          <w:u w:val="single"/>
        </w:rPr>
        <w:t>939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>«Информатизация администрации Находкинского городского округа» на 2018-202</w:t>
      </w:r>
      <w:r>
        <w:rPr>
          <w:b/>
          <w:sz w:val="26"/>
          <w:szCs w:val="26"/>
        </w:rPr>
        <w:t>3</w:t>
      </w:r>
      <w:r w:rsidRPr="00865E9B">
        <w:rPr>
          <w:b/>
          <w:sz w:val="26"/>
          <w:szCs w:val="26"/>
        </w:rPr>
        <w:t xml:space="preserve"> годы за счет средств бюджета Находкинского городского округа</w:t>
      </w:r>
    </w:p>
    <w:p w:rsidR="00ED65C2" w:rsidRDefault="00ED65C2" w:rsidP="00D967AC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709"/>
        <w:gridCol w:w="1417"/>
        <w:gridCol w:w="709"/>
        <w:gridCol w:w="1134"/>
        <w:gridCol w:w="1134"/>
        <w:gridCol w:w="1134"/>
        <w:gridCol w:w="1134"/>
        <w:gridCol w:w="1134"/>
        <w:gridCol w:w="1134"/>
      </w:tblGrid>
      <w:tr w:rsidR="00ED65C2" w:rsidRPr="00ED65C2" w:rsidTr="00ED65C2">
        <w:trPr>
          <w:trHeight w:val="6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ED65C2" w:rsidRPr="00ED65C2" w:rsidTr="00ED65C2">
        <w:trPr>
          <w:trHeight w:val="40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</w:tr>
      <w:tr w:rsidR="00ED65C2" w:rsidRPr="00ED65C2" w:rsidTr="00ED65C2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D65C2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ED65C2" w:rsidRPr="00ED65C2" w:rsidTr="00ED65C2">
        <w:trPr>
          <w:trHeight w:val="2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D65C2" w:rsidRPr="00ED65C2" w:rsidTr="00ED65C2">
        <w:trPr>
          <w:trHeight w:val="591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 на 2018-2023 годы»</w:t>
            </w:r>
          </w:p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lastRenderedPageBreak/>
              <w:t>Всего 51 920,02 тыс. руб.,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8949,02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7088,00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9706,00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9706,00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9706,00</w:t>
            </w:r>
          </w:p>
        </w:tc>
      </w:tr>
      <w:tr w:rsidR="00ED65C2" w:rsidRPr="00ED65C2" w:rsidTr="004A11A7">
        <w:trPr>
          <w:trHeight w:val="70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в том числе:</w:t>
            </w:r>
          </w:p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</w:tr>
      <w:tr w:rsidR="00ED65C2" w:rsidRPr="00ED65C2" w:rsidTr="004A11A7">
        <w:trPr>
          <w:trHeight w:val="68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6665,00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7985,79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6988,00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8506</w:t>
            </w:r>
            <w:r w:rsidRPr="00ED65C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8506</w:t>
            </w:r>
            <w:r w:rsidRPr="00ED65C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8506</w:t>
            </w:r>
            <w:r w:rsidRPr="00ED65C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D65C2" w:rsidRPr="00ED65C2" w:rsidTr="004A11A7">
        <w:trPr>
          <w:trHeight w:val="70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863,23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1200,00</w:t>
            </w:r>
          </w:p>
        </w:tc>
      </w:tr>
      <w:tr w:rsidR="00ED65C2" w:rsidRPr="00ED65C2" w:rsidTr="004A11A7">
        <w:trPr>
          <w:trHeight w:val="54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65C2" w:rsidRPr="00ED65C2" w:rsidTr="00ED65C2">
        <w:trPr>
          <w:trHeight w:val="549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65C2" w:rsidRPr="00ED65C2" w:rsidTr="00ED65C2">
        <w:trPr>
          <w:trHeight w:val="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ED65C2" w:rsidRPr="00ED65C2" w:rsidTr="00ED65C2">
        <w:trPr>
          <w:trHeight w:val="18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</w:rPr>
            </w:pPr>
            <w:r w:rsidRPr="00ED65C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65C2" w:rsidRPr="00ED65C2" w:rsidTr="00ED65C2">
        <w:trPr>
          <w:trHeight w:val="15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4A11A7" w:rsidRPr="00ED65C2" w:rsidRDefault="004A11A7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298,92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349,92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200</w:t>
            </w:r>
            <w:r w:rsidRPr="00ED65C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D65C2" w:rsidRPr="00ED65C2" w:rsidTr="00ED65C2">
        <w:trPr>
          <w:trHeight w:val="60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Развитие и модернизация компьютерной сети</w:t>
            </w:r>
          </w:p>
          <w:p w:rsidR="002E01C2" w:rsidRDefault="002E01C2" w:rsidP="00ED65C2">
            <w:pPr>
              <w:rPr>
                <w:color w:val="000000"/>
                <w:sz w:val="24"/>
                <w:szCs w:val="24"/>
              </w:rPr>
            </w:pPr>
          </w:p>
          <w:p w:rsidR="004A11A7" w:rsidRPr="00ED65C2" w:rsidRDefault="004A11A7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65C2" w:rsidRPr="00ED65C2" w:rsidTr="00ED65C2">
        <w:trPr>
          <w:trHeight w:val="556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1200,00</w:t>
            </w:r>
          </w:p>
        </w:tc>
      </w:tr>
      <w:tr w:rsidR="00ED65C2" w:rsidRPr="00ED65C2" w:rsidTr="00ED65C2">
        <w:trPr>
          <w:trHeight w:val="131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Приобретение лицензионного программного обеспечения</w:t>
            </w:r>
          </w:p>
          <w:p w:rsidR="001C29CF" w:rsidRDefault="001C29CF" w:rsidP="00ED65C2">
            <w:pPr>
              <w:rPr>
                <w:color w:val="000000"/>
                <w:sz w:val="24"/>
                <w:szCs w:val="24"/>
              </w:rPr>
            </w:pPr>
          </w:p>
          <w:p w:rsidR="004A11A7" w:rsidRPr="00ED65C2" w:rsidRDefault="004A11A7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2157,08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1886,02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2405,00</w:t>
            </w:r>
          </w:p>
        </w:tc>
      </w:tr>
      <w:tr w:rsidR="004A11A7" w:rsidRPr="00ED65C2" w:rsidTr="004A11A7">
        <w:trPr>
          <w:trHeight w:val="18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  <w:p w:rsidR="004A11A7" w:rsidRDefault="004A11A7" w:rsidP="00ED65C2">
            <w:pPr>
              <w:rPr>
                <w:color w:val="000000"/>
                <w:sz w:val="24"/>
                <w:szCs w:val="24"/>
              </w:rPr>
            </w:pPr>
          </w:p>
          <w:p w:rsidR="004A11A7" w:rsidRPr="00ED65C2" w:rsidRDefault="004A11A7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720,50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720,54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4A11A7" w:rsidRPr="00ED65C2" w:rsidTr="004A11A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A7" w:rsidRPr="00ED65C2" w:rsidRDefault="004A11A7" w:rsidP="004A11A7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A11A7" w:rsidRPr="00ED65C2" w:rsidTr="004A11A7">
        <w:trPr>
          <w:trHeight w:val="18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Развитие функциональных возможностей и техническая поддержка официального сайта</w:t>
            </w:r>
          </w:p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3</w:t>
            </w:r>
            <w:r w:rsidRPr="00ED65C2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D65C2" w:rsidRPr="00ED65C2" w:rsidTr="00ED65C2">
        <w:trPr>
          <w:trHeight w:val="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294,31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351,32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ED65C2" w:rsidRPr="00ED65C2" w:rsidTr="00ED65C2">
        <w:trPr>
          <w:trHeight w:val="13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3343,00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4344,51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3799,12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4251,00</w:t>
            </w:r>
          </w:p>
        </w:tc>
      </w:tr>
      <w:tr w:rsidR="00ED65C2" w:rsidRPr="00ED65C2" w:rsidTr="00ED65C2">
        <w:trPr>
          <w:trHeight w:val="18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D65C2" w:rsidRPr="00ED65C2" w:rsidTr="00ED65C2">
        <w:trPr>
          <w:trHeight w:val="273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lastRenderedPageBreak/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D65C2" w:rsidRPr="00ED65C2" w:rsidTr="00ED65C2">
        <w:trPr>
          <w:trHeight w:val="189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ED65C2" w:rsidRDefault="00ED65C2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  <w:lang w:val="en-US"/>
              </w:rPr>
              <w:t>0</w:t>
            </w:r>
            <w:r w:rsidRPr="00ED65C2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2" w:rsidRPr="00ED65C2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ED65C2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A8752A" w:rsidRDefault="00A8752A" w:rsidP="009326B2">
      <w:pPr>
        <w:jc w:val="both"/>
        <w:rPr>
          <w:sz w:val="26"/>
          <w:szCs w:val="26"/>
        </w:rPr>
      </w:pPr>
    </w:p>
    <w:p w:rsidR="00D74262" w:rsidRDefault="00EE6EE4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74262">
        <w:rPr>
          <w:sz w:val="26"/>
          <w:szCs w:val="26"/>
        </w:rPr>
        <w:lastRenderedPageBreak/>
        <w:t>Приложение № 4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2018-2023 годы</w:t>
      </w:r>
    </w:p>
    <w:p w:rsidR="002E01C2" w:rsidRDefault="002E01C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Style w:val="10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992"/>
        <w:gridCol w:w="1843"/>
        <w:gridCol w:w="709"/>
        <w:gridCol w:w="850"/>
        <w:gridCol w:w="851"/>
        <w:gridCol w:w="850"/>
        <w:gridCol w:w="851"/>
        <w:gridCol w:w="850"/>
        <w:gridCol w:w="851"/>
        <w:gridCol w:w="2835"/>
      </w:tblGrid>
      <w:tr w:rsidR="004A11A7" w:rsidRPr="004A11A7" w:rsidTr="001C29CF">
        <w:trPr>
          <w:trHeight w:val="315"/>
          <w:jc w:val="center"/>
        </w:trPr>
        <w:tc>
          <w:tcPr>
            <w:tcW w:w="704" w:type="dxa"/>
            <w:vMerge w:val="restart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Наименование мероприятия, отдельного мероприятия</w:t>
            </w:r>
          </w:p>
        </w:tc>
        <w:tc>
          <w:tcPr>
            <w:tcW w:w="1276" w:type="dxa"/>
            <w:vMerge w:val="restart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Ответственный </w:t>
            </w:r>
            <w:proofErr w:type="gramStart"/>
            <w:r w:rsidRPr="004A11A7">
              <w:rPr>
                <w:rFonts w:ascii="Times New Roman" w:hAnsi="Times New Roman"/>
              </w:rPr>
              <w:t>исполни-</w:t>
            </w:r>
            <w:proofErr w:type="spellStart"/>
            <w:r w:rsidRPr="004A11A7">
              <w:rPr>
                <w:rFonts w:ascii="Times New Roman" w:hAnsi="Times New Roman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hideMark/>
          </w:tcPr>
          <w:p w:rsid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Срок реализации мероприятия</w:t>
            </w: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Ед. изм.</w:t>
            </w:r>
          </w:p>
        </w:tc>
        <w:tc>
          <w:tcPr>
            <w:tcW w:w="5103" w:type="dxa"/>
            <w:gridSpan w:val="6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Показатель реализации мероприятия</w:t>
            </w:r>
          </w:p>
        </w:tc>
        <w:tc>
          <w:tcPr>
            <w:tcW w:w="2835" w:type="dxa"/>
            <w:vMerge w:val="restart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</w:tr>
      <w:tr w:rsidR="004A11A7" w:rsidRPr="004A11A7" w:rsidTr="001C29CF">
        <w:trPr>
          <w:trHeight w:val="315"/>
          <w:jc w:val="center"/>
        </w:trPr>
        <w:tc>
          <w:tcPr>
            <w:tcW w:w="704" w:type="dxa"/>
            <w:vMerge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</w:tr>
      <w:tr w:rsidR="004A11A7" w:rsidRPr="004A11A7" w:rsidTr="001C29CF">
        <w:trPr>
          <w:trHeight w:val="315"/>
          <w:jc w:val="center"/>
        </w:trPr>
        <w:tc>
          <w:tcPr>
            <w:tcW w:w="704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2019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2023</w:t>
            </w:r>
          </w:p>
        </w:tc>
        <w:tc>
          <w:tcPr>
            <w:tcW w:w="2835" w:type="dxa"/>
            <w:vMerge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</w:tr>
      <w:tr w:rsidR="004A11A7" w:rsidRPr="004A11A7" w:rsidTr="001C29CF">
        <w:trPr>
          <w:trHeight w:val="167"/>
          <w:jc w:val="center"/>
        </w:trPr>
        <w:tc>
          <w:tcPr>
            <w:tcW w:w="704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13</w:t>
            </w:r>
          </w:p>
        </w:tc>
      </w:tr>
      <w:tr w:rsidR="004A11A7" w:rsidRPr="004A11A7" w:rsidTr="001C29CF">
        <w:trPr>
          <w:trHeight w:val="280"/>
          <w:jc w:val="center"/>
        </w:trPr>
        <w:tc>
          <w:tcPr>
            <w:tcW w:w="704" w:type="dxa"/>
            <w:vAlign w:val="center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</w:t>
            </w:r>
          </w:p>
        </w:tc>
        <w:tc>
          <w:tcPr>
            <w:tcW w:w="14459" w:type="dxa"/>
            <w:gridSpan w:val="12"/>
            <w:vAlign w:val="center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</w:tr>
      <w:tr w:rsidR="004A11A7" w:rsidRPr="004A11A7" w:rsidTr="001C29CF">
        <w:trPr>
          <w:trHeight w:val="1543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1.1.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Обеспечение бесперебойной работы компьютерной и оргтехники</w:t>
            </w: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lastRenderedPageBreak/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Поддержка бесперебойной работы компьютерной и оргтехники</w:t>
            </w: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  <w:hideMark/>
          </w:tcPr>
          <w:p w:rsidR="004A11A7" w:rsidRPr="004A11A7" w:rsidRDefault="004A11A7" w:rsidP="004A11A7">
            <w:pPr>
              <w:numPr>
                <w:ilvl w:val="0"/>
                <w:numId w:val="6"/>
              </w:numPr>
              <w:tabs>
                <w:tab w:val="left" w:pos="451"/>
              </w:tabs>
              <w:suppressAutoHyphens/>
              <w:ind w:left="0" w:right="-29" w:firstLine="182"/>
              <w:contextualSpacing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Уровень обеспеченности (доля) рабочих мест современными персональными компьютерами.</w:t>
            </w:r>
          </w:p>
          <w:p w:rsidR="004A11A7" w:rsidRPr="004A11A7" w:rsidRDefault="004A11A7" w:rsidP="004A11A7">
            <w:pPr>
              <w:tabs>
                <w:tab w:val="left" w:pos="451"/>
              </w:tabs>
              <w:suppressAutoHyphens/>
              <w:ind w:left="182" w:right="-29"/>
              <w:contextualSpacing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left="530" w:right="-29"/>
              <w:contextualSpacing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left="530" w:right="-29"/>
              <w:contextualSpacing/>
              <w:rPr>
                <w:rFonts w:ascii="Times New Roman" w:hAnsi="Times New Roman"/>
              </w:rPr>
            </w:pPr>
          </w:p>
        </w:tc>
      </w:tr>
      <w:tr w:rsidR="004A11A7" w:rsidRPr="004A11A7" w:rsidTr="001C29CF">
        <w:trPr>
          <w:trHeight w:val="188"/>
          <w:jc w:val="center"/>
        </w:trPr>
        <w:tc>
          <w:tcPr>
            <w:tcW w:w="704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13</w:t>
            </w:r>
          </w:p>
        </w:tc>
      </w:tr>
      <w:tr w:rsidR="004A11A7" w:rsidRPr="004A11A7" w:rsidTr="001C29CF">
        <w:trPr>
          <w:trHeight w:val="1748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1.2.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Развитие и модернизация компьютерной сети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Количество компьютеров, подключенных к компьютерной сети, имеющих доступ к сети Интернет</w:t>
            </w:r>
          </w:p>
          <w:p w:rsid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  <w:p w:rsid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271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271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271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271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271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271</w:t>
            </w:r>
          </w:p>
        </w:tc>
        <w:tc>
          <w:tcPr>
            <w:tcW w:w="2835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2. Удельный вес компьютеров, подключенных к компьютерной сети, имеющих доступ к сети Интернет.</w:t>
            </w:r>
          </w:p>
        </w:tc>
      </w:tr>
      <w:tr w:rsidR="004A11A7" w:rsidRPr="004A11A7" w:rsidTr="001C29CF">
        <w:trPr>
          <w:trHeight w:val="1543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1.3.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Приобретение лицензионного программного обеспечения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Количество закупаемого и обновляемого лицензионного программного обеспечения </w:t>
            </w:r>
          </w:p>
          <w:p w:rsidR="002E01C2" w:rsidRDefault="002E01C2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</w:tc>
      </w:tr>
      <w:tr w:rsidR="004A11A7" w:rsidRPr="004A11A7" w:rsidTr="001C29CF">
        <w:trPr>
          <w:trHeight w:val="1969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1.4.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Обеспечение бесперебойной работы системы электронного документооборота </w:t>
            </w: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4. Удельный вес компьютеров, подключенных к системе электронного документооборота.</w:t>
            </w:r>
          </w:p>
        </w:tc>
      </w:tr>
      <w:tr w:rsidR="004A11A7" w:rsidRPr="004A11A7" w:rsidTr="001C29CF">
        <w:trPr>
          <w:trHeight w:val="2598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Техническая поддержка и обеспечение бесперебойной работы официального сайта Находкинского городского округа </w:t>
            </w:r>
          </w:p>
          <w:p w:rsidR="002E01C2" w:rsidRDefault="002E01C2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  <w:p w:rsid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5. Общее количество посетителей официального сайта Находкинского городского округа за год.</w:t>
            </w:r>
          </w:p>
        </w:tc>
      </w:tr>
      <w:tr w:rsidR="004A11A7" w:rsidRPr="004A11A7" w:rsidTr="00F752A6">
        <w:tblPrEx>
          <w:jc w:val="left"/>
        </w:tblPrEx>
        <w:trPr>
          <w:trHeight w:val="70"/>
        </w:trPr>
        <w:tc>
          <w:tcPr>
            <w:tcW w:w="704" w:type="dxa"/>
          </w:tcPr>
          <w:p w:rsidR="004A11A7" w:rsidRPr="004A11A7" w:rsidRDefault="004A11A7" w:rsidP="001C29CF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A11A7" w:rsidRPr="004A11A7" w:rsidRDefault="004A11A7" w:rsidP="001C29CF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4A11A7" w:rsidRPr="004A11A7" w:rsidRDefault="004A11A7" w:rsidP="001C29CF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A11A7" w:rsidRPr="004A11A7" w:rsidRDefault="004A11A7" w:rsidP="001C29CF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4A11A7" w:rsidRPr="004A11A7" w:rsidRDefault="004A11A7" w:rsidP="001C29CF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11A7" w:rsidRPr="004A11A7" w:rsidRDefault="004A11A7" w:rsidP="001C29CF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13</w:t>
            </w:r>
          </w:p>
        </w:tc>
      </w:tr>
      <w:tr w:rsidR="004A11A7" w:rsidRPr="004A11A7" w:rsidTr="00F752A6">
        <w:trPr>
          <w:trHeight w:val="1464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1.6.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Обеспечение технической защиты информационных систем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Обеспечение технической защиты информационных систем</w:t>
            </w: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6. Количество защищенных рабочих мест с доступом к государственным и региональным информационным</w:t>
            </w:r>
          </w:p>
        </w:tc>
      </w:tr>
      <w:tr w:rsidR="004A11A7" w:rsidRPr="004A11A7" w:rsidTr="00F752A6">
        <w:trPr>
          <w:trHeight w:val="2711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1.7.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Количество приобретаемой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117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  <w:lang w:val="en-US"/>
              </w:rPr>
            </w:pPr>
            <w:r w:rsidRPr="004A11A7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78</w:t>
            </w:r>
          </w:p>
        </w:tc>
        <w:tc>
          <w:tcPr>
            <w:tcW w:w="2835" w:type="dxa"/>
            <w:tcBorders>
              <w:top w:val="nil"/>
            </w:tcBorders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F752A6">
              <w:rPr>
                <w:rFonts w:ascii="Times New Roman" w:hAnsi="Times New Roman"/>
              </w:rPr>
              <w:t>системам, системам межведомственного</w:t>
            </w:r>
            <w:r w:rsidRPr="004A11A7">
              <w:rPr>
                <w:rFonts w:ascii="Times New Roman" w:hAnsi="Times New Roman"/>
              </w:rPr>
              <w:t xml:space="preserve"> электронного взаимодейс</w:t>
            </w:r>
            <w:bookmarkStart w:id="1" w:name="_GoBack"/>
            <w:bookmarkEnd w:id="1"/>
            <w:r w:rsidRPr="004A11A7">
              <w:rPr>
                <w:rFonts w:ascii="Times New Roman" w:hAnsi="Times New Roman"/>
              </w:rPr>
              <w:t>твия.</w:t>
            </w:r>
          </w:p>
        </w:tc>
      </w:tr>
      <w:tr w:rsidR="004A11A7" w:rsidRPr="004A11A7" w:rsidTr="001C29CF">
        <w:trPr>
          <w:trHeight w:val="447"/>
          <w:jc w:val="center"/>
        </w:trPr>
        <w:tc>
          <w:tcPr>
            <w:tcW w:w="704" w:type="dxa"/>
            <w:vAlign w:val="center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2.</w:t>
            </w:r>
          </w:p>
        </w:tc>
        <w:tc>
          <w:tcPr>
            <w:tcW w:w="14459" w:type="dxa"/>
            <w:gridSpan w:val="12"/>
            <w:vAlign w:val="center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4A11A7" w:rsidRPr="004A11A7" w:rsidTr="001C29CF">
        <w:trPr>
          <w:trHeight w:val="2625"/>
          <w:jc w:val="center"/>
        </w:trPr>
        <w:tc>
          <w:tcPr>
            <w:tcW w:w="704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1701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276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2018-2023 годы</w:t>
            </w:r>
          </w:p>
        </w:tc>
        <w:tc>
          <w:tcPr>
            <w:tcW w:w="1843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4A11A7" w:rsidRPr="004A11A7" w:rsidRDefault="004A11A7" w:rsidP="004A11A7">
            <w:pPr>
              <w:suppressAutoHyphens/>
              <w:ind w:right="-29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  <w:lang w:val="en-US"/>
              </w:rPr>
            </w:pPr>
            <w:r w:rsidRPr="004A11A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hideMark/>
          </w:tcPr>
          <w:p w:rsidR="004A11A7" w:rsidRPr="004A11A7" w:rsidRDefault="004A11A7" w:rsidP="004A11A7">
            <w:pPr>
              <w:suppressAutoHyphens/>
              <w:ind w:right="-29" w:firstLine="170"/>
              <w:jc w:val="center"/>
              <w:rPr>
                <w:rFonts w:ascii="Times New Roman" w:hAnsi="Times New Roman"/>
              </w:rPr>
            </w:pPr>
            <w:r w:rsidRPr="004A11A7">
              <w:rPr>
                <w:rFonts w:ascii="Times New Roman" w:hAnsi="Times New Roman"/>
              </w:rPr>
              <w:t>7. Количество сотрудников, прошедших обучение на курсах в области информационно-коммуникационных технологий</w:t>
            </w:r>
          </w:p>
        </w:tc>
      </w:tr>
    </w:tbl>
    <w:p w:rsidR="009326B2" w:rsidRPr="00A4393C" w:rsidRDefault="009326B2" w:rsidP="004A11A7">
      <w:pPr>
        <w:suppressAutoHyphens/>
        <w:ind w:right="-29" w:firstLine="170"/>
        <w:jc w:val="center"/>
        <w:rPr>
          <w:sz w:val="26"/>
          <w:szCs w:val="26"/>
        </w:rPr>
      </w:pPr>
    </w:p>
    <w:sectPr w:rsidR="009326B2" w:rsidRPr="00A4393C" w:rsidSect="00806FCD">
      <w:pgSz w:w="16840" w:h="11907" w:orient="landscape" w:code="9"/>
      <w:pgMar w:top="567" w:right="567" w:bottom="1134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CF" w:rsidRDefault="001C29CF" w:rsidP="00E73D4C">
      <w:r>
        <w:separator/>
      </w:r>
    </w:p>
  </w:endnote>
  <w:endnote w:type="continuationSeparator" w:id="0">
    <w:p w:rsidR="001C29CF" w:rsidRDefault="001C29CF" w:rsidP="00E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CF" w:rsidRDefault="001C29CF" w:rsidP="00E73D4C">
      <w:r>
        <w:separator/>
      </w:r>
    </w:p>
  </w:footnote>
  <w:footnote w:type="continuationSeparator" w:id="0">
    <w:p w:rsidR="001C29CF" w:rsidRDefault="001C29CF" w:rsidP="00E7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CF" w:rsidRDefault="001C29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29CF" w:rsidRDefault="001C29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23E"/>
    <w:multiLevelType w:val="multilevel"/>
    <w:tmpl w:val="0D5274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707730"/>
    <w:multiLevelType w:val="multilevel"/>
    <w:tmpl w:val="C17E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C551EA2"/>
    <w:multiLevelType w:val="hybridMultilevel"/>
    <w:tmpl w:val="6FBC21FA"/>
    <w:lvl w:ilvl="0" w:tplc="335CCF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E2BF7"/>
    <w:multiLevelType w:val="hybridMultilevel"/>
    <w:tmpl w:val="2F0A0EF2"/>
    <w:lvl w:ilvl="0" w:tplc="3EEAF0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7F273FCB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32"/>
    <w:rsid w:val="00002069"/>
    <w:rsid w:val="00004684"/>
    <w:rsid w:val="000047F3"/>
    <w:rsid w:val="00004D86"/>
    <w:rsid w:val="000052E6"/>
    <w:rsid w:val="00007287"/>
    <w:rsid w:val="00010744"/>
    <w:rsid w:val="00010A15"/>
    <w:rsid w:val="00010F97"/>
    <w:rsid w:val="000132CC"/>
    <w:rsid w:val="00013E0D"/>
    <w:rsid w:val="00016434"/>
    <w:rsid w:val="0001674C"/>
    <w:rsid w:val="00020BC0"/>
    <w:rsid w:val="00021A3E"/>
    <w:rsid w:val="00021A47"/>
    <w:rsid w:val="00021D69"/>
    <w:rsid w:val="000223F0"/>
    <w:rsid w:val="000236FB"/>
    <w:rsid w:val="00023C18"/>
    <w:rsid w:val="00023D0D"/>
    <w:rsid w:val="00025FBC"/>
    <w:rsid w:val="0002627E"/>
    <w:rsid w:val="000276A3"/>
    <w:rsid w:val="000306E2"/>
    <w:rsid w:val="00031BF6"/>
    <w:rsid w:val="00034FE3"/>
    <w:rsid w:val="00035202"/>
    <w:rsid w:val="0003599F"/>
    <w:rsid w:val="0003602E"/>
    <w:rsid w:val="0004045B"/>
    <w:rsid w:val="00041DC4"/>
    <w:rsid w:val="00044FC4"/>
    <w:rsid w:val="000458FB"/>
    <w:rsid w:val="000467D3"/>
    <w:rsid w:val="000500A8"/>
    <w:rsid w:val="0005111F"/>
    <w:rsid w:val="000522F9"/>
    <w:rsid w:val="00053FFC"/>
    <w:rsid w:val="00055903"/>
    <w:rsid w:val="00055E2E"/>
    <w:rsid w:val="0006085B"/>
    <w:rsid w:val="000611B0"/>
    <w:rsid w:val="000627F4"/>
    <w:rsid w:val="0006295C"/>
    <w:rsid w:val="00063013"/>
    <w:rsid w:val="00063AAC"/>
    <w:rsid w:val="00063E31"/>
    <w:rsid w:val="00064F1A"/>
    <w:rsid w:val="000650E9"/>
    <w:rsid w:val="000669F4"/>
    <w:rsid w:val="00071875"/>
    <w:rsid w:val="00071CC1"/>
    <w:rsid w:val="000746D5"/>
    <w:rsid w:val="00075517"/>
    <w:rsid w:val="0007661F"/>
    <w:rsid w:val="0007750D"/>
    <w:rsid w:val="00077654"/>
    <w:rsid w:val="00077896"/>
    <w:rsid w:val="000807E8"/>
    <w:rsid w:val="00081713"/>
    <w:rsid w:val="00081B5C"/>
    <w:rsid w:val="00082819"/>
    <w:rsid w:val="00083485"/>
    <w:rsid w:val="00084462"/>
    <w:rsid w:val="000846CC"/>
    <w:rsid w:val="00085496"/>
    <w:rsid w:val="00085CB6"/>
    <w:rsid w:val="000875C6"/>
    <w:rsid w:val="00087642"/>
    <w:rsid w:val="00087775"/>
    <w:rsid w:val="000902AE"/>
    <w:rsid w:val="000907B6"/>
    <w:rsid w:val="000909A0"/>
    <w:rsid w:val="00092C87"/>
    <w:rsid w:val="00093673"/>
    <w:rsid w:val="0009459F"/>
    <w:rsid w:val="00095E51"/>
    <w:rsid w:val="0009604E"/>
    <w:rsid w:val="00097443"/>
    <w:rsid w:val="000A0335"/>
    <w:rsid w:val="000A07C2"/>
    <w:rsid w:val="000A26BE"/>
    <w:rsid w:val="000A2F6F"/>
    <w:rsid w:val="000A33DB"/>
    <w:rsid w:val="000A40B7"/>
    <w:rsid w:val="000A4807"/>
    <w:rsid w:val="000A59F9"/>
    <w:rsid w:val="000A6FAB"/>
    <w:rsid w:val="000B0B96"/>
    <w:rsid w:val="000B3A73"/>
    <w:rsid w:val="000B4BF1"/>
    <w:rsid w:val="000B7781"/>
    <w:rsid w:val="000B7D09"/>
    <w:rsid w:val="000C1A3B"/>
    <w:rsid w:val="000C1BBB"/>
    <w:rsid w:val="000C1D75"/>
    <w:rsid w:val="000C297E"/>
    <w:rsid w:val="000C336B"/>
    <w:rsid w:val="000C4148"/>
    <w:rsid w:val="000C4BE8"/>
    <w:rsid w:val="000C5099"/>
    <w:rsid w:val="000C53BA"/>
    <w:rsid w:val="000C65E8"/>
    <w:rsid w:val="000C6C23"/>
    <w:rsid w:val="000C6DDA"/>
    <w:rsid w:val="000C6E41"/>
    <w:rsid w:val="000C6FB6"/>
    <w:rsid w:val="000D1096"/>
    <w:rsid w:val="000D1A6D"/>
    <w:rsid w:val="000D24DD"/>
    <w:rsid w:val="000D705B"/>
    <w:rsid w:val="000D71C1"/>
    <w:rsid w:val="000D7850"/>
    <w:rsid w:val="000E00C7"/>
    <w:rsid w:val="000E290D"/>
    <w:rsid w:val="000E2DEF"/>
    <w:rsid w:val="000E324F"/>
    <w:rsid w:val="000E3EFC"/>
    <w:rsid w:val="000E4FC8"/>
    <w:rsid w:val="000E7191"/>
    <w:rsid w:val="000E7445"/>
    <w:rsid w:val="000E77DB"/>
    <w:rsid w:val="000F083E"/>
    <w:rsid w:val="000F5A08"/>
    <w:rsid w:val="000F73DF"/>
    <w:rsid w:val="000F7407"/>
    <w:rsid w:val="0010039C"/>
    <w:rsid w:val="001005B4"/>
    <w:rsid w:val="00100A5A"/>
    <w:rsid w:val="00103607"/>
    <w:rsid w:val="001061F0"/>
    <w:rsid w:val="00106814"/>
    <w:rsid w:val="00106EE8"/>
    <w:rsid w:val="00107B71"/>
    <w:rsid w:val="00110643"/>
    <w:rsid w:val="00111041"/>
    <w:rsid w:val="0011146B"/>
    <w:rsid w:val="0011162F"/>
    <w:rsid w:val="0011246A"/>
    <w:rsid w:val="001124D8"/>
    <w:rsid w:val="00112603"/>
    <w:rsid w:val="0011297A"/>
    <w:rsid w:val="00112A32"/>
    <w:rsid w:val="00117008"/>
    <w:rsid w:val="00120BB6"/>
    <w:rsid w:val="00121AC1"/>
    <w:rsid w:val="00121E9B"/>
    <w:rsid w:val="00124832"/>
    <w:rsid w:val="00124AA7"/>
    <w:rsid w:val="00124D4C"/>
    <w:rsid w:val="00126FCC"/>
    <w:rsid w:val="0012757C"/>
    <w:rsid w:val="0013116D"/>
    <w:rsid w:val="0013161D"/>
    <w:rsid w:val="001317AE"/>
    <w:rsid w:val="001350C1"/>
    <w:rsid w:val="00137C13"/>
    <w:rsid w:val="001408CC"/>
    <w:rsid w:val="00140987"/>
    <w:rsid w:val="00140E7A"/>
    <w:rsid w:val="00140E95"/>
    <w:rsid w:val="001454EA"/>
    <w:rsid w:val="00145625"/>
    <w:rsid w:val="0014595C"/>
    <w:rsid w:val="001462D7"/>
    <w:rsid w:val="00146D22"/>
    <w:rsid w:val="00147F0C"/>
    <w:rsid w:val="0015172B"/>
    <w:rsid w:val="00153442"/>
    <w:rsid w:val="00153E02"/>
    <w:rsid w:val="00155626"/>
    <w:rsid w:val="00157FE0"/>
    <w:rsid w:val="0016011E"/>
    <w:rsid w:val="00160B98"/>
    <w:rsid w:val="0016126E"/>
    <w:rsid w:val="001628CF"/>
    <w:rsid w:val="001628FB"/>
    <w:rsid w:val="00162B66"/>
    <w:rsid w:val="00164087"/>
    <w:rsid w:val="001655F4"/>
    <w:rsid w:val="00165823"/>
    <w:rsid w:val="00167218"/>
    <w:rsid w:val="0016726A"/>
    <w:rsid w:val="00173A67"/>
    <w:rsid w:val="001740F4"/>
    <w:rsid w:val="0017682A"/>
    <w:rsid w:val="00176909"/>
    <w:rsid w:val="00177295"/>
    <w:rsid w:val="001773E3"/>
    <w:rsid w:val="001775B2"/>
    <w:rsid w:val="0018156B"/>
    <w:rsid w:val="00181712"/>
    <w:rsid w:val="001821D1"/>
    <w:rsid w:val="00182764"/>
    <w:rsid w:val="001829DB"/>
    <w:rsid w:val="00182A93"/>
    <w:rsid w:val="00183CFB"/>
    <w:rsid w:val="00184CCC"/>
    <w:rsid w:val="00186EE2"/>
    <w:rsid w:val="00187A94"/>
    <w:rsid w:val="00187D6F"/>
    <w:rsid w:val="00191B30"/>
    <w:rsid w:val="001921A5"/>
    <w:rsid w:val="00192349"/>
    <w:rsid w:val="00193BA0"/>
    <w:rsid w:val="00194055"/>
    <w:rsid w:val="0019598D"/>
    <w:rsid w:val="00196BDB"/>
    <w:rsid w:val="001A0FDF"/>
    <w:rsid w:val="001A1EDC"/>
    <w:rsid w:val="001A42B7"/>
    <w:rsid w:val="001A4FFD"/>
    <w:rsid w:val="001A531F"/>
    <w:rsid w:val="001B0C6E"/>
    <w:rsid w:val="001B195B"/>
    <w:rsid w:val="001B30F7"/>
    <w:rsid w:val="001B49DD"/>
    <w:rsid w:val="001B4D9E"/>
    <w:rsid w:val="001B4E2F"/>
    <w:rsid w:val="001B6A05"/>
    <w:rsid w:val="001C103F"/>
    <w:rsid w:val="001C1639"/>
    <w:rsid w:val="001C1799"/>
    <w:rsid w:val="001C1D70"/>
    <w:rsid w:val="001C206F"/>
    <w:rsid w:val="001C23E7"/>
    <w:rsid w:val="001C29CF"/>
    <w:rsid w:val="001C2A15"/>
    <w:rsid w:val="001C40E2"/>
    <w:rsid w:val="001C54F0"/>
    <w:rsid w:val="001C6066"/>
    <w:rsid w:val="001D1C40"/>
    <w:rsid w:val="001D269E"/>
    <w:rsid w:val="001D2BE2"/>
    <w:rsid w:val="001D303B"/>
    <w:rsid w:val="001D3905"/>
    <w:rsid w:val="001D3E14"/>
    <w:rsid w:val="001D651E"/>
    <w:rsid w:val="001D66FA"/>
    <w:rsid w:val="001D6761"/>
    <w:rsid w:val="001E23D6"/>
    <w:rsid w:val="001E2729"/>
    <w:rsid w:val="001E3450"/>
    <w:rsid w:val="001E3865"/>
    <w:rsid w:val="001E38F9"/>
    <w:rsid w:val="001E3947"/>
    <w:rsid w:val="001E529A"/>
    <w:rsid w:val="001F11AC"/>
    <w:rsid w:val="001F2067"/>
    <w:rsid w:val="001F2897"/>
    <w:rsid w:val="001F2C84"/>
    <w:rsid w:val="001F4D10"/>
    <w:rsid w:val="001F5491"/>
    <w:rsid w:val="001F59A4"/>
    <w:rsid w:val="001F6DCA"/>
    <w:rsid w:val="002000BE"/>
    <w:rsid w:val="00200BA1"/>
    <w:rsid w:val="00201B1D"/>
    <w:rsid w:val="002024F8"/>
    <w:rsid w:val="0020322B"/>
    <w:rsid w:val="0020406F"/>
    <w:rsid w:val="00204318"/>
    <w:rsid w:val="00204E4F"/>
    <w:rsid w:val="00206A54"/>
    <w:rsid w:val="00206B30"/>
    <w:rsid w:val="002100AD"/>
    <w:rsid w:val="00212022"/>
    <w:rsid w:val="0021459A"/>
    <w:rsid w:val="00215259"/>
    <w:rsid w:val="00215583"/>
    <w:rsid w:val="00217F84"/>
    <w:rsid w:val="002202B3"/>
    <w:rsid w:val="002204BD"/>
    <w:rsid w:val="00221E97"/>
    <w:rsid w:val="00224538"/>
    <w:rsid w:val="00227FA3"/>
    <w:rsid w:val="00230295"/>
    <w:rsid w:val="00233175"/>
    <w:rsid w:val="00236771"/>
    <w:rsid w:val="00236B6F"/>
    <w:rsid w:val="00240058"/>
    <w:rsid w:val="00240FCA"/>
    <w:rsid w:val="00241DC2"/>
    <w:rsid w:val="00244FF2"/>
    <w:rsid w:val="002452E2"/>
    <w:rsid w:val="00246138"/>
    <w:rsid w:val="002506D6"/>
    <w:rsid w:val="00250E1B"/>
    <w:rsid w:val="002516A5"/>
    <w:rsid w:val="00252AC4"/>
    <w:rsid w:val="00252E5E"/>
    <w:rsid w:val="00253CF6"/>
    <w:rsid w:val="002567E8"/>
    <w:rsid w:val="00256B94"/>
    <w:rsid w:val="00257AB0"/>
    <w:rsid w:val="00257C37"/>
    <w:rsid w:val="00257F5D"/>
    <w:rsid w:val="002610EF"/>
    <w:rsid w:val="0026129B"/>
    <w:rsid w:val="002618B1"/>
    <w:rsid w:val="002631F9"/>
    <w:rsid w:val="002665DA"/>
    <w:rsid w:val="0026693F"/>
    <w:rsid w:val="00267709"/>
    <w:rsid w:val="00267ED5"/>
    <w:rsid w:val="00272D88"/>
    <w:rsid w:val="0027453F"/>
    <w:rsid w:val="0027454C"/>
    <w:rsid w:val="00274B2F"/>
    <w:rsid w:val="00274C9A"/>
    <w:rsid w:val="00275386"/>
    <w:rsid w:val="002778C2"/>
    <w:rsid w:val="00280737"/>
    <w:rsid w:val="002826D7"/>
    <w:rsid w:val="00283990"/>
    <w:rsid w:val="002907C2"/>
    <w:rsid w:val="00291510"/>
    <w:rsid w:val="00291750"/>
    <w:rsid w:val="00293EE2"/>
    <w:rsid w:val="0029584C"/>
    <w:rsid w:val="002971D5"/>
    <w:rsid w:val="002978BC"/>
    <w:rsid w:val="002A0367"/>
    <w:rsid w:val="002A1B07"/>
    <w:rsid w:val="002A3F32"/>
    <w:rsid w:val="002A5502"/>
    <w:rsid w:val="002B122C"/>
    <w:rsid w:val="002B142D"/>
    <w:rsid w:val="002B32FC"/>
    <w:rsid w:val="002B3B52"/>
    <w:rsid w:val="002B3B75"/>
    <w:rsid w:val="002B4B44"/>
    <w:rsid w:val="002B7F9C"/>
    <w:rsid w:val="002C229D"/>
    <w:rsid w:val="002C3DB5"/>
    <w:rsid w:val="002D2A5D"/>
    <w:rsid w:val="002D2EC4"/>
    <w:rsid w:val="002D5CC5"/>
    <w:rsid w:val="002D6635"/>
    <w:rsid w:val="002D6E33"/>
    <w:rsid w:val="002E01C2"/>
    <w:rsid w:val="002E03F5"/>
    <w:rsid w:val="002E14D3"/>
    <w:rsid w:val="002E24A7"/>
    <w:rsid w:val="002E28B7"/>
    <w:rsid w:val="002E32B3"/>
    <w:rsid w:val="002E4A69"/>
    <w:rsid w:val="002E6542"/>
    <w:rsid w:val="002E6B2F"/>
    <w:rsid w:val="002E6DB5"/>
    <w:rsid w:val="002F23BE"/>
    <w:rsid w:val="002F2784"/>
    <w:rsid w:val="002F5E71"/>
    <w:rsid w:val="002F74B7"/>
    <w:rsid w:val="00301ACA"/>
    <w:rsid w:val="00301ECA"/>
    <w:rsid w:val="0030243E"/>
    <w:rsid w:val="0030320E"/>
    <w:rsid w:val="00303836"/>
    <w:rsid w:val="00303FD2"/>
    <w:rsid w:val="00305707"/>
    <w:rsid w:val="00305754"/>
    <w:rsid w:val="00306008"/>
    <w:rsid w:val="00310BBE"/>
    <w:rsid w:val="0031174C"/>
    <w:rsid w:val="00312C8E"/>
    <w:rsid w:val="0031381B"/>
    <w:rsid w:val="00314ECD"/>
    <w:rsid w:val="0031535B"/>
    <w:rsid w:val="003153E7"/>
    <w:rsid w:val="00315B7F"/>
    <w:rsid w:val="00316906"/>
    <w:rsid w:val="003175F0"/>
    <w:rsid w:val="00317D6F"/>
    <w:rsid w:val="003201A4"/>
    <w:rsid w:val="00320935"/>
    <w:rsid w:val="003218BB"/>
    <w:rsid w:val="00321BEE"/>
    <w:rsid w:val="00321FA2"/>
    <w:rsid w:val="00322358"/>
    <w:rsid w:val="0032235A"/>
    <w:rsid w:val="00322DB4"/>
    <w:rsid w:val="00327D58"/>
    <w:rsid w:val="00330141"/>
    <w:rsid w:val="00331380"/>
    <w:rsid w:val="00332E4D"/>
    <w:rsid w:val="00334506"/>
    <w:rsid w:val="00336EB0"/>
    <w:rsid w:val="0033707D"/>
    <w:rsid w:val="00337D42"/>
    <w:rsid w:val="003400A1"/>
    <w:rsid w:val="003413D4"/>
    <w:rsid w:val="00341421"/>
    <w:rsid w:val="00341431"/>
    <w:rsid w:val="003416C0"/>
    <w:rsid w:val="00343168"/>
    <w:rsid w:val="00343DF5"/>
    <w:rsid w:val="003447C7"/>
    <w:rsid w:val="0034567E"/>
    <w:rsid w:val="003478EF"/>
    <w:rsid w:val="003479C7"/>
    <w:rsid w:val="00350ABC"/>
    <w:rsid w:val="00351EAB"/>
    <w:rsid w:val="003522D8"/>
    <w:rsid w:val="00353279"/>
    <w:rsid w:val="0035402D"/>
    <w:rsid w:val="0035424D"/>
    <w:rsid w:val="003547D1"/>
    <w:rsid w:val="00354A6D"/>
    <w:rsid w:val="0035518D"/>
    <w:rsid w:val="00356877"/>
    <w:rsid w:val="003572F7"/>
    <w:rsid w:val="00360111"/>
    <w:rsid w:val="00361819"/>
    <w:rsid w:val="003619AD"/>
    <w:rsid w:val="00361C5C"/>
    <w:rsid w:val="00362D35"/>
    <w:rsid w:val="00364302"/>
    <w:rsid w:val="00364D5D"/>
    <w:rsid w:val="00365A73"/>
    <w:rsid w:val="003663A6"/>
    <w:rsid w:val="00370423"/>
    <w:rsid w:val="003706B8"/>
    <w:rsid w:val="00371568"/>
    <w:rsid w:val="00372190"/>
    <w:rsid w:val="00372EFA"/>
    <w:rsid w:val="00372F0A"/>
    <w:rsid w:val="00377D0D"/>
    <w:rsid w:val="0038143E"/>
    <w:rsid w:val="003817DA"/>
    <w:rsid w:val="003833F4"/>
    <w:rsid w:val="0038423B"/>
    <w:rsid w:val="003848DB"/>
    <w:rsid w:val="00385517"/>
    <w:rsid w:val="003855E2"/>
    <w:rsid w:val="00385A69"/>
    <w:rsid w:val="00385AEE"/>
    <w:rsid w:val="003861CC"/>
    <w:rsid w:val="0038665B"/>
    <w:rsid w:val="00390780"/>
    <w:rsid w:val="00390F08"/>
    <w:rsid w:val="00392EB2"/>
    <w:rsid w:val="00396413"/>
    <w:rsid w:val="003A0273"/>
    <w:rsid w:val="003A1B38"/>
    <w:rsid w:val="003A340A"/>
    <w:rsid w:val="003A570A"/>
    <w:rsid w:val="003A6D74"/>
    <w:rsid w:val="003A712D"/>
    <w:rsid w:val="003A7445"/>
    <w:rsid w:val="003A7460"/>
    <w:rsid w:val="003A7C95"/>
    <w:rsid w:val="003B0C97"/>
    <w:rsid w:val="003B3BDA"/>
    <w:rsid w:val="003B4AD7"/>
    <w:rsid w:val="003B4C3D"/>
    <w:rsid w:val="003B6DE1"/>
    <w:rsid w:val="003B7FC2"/>
    <w:rsid w:val="003C15A2"/>
    <w:rsid w:val="003C190B"/>
    <w:rsid w:val="003C1935"/>
    <w:rsid w:val="003C2912"/>
    <w:rsid w:val="003C3E4F"/>
    <w:rsid w:val="003C431B"/>
    <w:rsid w:val="003C4FE7"/>
    <w:rsid w:val="003D130C"/>
    <w:rsid w:val="003D1F21"/>
    <w:rsid w:val="003D2218"/>
    <w:rsid w:val="003D243D"/>
    <w:rsid w:val="003D27F4"/>
    <w:rsid w:val="003D2BF8"/>
    <w:rsid w:val="003D38AE"/>
    <w:rsid w:val="003D5CA7"/>
    <w:rsid w:val="003E0979"/>
    <w:rsid w:val="003E42F3"/>
    <w:rsid w:val="003E629A"/>
    <w:rsid w:val="003E7CF3"/>
    <w:rsid w:val="003F12A1"/>
    <w:rsid w:val="003F1565"/>
    <w:rsid w:val="003F1A5D"/>
    <w:rsid w:val="003F1CE2"/>
    <w:rsid w:val="003F1E02"/>
    <w:rsid w:val="003F1F4E"/>
    <w:rsid w:val="003F24F9"/>
    <w:rsid w:val="003F2961"/>
    <w:rsid w:val="003F44B2"/>
    <w:rsid w:val="003F6F7E"/>
    <w:rsid w:val="003F7A93"/>
    <w:rsid w:val="003F7D4C"/>
    <w:rsid w:val="00400831"/>
    <w:rsid w:val="00400B4A"/>
    <w:rsid w:val="00401A44"/>
    <w:rsid w:val="00401C24"/>
    <w:rsid w:val="0040582F"/>
    <w:rsid w:val="0040703F"/>
    <w:rsid w:val="00407716"/>
    <w:rsid w:val="00410244"/>
    <w:rsid w:val="00410BB0"/>
    <w:rsid w:val="00417BB4"/>
    <w:rsid w:val="00420C5B"/>
    <w:rsid w:val="00420F6E"/>
    <w:rsid w:val="004210F4"/>
    <w:rsid w:val="0042185E"/>
    <w:rsid w:val="00421DD0"/>
    <w:rsid w:val="00422305"/>
    <w:rsid w:val="00422DDF"/>
    <w:rsid w:val="00423093"/>
    <w:rsid w:val="00423EE1"/>
    <w:rsid w:val="0042529D"/>
    <w:rsid w:val="004272FF"/>
    <w:rsid w:val="00427A57"/>
    <w:rsid w:val="004302C0"/>
    <w:rsid w:val="0043073A"/>
    <w:rsid w:val="00430774"/>
    <w:rsid w:val="00432757"/>
    <w:rsid w:val="004333FF"/>
    <w:rsid w:val="00434C8E"/>
    <w:rsid w:val="0043536C"/>
    <w:rsid w:val="00435648"/>
    <w:rsid w:val="004362B3"/>
    <w:rsid w:val="00440735"/>
    <w:rsid w:val="004414DB"/>
    <w:rsid w:val="00441D9C"/>
    <w:rsid w:val="00443573"/>
    <w:rsid w:val="00443F61"/>
    <w:rsid w:val="0044504C"/>
    <w:rsid w:val="0044518B"/>
    <w:rsid w:val="004455B6"/>
    <w:rsid w:val="00446690"/>
    <w:rsid w:val="004467F5"/>
    <w:rsid w:val="004472C0"/>
    <w:rsid w:val="004532A3"/>
    <w:rsid w:val="00453431"/>
    <w:rsid w:val="00453B1E"/>
    <w:rsid w:val="00455386"/>
    <w:rsid w:val="0046520C"/>
    <w:rsid w:val="0046646E"/>
    <w:rsid w:val="00467206"/>
    <w:rsid w:val="00467547"/>
    <w:rsid w:val="00467D58"/>
    <w:rsid w:val="00467FC0"/>
    <w:rsid w:val="00470B10"/>
    <w:rsid w:val="00471270"/>
    <w:rsid w:val="00471456"/>
    <w:rsid w:val="00473C43"/>
    <w:rsid w:val="004758C6"/>
    <w:rsid w:val="004765F9"/>
    <w:rsid w:val="004773E3"/>
    <w:rsid w:val="00480044"/>
    <w:rsid w:val="004822FC"/>
    <w:rsid w:val="004828AC"/>
    <w:rsid w:val="00482AF8"/>
    <w:rsid w:val="00482E10"/>
    <w:rsid w:val="00484F5C"/>
    <w:rsid w:val="00485187"/>
    <w:rsid w:val="0048708D"/>
    <w:rsid w:val="00487CC5"/>
    <w:rsid w:val="00490512"/>
    <w:rsid w:val="004934E5"/>
    <w:rsid w:val="004937DB"/>
    <w:rsid w:val="00494585"/>
    <w:rsid w:val="00494ED8"/>
    <w:rsid w:val="0049515A"/>
    <w:rsid w:val="004952C9"/>
    <w:rsid w:val="00496147"/>
    <w:rsid w:val="00497221"/>
    <w:rsid w:val="0049747D"/>
    <w:rsid w:val="004979C4"/>
    <w:rsid w:val="004A11A7"/>
    <w:rsid w:val="004A28F9"/>
    <w:rsid w:val="004A2DC4"/>
    <w:rsid w:val="004A3E99"/>
    <w:rsid w:val="004A5862"/>
    <w:rsid w:val="004A5D3B"/>
    <w:rsid w:val="004A6B18"/>
    <w:rsid w:val="004A6CC4"/>
    <w:rsid w:val="004A75BF"/>
    <w:rsid w:val="004A7800"/>
    <w:rsid w:val="004B12A2"/>
    <w:rsid w:val="004B167C"/>
    <w:rsid w:val="004B2523"/>
    <w:rsid w:val="004B28E1"/>
    <w:rsid w:val="004B30F7"/>
    <w:rsid w:val="004B3D3D"/>
    <w:rsid w:val="004B3E4D"/>
    <w:rsid w:val="004B51CF"/>
    <w:rsid w:val="004B5240"/>
    <w:rsid w:val="004B6EC1"/>
    <w:rsid w:val="004B7437"/>
    <w:rsid w:val="004B798E"/>
    <w:rsid w:val="004B79C9"/>
    <w:rsid w:val="004C29A6"/>
    <w:rsid w:val="004C2E15"/>
    <w:rsid w:val="004C371D"/>
    <w:rsid w:val="004D08C2"/>
    <w:rsid w:val="004D1A32"/>
    <w:rsid w:val="004D3112"/>
    <w:rsid w:val="004D5F7A"/>
    <w:rsid w:val="004D6285"/>
    <w:rsid w:val="004D6789"/>
    <w:rsid w:val="004D73AE"/>
    <w:rsid w:val="004E05E3"/>
    <w:rsid w:val="004E32B7"/>
    <w:rsid w:val="004E70A3"/>
    <w:rsid w:val="004E7614"/>
    <w:rsid w:val="004E7772"/>
    <w:rsid w:val="004F004C"/>
    <w:rsid w:val="004F0FD0"/>
    <w:rsid w:val="004F2810"/>
    <w:rsid w:val="004F35B5"/>
    <w:rsid w:val="004F42A9"/>
    <w:rsid w:val="004F5417"/>
    <w:rsid w:val="004F5928"/>
    <w:rsid w:val="004F6083"/>
    <w:rsid w:val="004F7BAC"/>
    <w:rsid w:val="00500915"/>
    <w:rsid w:val="005046E4"/>
    <w:rsid w:val="00505E48"/>
    <w:rsid w:val="0050742D"/>
    <w:rsid w:val="005107C3"/>
    <w:rsid w:val="00510BC0"/>
    <w:rsid w:val="00511565"/>
    <w:rsid w:val="00511A8A"/>
    <w:rsid w:val="005129F8"/>
    <w:rsid w:val="00512B04"/>
    <w:rsid w:val="00512ED3"/>
    <w:rsid w:val="005132FE"/>
    <w:rsid w:val="0051349D"/>
    <w:rsid w:val="00513C7E"/>
    <w:rsid w:val="00513DEB"/>
    <w:rsid w:val="005149C1"/>
    <w:rsid w:val="00516D59"/>
    <w:rsid w:val="005172AC"/>
    <w:rsid w:val="005178DB"/>
    <w:rsid w:val="00520504"/>
    <w:rsid w:val="00520C9B"/>
    <w:rsid w:val="00521A07"/>
    <w:rsid w:val="00522E01"/>
    <w:rsid w:val="00524CBC"/>
    <w:rsid w:val="00526243"/>
    <w:rsid w:val="00530AA1"/>
    <w:rsid w:val="00530B54"/>
    <w:rsid w:val="0053155E"/>
    <w:rsid w:val="0053176B"/>
    <w:rsid w:val="00531D19"/>
    <w:rsid w:val="00534A02"/>
    <w:rsid w:val="00535203"/>
    <w:rsid w:val="00535326"/>
    <w:rsid w:val="005360BD"/>
    <w:rsid w:val="00536682"/>
    <w:rsid w:val="005367BB"/>
    <w:rsid w:val="005377CC"/>
    <w:rsid w:val="005445F1"/>
    <w:rsid w:val="00544695"/>
    <w:rsid w:val="00546C7A"/>
    <w:rsid w:val="00552840"/>
    <w:rsid w:val="00552A8C"/>
    <w:rsid w:val="005540C0"/>
    <w:rsid w:val="0055458F"/>
    <w:rsid w:val="00555CE5"/>
    <w:rsid w:val="00556CE9"/>
    <w:rsid w:val="00557E99"/>
    <w:rsid w:val="00560337"/>
    <w:rsid w:val="00560741"/>
    <w:rsid w:val="00561877"/>
    <w:rsid w:val="005632E9"/>
    <w:rsid w:val="00563ABE"/>
    <w:rsid w:val="00564DE0"/>
    <w:rsid w:val="00566CFB"/>
    <w:rsid w:val="005708FE"/>
    <w:rsid w:val="0057290C"/>
    <w:rsid w:val="00576A91"/>
    <w:rsid w:val="00577455"/>
    <w:rsid w:val="00577899"/>
    <w:rsid w:val="00577FE4"/>
    <w:rsid w:val="005801AF"/>
    <w:rsid w:val="00580C8C"/>
    <w:rsid w:val="00581090"/>
    <w:rsid w:val="00582775"/>
    <w:rsid w:val="005828FB"/>
    <w:rsid w:val="00584BB0"/>
    <w:rsid w:val="00586C87"/>
    <w:rsid w:val="00590822"/>
    <w:rsid w:val="00595D8A"/>
    <w:rsid w:val="005A098C"/>
    <w:rsid w:val="005A0990"/>
    <w:rsid w:val="005A1FED"/>
    <w:rsid w:val="005A27E6"/>
    <w:rsid w:val="005A2E07"/>
    <w:rsid w:val="005A3D31"/>
    <w:rsid w:val="005A42DF"/>
    <w:rsid w:val="005A4A91"/>
    <w:rsid w:val="005A6A11"/>
    <w:rsid w:val="005A6E87"/>
    <w:rsid w:val="005A710D"/>
    <w:rsid w:val="005A78C4"/>
    <w:rsid w:val="005A7B12"/>
    <w:rsid w:val="005B1249"/>
    <w:rsid w:val="005B18FD"/>
    <w:rsid w:val="005B1995"/>
    <w:rsid w:val="005B1B72"/>
    <w:rsid w:val="005B1E89"/>
    <w:rsid w:val="005B4BB9"/>
    <w:rsid w:val="005B60EB"/>
    <w:rsid w:val="005B6187"/>
    <w:rsid w:val="005B7546"/>
    <w:rsid w:val="005B78C1"/>
    <w:rsid w:val="005C014F"/>
    <w:rsid w:val="005C09AF"/>
    <w:rsid w:val="005C305B"/>
    <w:rsid w:val="005C4B51"/>
    <w:rsid w:val="005C4D31"/>
    <w:rsid w:val="005C52A4"/>
    <w:rsid w:val="005C643C"/>
    <w:rsid w:val="005C6D51"/>
    <w:rsid w:val="005C7256"/>
    <w:rsid w:val="005D0C06"/>
    <w:rsid w:val="005D0EDA"/>
    <w:rsid w:val="005D1BCD"/>
    <w:rsid w:val="005D473B"/>
    <w:rsid w:val="005D4E2E"/>
    <w:rsid w:val="005D5276"/>
    <w:rsid w:val="005D53DE"/>
    <w:rsid w:val="005D5C93"/>
    <w:rsid w:val="005D685A"/>
    <w:rsid w:val="005D7C33"/>
    <w:rsid w:val="005E07D0"/>
    <w:rsid w:val="005E3C76"/>
    <w:rsid w:val="005E5CDB"/>
    <w:rsid w:val="005E6A51"/>
    <w:rsid w:val="005E76C7"/>
    <w:rsid w:val="005F4809"/>
    <w:rsid w:val="005F6B01"/>
    <w:rsid w:val="005F727C"/>
    <w:rsid w:val="00600211"/>
    <w:rsid w:val="00601B42"/>
    <w:rsid w:val="00601B8C"/>
    <w:rsid w:val="0060362C"/>
    <w:rsid w:val="00603D6E"/>
    <w:rsid w:val="00605FE6"/>
    <w:rsid w:val="00606ACB"/>
    <w:rsid w:val="006119B7"/>
    <w:rsid w:val="00612142"/>
    <w:rsid w:val="00613E69"/>
    <w:rsid w:val="006144EC"/>
    <w:rsid w:val="006149F6"/>
    <w:rsid w:val="006200FA"/>
    <w:rsid w:val="00620C0C"/>
    <w:rsid w:val="0062199E"/>
    <w:rsid w:val="00621F5A"/>
    <w:rsid w:val="00625509"/>
    <w:rsid w:val="006258A6"/>
    <w:rsid w:val="006278EB"/>
    <w:rsid w:val="0063005A"/>
    <w:rsid w:val="00633BBB"/>
    <w:rsid w:val="00633EDC"/>
    <w:rsid w:val="006348D3"/>
    <w:rsid w:val="0063535B"/>
    <w:rsid w:val="00635489"/>
    <w:rsid w:val="00640C5E"/>
    <w:rsid w:val="00642846"/>
    <w:rsid w:val="00642B14"/>
    <w:rsid w:val="00642DFE"/>
    <w:rsid w:val="00643644"/>
    <w:rsid w:val="00644B55"/>
    <w:rsid w:val="00646912"/>
    <w:rsid w:val="0065408E"/>
    <w:rsid w:val="0066114C"/>
    <w:rsid w:val="0066285D"/>
    <w:rsid w:val="00663F2D"/>
    <w:rsid w:val="00665827"/>
    <w:rsid w:val="006670BE"/>
    <w:rsid w:val="00667444"/>
    <w:rsid w:val="00667C87"/>
    <w:rsid w:val="00670529"/>
    <w:rsid w:val="00672892"/>
    <w:rsid w:val="0067470F"/>
    <w:rsid w:val="006760A9"/>
    <w:rsid w:val="00680B87"/>
    <w:rsid w:val="00682FFF"/>
    <w:rsid w:val="0068382C"/>
    <w:rsid w:val="00684A08"/>
    <w:rsid w:val="006853DE"/>
    <w:rsid w:val="0068647D"/>
    <w:rsid w:val="006867E0"/>
    <w:rsid w:val="00686902"/>
    <w:rsid w:val="00687759"/>
    <w:rsid w:val="00687904"/>
    <w:rsid w:val="006925DE"/>
    <w:rsid w:val="00692A10"/>
    <w:rsid w:val="0069624C"/>
    <w:rsid w:val="00696CBA"/>
    <w:rsid w:val="006975AB"/>
    <w:rsid w:val="00697BFF"/>
    <w:rsid w:val="006A032E"/>
    <w:rsid w:val="006A45DA"/>
    <w:rsid w:val="006A683A"/>
    <w:rsid w:val="006A6D05"/>
    <w:rsid w:val="006A76B6"/>
    <w:rsid w:val="006B21F0"/>
    <w:rsid w:val="006B3937"/>
    <w:rsid w:val="006B4169"/>
    <w:rsid w:val="006B5695"/>
    <w:rsid w:val="006B56D0"/>
    <w:rsid w:val="006B64CF"/>
    <w:rsid w:val="006B74C9"/>
    <w:rsid w:val="006B7873"/>
    <w:rsid w:val="006B7EF2"/>
    <w:rsid w:val="006C0D6F"/>
    <w:rsid w:val="006C1458"/>
    <w:rsid w:val="006C3389"/>
    <w:rsid w:val="006C3797"/>
    <w:rsid w:val="006C3FD6"/>
    <w:rsid w:val="006C4D71"/>
    <w:rsid w:val="006C6475"/>
    <w:rsid w:val="006C739B"/>
    <w:rsid w:val="006C7A4E"/>
    <w:rsid w:val="006C7A66"/>
    <w:rsid w:val="006D24CB"/>
    <w:rsid w:val="006D3EE7"/>
    <w:rsid w:val="006D52F9"/>
    <w:rsid w:val="006D6200"/>
    <w:rsid w:val="006E0C12"/>
    <w:rsid w:val="006E1F2E"/>
    <w:rsid w:val="006E55F3"/>
    <w:rsid w:val="006F1499"/>
    <w:rsid w:val="006F1A34"/>
    <w:rsid w:val="006F1EE3"/>
    <w:rsid w:val="006F250D"/>
    <w:rsid w:val="006F6BC9"/>
    <w:rsid w:val="006F6CD6"/>
    <w:rsid w:val="006F7782"/>
    <w:rsid w:val="00700DB5"/>
    <w:rsid w:val="00700EAC"/>
    <w:rsid w:val="007011E4"/>
    <w:rsid w:val="007013BD"/>
    <w:rsid w:val="0070550B"/>
    <w:rsid w:val="00705B3F"/>
    <w:rsid w:val="007063B2"/>
    <w:rsid w:val="00707B90"/>
    <w:rsid w:val="00710039"/>
    <w:rsid w:val="00710713"/>
    <w:rsid w:val="00712421"/>
    <w:rsid w:val="00713063"/>
    <w:rsid w:val="00714148"/>
    <w:rsid w:val="007146CC"/>
    <w:rsid w:val="00714B6A"/>
    <w:rsid w:val="0071557F"/>
    <w:rsid w:val="0071656F"/>
    <w:rsid w:val="0072179F"/>
    <w:rsid w:val="00722A3E"/>
    <w:rsid w:val="007230ED"/>
    <w:rsid w:val="007237F3"/>
    <w:rsid w:val="00724242"/>
    <w:rsid w:val="0072462F"/>
    <w:rsid w:val="00726771"/>
    <w:rsid w:val="00736427"/>
    <w:rsid w:val="007369B5"/>
    <w:rsid w:val="00736CE3"/>
    <w:rsid w:val="00737C6A"/>
    <w:rsid w:val="00742A15"/>
    <w:rsid w:val="00742C4C"/>
    <w:rsid w:val="00743AF4"/>
    <w:rsid w:val="00744A14"/>
    <w:rsid w:val="00744C7E"/>
    <w:rsid w:val="00747CB9"/>
    <w:rsid w:val="00750A0C"/>
    <w:rsid w:val="007520ED"/>
    <w:rsid w:val="007538D0"/>
    <w:rsid w:val="00753980"/>
    <w:rsid w:val="00754A41"/>
    <w:rsid w:val="00754ED0"/>
    <w:rsid w:val="00756828"/>
    <w:rsid w:val="00761724"/>
    <w:rsid w:val="007626F9"/>
    <w:rsid w:val="00762BDD"/>
    <w:rsid w:val="0076302B"/>
    <w:rsid w:val="0076639C"/>
    <w:rsid w:val="007678F1"/>
    <w:rsid w:val="00767C69"/>
    <w:rsid w:val="00767CB7"/>
    <w:rsid w:val="00770508"/>
    <w:rsid w:val="0077168E"/>
    <w:rsid w:val="007729E1"/>
    <w:rsid w:val="00772CB0"/>
    <w:rsid w:val="00774DA5"/>
    <w:rsid w:val="00775B6E"/>
    <w:rsid w:val="00777062"/>
    <w:rsid w:val="00777670"/>
    <w:rsid w:val="00777815"/>
    <w:rsid w:val="00777B08"/>
    <w:rsid w:val="0078099B"/>
    <w:rsid w:val="0078128C"/>
    <w:rsid w:val="0078148F"/>
    <w:rsid w:val="00782274"/>
    <w:rsid w:val="00782BBC"/>
    <w:rsid w:val="007836ED"/>
    <w:rsid w:val="00786698"/>
    <w:rsid w:val="00786CFE"/>
    <w:rsid w:val="00787CD9"/>
    <w:rsid w:val="0079067E"/>
    <w:rsid w:val="007908A1"/>
    <w:rsid w:val="00791CB3"/>
    <w:rsid w:val="00792F58"/>
    <w:rsid w:val="00793BF4"/>
    <w:rsid w:val="007958BC"/>
    <w:rsid w:val="00795CD7"/>
    <w:rsid w:val="007977BE"/>
    <w:rsid w:val="00797AEC"/>
    <w:rsid w:val="007A124F"/>
    <w:rsid w:val="007A140B"/>
    <w:rsid w:val="007A3138"/>
    <w:rsid w:val="007A4B5E"/>
    <w:rsid w:val="007A566C"/>
    <w:rsid w:val="007B6D84"/>
    <w:rsid w:val="007B7473"/>
    <w:rsid w:val="007B7475"/>
    <w:rsid w:val="007B79B6"/>
    <w:rsid w:val="007B7B79"/>
    <w:rsid w:val="007C049F"/>
    <w:rsid w:val="007C0C41"/>
    <w:rsid w:val="007C1726"/>
    <w:rsid w:val="007C561C"/>
    <w:rsid w:val="007C67D0"/>
    <w:rsid w:val="007C7347"/>
    <w:rsid w:val="007C7C88"/>
    <w:rsid w:val="007D032E"/>
    <w:rsid w:val="007D0330"/>
    <w:rsid w:val="007D29E9"/>
    <w:rsid w:val="007D2AFF"/>
    <w:rsid w:val="007D3135"/>
    <w:rsid w:val="007D38CB"/>
    <w:rsid w:val="007D45ED"/>
    <w:rsid w:val="007D4F4A"/>
    <w:rsid w:val="007D5274"/>
    <w:rsid w:val="007D603F"/>
    <w:rsid w:val="007D61A7"/>
    <w:rsid w:val="007D61B0"/>
    <w:rsid w:val="007D63D1"/>
    <w:rsid w:val="007D7DC8"/>
    <w:rsid w:val="007D7E1D"/>
    <w:rsid w:val="007E1216"/>
    <w:rsid w:val="007E47A3"/>
    <w:rsid w:val="007E4A4F"/>
    <w:rsid w:val="007E6CFA"/>
    <w:rsid w:val="007E7117"/>
    <w:rsid w:val="007F0CCE"/>
    <w:rsid w:val="007F1728"/>
    <w:rsid w:val="007F2848"/>
    <w:rsid w:val="007F5A67"/>
    <w:rsid w:val="007F5B2C"/>
    <w:rsid w:val="007F5CF3"/>
    <w:rsid w:val="007F77DE"/>
    <w:rsid w:val="00802697"/>
    <w:rsid w:val="0080409D"/>
    <w:rsid w:val="00806883"/>
    <w:rsid w:val="00806E6D"/>
    <w:rsid w:val="00806FCD"/>
    <w:rsid w:val="00807894"/>
    <w:rsid w:val="00810170"/>
    <w:rsid w:val="00810414"/>
    <w:rsid w:val="00810C27"/>
    <w:rsid w:val="0081228B"/>
    <w:rsid w:val="0081488E"/>
    <w:rsid w:val="0081491D"/>
    <w:rsid w:val="00814AAF"/>
    <w:rsid w:val="008152CE"/>
    <w:rsid w:val="0082027F"/>
    <w:rsid w:val="008206A8"/>
    <w:rsid w:val="00821F4C"/>
    <w:rsid w:val="0082310C"/>
    <w:rsid w:val="00824FBD"/>
    <w:rsid w:val="0082593E"/>
    <w:rsid w:val="00826753"/>
    <w:rsid w:val="00827D7B"/>
    <w:rsid w:val="0083159F"/>
    <w:rsid w:val="00831848"/>
    <w:rsid w:val="00831CD1"/>
    <w:rsid w:val="008325A7"/>
    <w:rsid w:val="0083447A"/>
    <w:rsid w:val="00834833"/>
    <w:rsid w:val="00835E14"/>
    <w:rsid w:val="00835EC4"/>
    <w:rsid w:val="00837261"/>
    <w:rsid w:val="00837899"/>
    <w:rsid w:val="00837C0D"/>
    <w:rsid w:val="00841120"/>
    <w:rsid w:val="008412B9"/>
    <w:rsid w:val="00844ADF"/>
    <w:rsid w:val="00845791"/>
    <w:rsid w:val="008504B2"/>
    <w:rsid w:val="00850817"/>
    <w:rsid w:val="00851147"/>
    <w:rsid w:val="00853D18"/>
    <w:rsid w:val="008546C9"/>
    <w:rsid w:val="0085490B"/>
    <w:rsid w:val="0085740A"/>
    <w:rsid w:val="008608D1"/>
    <w:rsid w:val="00861FDF"/>
    <w:rsid w:val="0086471B"/>
    <w:rsid w:val="00864BAB"/>
    <w:rsid w:val="00865D4E"/>
    <w:rsid w:val="0086794B"/>
    <w:rsid w:val="008711AA"/>
    <w:rsid w:val="00872C41"/>
    <w:rsid w:val="00872E89"/>
    <w:rsid w:val="0087431B"/>
    <w:rsid w:val="0087459A"/>
    <w:rsid w:val="0087510A"/>
    <w:rsid w:val="00875686"/>
    <w:rsid w:val="00876BD9"/>
    <w:rsid w:val="00876C1F"/>
    <w:rsid w:val="0087745F"/>
    <w:rsid w:val="008774D4"/>
    <w:rsid w:val="00880AFD"/>
    <w:rsid w:val="00881EF8"/>
    <w:rsid w:val="00884D8B"/>
    <w:rsid w:val="00885631"/>
    <w:rsid w:val="008864A5"/>
    <w:rsid w:val="0088672E"/>
    <w:rsid w:val="008903D5"/>
    <w:rsid w:val="008908FB"/>
    <w:rsid w:val="0089380F"/>
    <w:rsid w:val="008A1152"/>
    <w:rsid w:val="008A12C8"/>
    <w:rsid w:val="008A1F20"/>
    <w:rsid w:val="008A25E7"/>
    <w:rsid w:val="008A33E2"/>
    <w:rsid w:val="008A45EA"/>
    <w:rsid w:val="008A6138"/>
    <w:rsid w:val="008A723A"/>
    <w:rsid w:val="008B09D3"/>
    <w:rsid w:val="008B12A3"/>
    <w:rsid w:val="008B46DC"/>
    <w:rsid w:val="008B4B61"/>
    <w:rsid w:val="008B4ED0"/>
    <w:rsid w:val="008B5487"/>
    <w:rsid w:val="008B6EE1"/>
    <w:rsid w:val="008B6F4A"/>
    <w:rsid w:val="008C10F2"/>
    <w:rsid w:val="008C24EE"/>
    <w:rsid w:val="008C32EB"/>
    <w:rsid w:val="008C3705"/>
    <w:rsid w:val="008C37F7"/>
    <w:rsid w:val="008C42E2"/>
    <w:rsid w:val="008C55F2"/>
    <w:rsid w:val="008D11E7"/>
    <w:rsid w:val="008D2EF1"/>
    <w:rsid w:val="008D3231"/>
    <w:rsid w:val="008D496B"/>
    <w:rsid w:val="008D5FE2"/>
    <w:rsid w:val="008D659B"/>
    <w:rsid w:val="008E070A"/>
    <w:rsid w:val="008E0E8A"/>
    <w:rsid w:val="008E175D"/>
    <w:rsid w:val="008E1EF8"/>
    <w:rsid w:val="008E35DB"/>
    <w:rsid w:val="008E3A41"/>
    <w:rsid w:val="008E555B"/>
    <w:rsid w:val="008E7346"/>
    <w:rsid w:val="008E7992"/>
    <w:rsid w:val="008F0CA8"/>
    <w:rsid w:val="008F19D9"/>
    <w:rsid w:val="008F56DD"/>
    <w:rsid w:val="008F6482"/>
    <w:rsid w:val="008F684C"/>
    <w:rsid w:val="008F6DA7"/>
    <w:rsid w:val="008F7FC4"/>
    <w:rsid w:val="00903767"/>
    <w:rsid w:val="00903D34"/>
    <w:rsid w:val="00904A8D"/>
    <w:rsid w:val="00905C07"/>
    <w:rsid w:val="00910CFD"/>
    <w:rsid w:val="00911450"/>
    <w:rsid w:val="009124E4"/>
    <w:rsid w:val="00912784"/>
    <w:rsid w:val="00913205"/>
    <w:rsid w:val="00915AF3"/>
    <w:rsid w:val="00916330"/>
    <w:rsid w:val="009165C6"/>
    <w:rsid w:val="00920D29"/>
    <w:rsid w:val="00921319"/>
    <w:rsid w:val="00921519"/>
    <w:rsid w:val="00923F06"/>
    <w:rsid w:val="00924A5D"/>
    <w:rsid w:val="00924E19"/>
    <w:rsid w:val="009250C5"/>
    <w:rsid w:val="009251E6"/>
    <w:rsid w:val="00926D1C"/>
    <w:rsid w:val="00927939"/>
    <w:rsid w:val="00931AF8"/>
    <w:rsid w:val="00932423"/>
    <w:rsid w:val="009326B2"/>
    <w:rsid w:val="0093362A"/>
    <w:rsid w:val="00933E5E"/>
    <w:rsid w:val="00935F64"/>
    <w:rsid w:val="009368AE"/>
    <w:rsid w:val="00937714"/>
    <w:rsid w:val="00940489"/>
    <w:rsid w:val="00940D52"/>
    <w:rsid w:val="00942A48"/>
    <w:rsid w:val="009447DE"/>
    <w:rsid w:val="0094682B"/>
    <w:rsid w:val="00950698"/>
    <w:rsid w:val="00952D77"/>
    <w:rsid w:val="00954A50"/>
    <w:rsid w:val="0095532E"/>
    <w:rsid w:val="0095543F"/>
    <w:rsid w:val="00955C32"/>
    <w:rsid w:val="009562A2"/>
    <w:rsid w:val="009606C8"/>
    <w:rsid w:val="00960A6D"/>
    <w:rsid w:val="00962D30"/>
    <w:rsid w:val="0096754F"/>
    <w:rsid w:val="009675F1"/>
    <w:rsid w:val="009702F9"/>
    <w:rsid w:val="00970C68"/>
    <w:rsid w:val="00970CC0"/>
    <w:rsid w:val="009720B6"/>
    <w:rsid w:val="0097242A"/>
    <w:rsid w:val="00972505"/>
    <w:rsid w:val="00974744"/>
    <w:rsid w:val="00974D67"/>
    <w:rsid w:val="009751BB"/>
    <w:rsid w:val="00976911"/>
    <w:rsid w:val="009771C1"/>
    <w:rsid w:val="00977A1A"/>
    <w:rsid w:val="0098214C"/>
    <w:rsid w:val="00983705"/>
    <w:rsid w:val="00985B0D"/>
    <w:rsid w:val="00986392"/>
    <w:rsid w:val="0099158E"/>
    <w:rsid w:val="00991BFB"/>
    <w:rsid w:val="0099236B"/>
    <w:rsid w:val="00993162"/>
    <w:rsid w:val="009946E8"/>
    <w:rsid w:val="00994C83"/>
    <w:rsid w:val="009963A4"/>
    <w:rsid w:val="00997212"/>
    <w:rsid w:val="009979DE"/>
    <w:rsid w:val="009A0508"/>
    <w:rsid w:val="009A208F"/>
    <w:rsid w:val="009A2D6E"/>
    <w:rsid w:val="009A2E5B"/>
    <w:rsid w:val="009A38D4"/>
    <w:rsid w:val="009A4C18"/>
    <w:rsid w:val="009A5230"/>
    <w:rsid w:val="009A7F23"/>
    <w:rsid w:val="009B1461"/>
    <w:rsid w:val="009B2B7B"/>
    <w:rsid w:val="009B307E"/>
    <w:rsid w:val="009B5D8C"/>
    <w:rsid w:val="009B76C0"/>
    <w:rsid w:val="009C304A"/>
    <w:rsid w:val="009C32A0"/>
    <w:rsid w:val="009C357A"/>
    <w:rsid w:val="009C4B1F"/>
    <w:rsid w:val="009C52DB"/>
    <w:rsid w:val="009C7A2F"/>
    <w:rsid w:val="009C7FE7"/>
    <w:rsid w:val="009D27EE"/>
    <w:rsid w:val="009D2C02"/>
    <w:rsid w:val="009D3648"/>
    <w:rsid w:val="009D45A9"/>
    <w:rsid w:val="009D592E"/>
    <w:rsid w:val="009D5F66"/>
    <w:rsid w:val="009E38C9"/>
    <w:rsid w:val="009E3E91"/>
    <w:rsid w:val="009E4FDF"/>
    <w:rsid w:val="009E5D9D"/>
    <w:rsid w:val="009E6BC0"/>
    <w:rsid w:val="009F146D"/>
    <w:rsid w:val="009F3E06"/>
    <w:rsid w:val="009F412A"/>
    <w:rsid w:val="009F43CB"/>
    <w:rsid w:val="009F790C"/>
    <w:rsid w:val="009F7DB9"/>
    <w:rsid w:val="00A0212E"/>
    <w:rsid w:val="00A03A94"/>
    <w:rsid w:val="00A04B49"/>
    <w:rsid w:val="00A05345"/>
    <w:rsid w:val="00A05AF6"/>
    <w:rsid w:val="00A069C2"/>
    <w:rsid w:val="00A10EE9"/>
    <w:rsid w:val="00A111E2"/>
    <w:rsid w:val="00A119F3"/>
    <w:rsid w:val="00A134B9"/>
    <w:rsid w:val="00A139DF"/>
    <w:rsid w:val="00A14E66"/>
    <w:rsid w:val="00A1560E"/>
    <w:rsid w:val="00A15AFF"/>
    <w:rsid w:val="00A17885"/>
    <w:rsid w:val="00A20A3F"/>
    <w:rsid w:val="00A21A64"/>
    <w:rsid w:val="00A21D23"/>
    <w:rsid w:val="00A22222"/>
    <w:rsid w:val="00A226E0"/>
    <w:rsid w:val="00A258CB"/>
    <w:rsid w:val="00A259C0"/>
    <w:rsid w:val="00A27B8F"/>
    <w:rsid w:val="00A27ED2"/>
    <w:rsid w:val="00A302C9"/>
    <w:rsid w:val="00A31DCA"/>
    <w:rsid w:val="00A33C0A"/>
    <w:rsid w:val="00A35553"/>
    <w:rsid w:val="00A36A09"/>
    <w:rsid w:val="00A4393C"/>
    <w:rsid w:val="00A44C04"/>
    <w:rsid w:val="00A44F38"/>
    <w:rsid w:val="00A45804"/>
    <w:rsid w:val="00A468FE"/>
    <w:rsid w:val="00A550CE"/>
    <w:rsid w:val="00A55746"/>
    <w:rsid w:val="00A55DE5"/>
    <w:rsid w:val="00A56320"/>
    <w:rsid w:val="00A56DDD"/>
    <w:rsid w:val="00A57897"/>
    <w:rsid w:val="00A57B4B"/>
    <w:rsid w:val="00A60E96"/>
    <w:rsid w:val="00A610C8"/>
    <w:rsid w:val="00A618EB"/>
    <w:rsid w:val="00A64CFB"/>
    <w:rsid w:val="00A66623"/>
    <w:rsid w:val="00A6699E"/>
    <w:rsid w:val="00A66A28"/>
    <w:rsid w:val="00A67F28"/>
    <w:rsid w:val="00A70197"/>
    <w:rsid w:val="00A703F6"/>
    <w:rsid w:val="00A756E0"/>
    <w:rsid w:val="00A75E00"/>
    <w:rsid w:val="00A80A15"/>
    <w:rsid w:val="00A80E7F"/>
    <w:rsid w:val="00A81CA1"/>
    <w:rsid w:val="00A833DE"/>
    <w:rsid w:val="00A83E85"/>
    <w:rsid w:val="00A83FF3"/>
    <w:rsid w:val="00A8403B"/>
    <w:rsid w:val="00A8752A"/>
    <w:rsid w:val="00A87EAC"/>
    <w:rsid w:val="00A91078"/>
    <w:rsid w:val="00A917B0"/>
    <w:rsid w:val="00A941EA"/>
    <w:rsid w:val="00A95782"/>
    <w:rsid w:val="00A95CDE"/>
    <w:rsid w:val="00A96570"/>
    <w:rsid w:val="00A96C2A"/>
    <w:rsid w:val="00AA0D32"/>
    <w:rsid w:val="00AA184A"/>
    <w:rsid w:val="00AA5482"/>
    <w:rsid w:val="00AA79E5"/>
    <w:rsid w:val="00AA7A84"/>
    <w:rsid w:val="00AB0DE7"/>
    <w:rsid w:val="00AB229D"/>
    <w:rsid w:val="00AB33E1"/>
    <w:rsid w:val="00AB7F9B"/>
    <w:rsid w:val="00AC15C5"/>
    <w:rsid w:val="00AC1898"/>
    <w:rsid w:val="00AC260C"/>
    <w:rsid w:val="00AC3C74"/>
    <w:rsid w:val="00AC3D9D"/>
    <w:rsid w:val="00AC4315"/>
    <w:rsid w:val="00AC626A"/>
    <w:rsid w:val="00AC70E5"/>
    <w:rsid w:val="00AC754A"/>
    <w:rsid w:val="00AD0C7C"/>
    <w:rsid w:val="00AD1268"/>
    <w:rsid w:val="00AD290F"/>
    <w:rsid w:val="00AD37F8"/>
    <w:rsid w:val="00AD3BE9"/>
    <w:rsid w:val="00AD3C26"/>
    <w:rsid w:val="00AD4272"/>
    <w:rsid w:val="00AD6CE2"/>
    <w:rsid w:val="00AD7A39"/>
    <w:rsid w:val="00AD7B26"/>
    <w:rsid w:val="00AE0BBF"/>
    <w:rsid w:val="00AE0CF2"/>
    <w:rsid w:val="00AE0FCF"/>
    <w:rsid w:val="00AE1B26"/>
    <w:rsid w:val="00AE54CE"/>
    <w:rsid w:val="00AE7DC2"/>
    <w:rsid w:val="00AF0056"/>
    <w:rsid w:val="00AF1753"/>
    <w:rsid w:val="00AF48C0"/>
    <w:rsid w:val="00AF65CD"/>
    <w:rsid w:val="00AF7CA0"/>
    <w:rsid w:val="00B02B95"/>
    <w:rsid w:val="00B030A7"/>
    <w:rsid w:val="00B03191"/>
    <w:rsid w:val="00B04268"/>
    <w:rsid w:val="00B06A9E"/>
    <w:rsid w:val="00B0741D"/>
    <w:rsid w:val="00B1088B"/>
    <w:rsid w:val="00B118BD"/>
    <w:rsid w:val="00B12F52"/>
    <w:rsid w:val="00B16AB5"/>
    <w:rsid w:val="00B175E9"/>
    <w:rsid w:val="00B17F36"/>
    <w:rsid w:val="00B2009C"/>
    <w:rsid w:val="00B20451"/>
    <w:rsid w:val="00B2066D"/>
    <w:rsid w:val="00B210F2"/>
    <w:rsid w:val="00B21EE4"/>
    <w:rsid w:val="00B223E4"/>
    <w:rsid w:val="00B235E5"/>
    <w:rsid w:val="00B26FC8"/>
    <w:rsid w:val="00B30450"/>
    <w:rsid w:val="00B33DD1"/>
    <w:rsid w:val="00B354C8"/>
    <w:rsid w:val="00B354F5"/>
    <w:rsid w:val="00B35CFC"/>
    <w:rsid w:val="00B3746B"/>
    <w:rsid w:val="00B37D3B"/>
    <w:rsid w:val="00B41DDF"/>
    <w:rsid w:val="00B43405"/>
    <w:rsid w:val="00B447C8"/>
    <w:rsid w:val="00B44A2D"/>
    <w:rsid w:val="00B45BFF"/>
    <w:rsid w:val="00B51DC4"/>
    <w:rsid w:val="00B52365"/>
    <w:rsid w:val="00B524C9"/>
    <w:rsid w:val="00B55767"/>
    <w:rsid w:val="00B558B6"/>
    <w:rsid w:val="00B55EBB"/>
    <w:rsid w:val="00B55F87"/>
    <w:rsid w:val="00B57AC1"/>
    <w:rsid w:val="00B62D5F"/>
    <w:rsid w:val="00B63579"/>
    <w:rsid w:val="00B646DB"/>
    <w:rsid w:val="00B67C59"/>
    <w:rsid w:val="00B70539"/>
    <w:rsid w:val="00B72885"/>
    <w:rsid w:val="00B74024"/>
    <w:rsid w:val="00B769A5"/>
    <w:rsid w:val="00B76D8E"/>
    <w:rsid w:val="00B7728D"/>
    <w:rsid w:val="00B7739A"/>
    <w:rsid w:val="00B77B85"/>
    <w:rsid w:val="00B8014B"/>
    <w:rsid w:val="00B84DAE"/>
    <w:rsid w:val="00B852A8"/>
    <w:rsid w:val="00B865FC"/>
    <w:rsid w:val="00B87329"/>
    <w:rsid w:val="00B87FBC"/>
    <w:rsid w:val="00B9057A"/>
    <w:rsid w:val="00B9059D"/>
    <w:rsid w:val="00B91FD8"/>
    <w:rsid w:val="00B9486A"/>
    <w:rsid w:val="00B95727"/>
    <w:rsid w:val="00BA23F8"/>
    <w:rsid w:val="00BA331D"/>
    <w:rsid w:val="00BA5BE2"/>
    <w:rsid w:val="00BA68C9"/>
    <w:rsid w:val="00BA6F4F"/>
    <w:rsid w:val="00BA744A"/>
    <w:rsid w:val="00BB2DEE"/>
    <w:rsid w:val="00BB3091"/>
    <w:rsid w:val="00BB3F81"/>
    <w:rsid w:val="00BB48E1"/>
    <w:rsid w:val="00BB668B"/>
    <w:rsid w:val="00BC0116"/>
    <w:rsid w:val="00BC036C"/>
    <w:rsid w:val="00BC0B8F"/>
    <w:rsid w:val="00BC100F"/>
    <w:rsid w:val="00BC2A0F"/>
    <w:rsid w:val="00BC2DFF"/>
    <w:rsid w:val="00BC3E2D"/>
    <w:rsid w:val="00BC5945"/>
    <w:rsid w:val="00BC76DC"/>
    <w:rsid w:val="00BD0CD1"/>
    <w:rsid w:val="00BD1E94"/>
    <w:rsid w:val="00BD2273"/>
    <w:rsid w:val="00BD2CD5"/>
    <w:rsid w:val="00BD3267"/>
    <w:rsid w:val="00BD40CA"/>
    <w:rsid w:val="00BD563C"/>
    <w:rsid w:val="00BD624D"/>
    <w:rsid w:val="00BD67EF"/>
    <w:rsid w:val="00BD7E30"/>
    <w:rsid w:val="00BE3F19"/>
    <w:rsid w:val="00BE448A"/>
    <w:rsid w:val="00BE47E4"/>
    <w:rsid w:val="00BE6081"/>
    <w:rsid w:val="00BE6AD2"/>
    <w:rsid w:val="00BF0FF6"/>
    <w:rsid w:val="00BF1DC1"/>
    <w:rsid w:val="00BF1E5D"/>
    <w:rsid w:val="00BF2DA1"/>
    <w:rsid w:val="00BF3190"/>
    <w:rsid w:val="00BF34E3"/>
    <w:rsid w:val="00BF3A8F"/>
    <w:rsid w:val="00BF5192"/>
    <w:rsid w:val="00BF5476"/>
    <w:rsid w:val="00BF5A19"/>
    <w:rsid w:val="00BF5FB0"/>
    <w:rsid w:val="00BF6F83"/>
    <w:rsid w:val="00BF6F89"/>
    <w:rsid w:val="00BF76FE"/>
    <w:rsid w:val="00C00105"/>
    <w:rsid w:val="00C00EB8"/>
    <w:rsid w:val="00C02C36"/>
    <w:rsid w:val="00C04B8D"/>
    <w:rsid w:val="00C050BB"/>
    <w:rsid w:val="00C07B02"/>
    <w:rsid w:val="00C07E07"/>
    <w:rsid w:val="00C10557"/>
    <w:rsid w:val="00C10569"/>
    <w:rsid w:val="00C1109E"/>
    <w:rsid w:val="00C120F6"/>
    <w:rsid w:val="00C12C4E"/>
    <w:rsid w:val="00C12E28"/>
    <w:rsid w:val="00C14221"/>
    <w:rsid w:val="00C14BDC"/>
    <w:rsid w:val="00C16252"/>
    <w:rsid w:val="00C165FD"/>
    <w:rsid w:val="00C16CB7"/>
    <w:rsid w:val="00C16D1F"/>
    <w:rsid w:val="00C207AC"/>
    <w:rsid w:val="00C20FED"/>
    <w:rsid w:val="00C2114B"/>
    <w:rsid w:val="00C23746"/>
    <w:rsid w:val="00C2573F"/>
    <w:rsid w:val="00C25F4D"/>
    <w:rsid w:val="00C30779"/>
    <w:rsid w:val="00C33536"/>
    <w:rsid w:val="00C349AE"/>
    <w:rsid w:val="00C42729"/>
    <w:rsid w:val="00C4417F"/>
    <w:rsid w:val="00C449B8"/>
    <w:rsid w:val="00C456C0"/>
    <w:rsid w:val="00C45A60"/>
    <w:rsid w:val="00C45BD9"/>
    <w:rsid w:val="00C45DB2"/>
    <w:rsid w:val="00C46BCA"/>
    <w:rsid w:val="00C46DD2"/>
    <w:rsid w:val="00C47C1B"/>
    <w:rsid w:val="00C51296"/>
    <w:rsid w:val="00C5573D"/>
    <w:rsid w:val="00C55B55"/>
    <w:rsid w:val="00C55F88"/>
    <w:rsid w:val="00C5776B"/>
    <w:rsid w:val="00C60E6A"/>
    <w:rsid w:val="00C6183C"/>
    <w:rsid w:val="00C61BDA"/>
    <w:rsid w:val="00C6262E"/>
    <w:rsid w:val="00C62685"/>
    <w:rsid w:val="00C62B29"/>
    <w:rsid w:val="00C675C6"/>
    <w:rsid w:val="00C6798C"/>
    <w:rsid w:val="00C67AC8"/>
    <w:rsid w:val="00C67F98"/>
    <w:rsid w:val="00C72A93"/>
    <w:rsid w:val="00C72DD7"/>
    <w:rsid w:val="00C74602"/>
    <w:rsid w:val="00C75210"/>
    <w:rsid w:val="00C752E8"/>
    <w:rsid w:val="00C7580C"/>
    <w:rsid w:val="00C76C2D"/>
    <w:rsid w:val="00C81072"/>
    <w:rsid w:val="00C81514"/>
    <w:rsid w:val="00C81B6D"/>
    <w:rsid w:val="00C820DB"/>
    <w:rsid w:val="00C83E53"/>
    <w:rsid w:val="00C85785"/>
    <w:rsid w:val="00C85B5A"/>
    <w:rsid w:val="00C8658B"/>
    <w:rsid w:val="00C870B0"/>
    <w:rsid w:val="00C924E4"/>
    <w:rsid w:val="00C9314A"/>
    <w:rsid w:val="00C93EE4"/>
    <w:rsid w:val="00C94A5A"/>
    <w:rsid w:val="00C94EC8"/>
    <w:rsid w:val="00C962F6"/>
    <w:rsid w:val="00C96F7F"/>
    <w:rsid w:val="00C97688"/>
    <w:rsid w:val="00C97759"/>
    <w:rsid w:val="00CA1D63"/>
    <w:rsid w:val="00CA222C"/>
    <w:rsid w:val="00CA232A"/>
    <w:rsid w:val="00CA4BBC"/>
    <w:rsid w:val="00CA60A5"/>
    <w:rsid w:val="00CA7D45"/>
    <w:rsid w:val="00CB1DCD"/>
    <w:rsid w:val="00CB31CB"/>
    <w:rsid w:val="00CB32FE"/>
    <w:rsid w:val="00CB34D9"/>
    <w:rsid w:val="00CB56AF"/>
    <w:rsid w:val="00CB5DB1"/>
    <w:rsid w:val="00CB69BB"/>
    <w:rsid w:val="00CB791D"/>
    <w:rsid w:val="00CB7B8F"/>
    <w:rsid w:val="00CC098F"/>
    <w:rsid w:val="00CC09F8"/>
    <w:rsid w:val="00CC268F"/>
    <w:rsid w:val="00CC2C41"/>
    <w:rsid w:val="00CC34FB"/>
    <w:rsid w:val="00CC3EBF"/>
    <w:rsid w:val="00CC4F79"/>
    <w:rsid w:val="00CC583E"/>
    <w:rsid w:val="00CC5BB3"/>
    <w:rsid w:val="00CC6581"/>
    <w:rsid w:val="00CC7896"/>
    <w:rsid w:val="00CD0A46"/>
    <w:rsid w:val="00CD26E6"/>
    <w:rsid w:val="00CD28AE"/>
    <w:rsid w:val="00CD3720"/>
    <w:rsid w:val="00CD3811"/>
    <w:rsid w:val="00CD462B"/>
    <w:rsid w:val="00CD48CC"/>
    <w:rsid w:val="00CD4F32"/>
    <w:rsid w:val="00CD58F0"/>
    <w:rsid w:val="00CD65E3"/>
    <w:rsid w:val="00CD6E36"/>
    <w:rsid w:val="00CD6E9B"/>
    <w:rsid w:val="00CD7D1D"/>
    <w:rsid w:val="00CD7EEB"/>
    <w:rsid w:val="00CE0994"/>
    <w:rsid w:val="00CE0ACD"/>
    <w:rsid w:val="00CE13E3"/>
    <w:rsid w:val="00CE141D"/>
    <w:rsid w:val="00CE2289"/>
    <w:rsid w:val="00CE2DB7"/>
    <w:rsid w:val="00CE5143"/>
    <w:rsid w:val="00CE61E5"/>
    <w:rsid w:val="00CE7348"/>
    <w:rsid w:val="00CF1462"/>
    <w:rsid w:val="00CF216D"/>
    <w:rsid w:val="00CF39D7"/>
    <w:rsid w:val="00CF4B7C"/>
    <w:rsid w:val="00CF5507"/>
    <w:rsid w:val="00CF5690"/>
    <w:rsid w:val="00CF6623"/>
    <w:rsid w:val="00CF72F6"/>
    <w:rsid w:val="00D00C91"/>
    <w:rsid w:val="00D05340"/>
    <w:rsid w:val="00D05672"/>
    <w:rsid w:val="00D065AE"/>
    <w:rsid w:val="00D10CB1"/>
    <w:rsid w:val="00D11ECA"/>
    <w:rsid w:val="00D13A55"/>
    <w:rsid w:val="00D13EDD"/>
    <w:rsid w:val="00D13FC9"/>
    <w:rsid w:val="00D140B8"/>
    <w:rsid w:val="00D145D8"/>
    <w:rsid w:val="00D14C3D"/>
    <w:rsid w:val="00D14C64"/>
    <w:rsid w:val="00D14DB8"/>
    <w:rsid w:val="00D164DE"/>
    <w:rsid w:val="00D16F1E"/>
    <w:rsid w:val="00D1763D"/>
    <w:rsid w:val="00D17AF3"/>
    <w:rsid w:val="00D20CE3"/>
    <w:rsid w:val="00D2134A"/>
    <w:rsid w:val="00D22579"/>
    <w:rsid w:val="00D22DCC"/>
    <w:rsid w:val="00D249F2"/>
    <w:rsid w:val="00D26691"/>
    <w:rsid w:val="00D27241"/>
    <w:rsid w:val="00D275B2"/>
    <w:rsid w:val="00D30BBF"/>
    <w:rsid w:val="00D322A0"/>
    <w:rsid w:val="00D32303"/>
    <w:rsid w:val="00D33F32"/>
    <w:rsid w:val="00D4040C"/>
    <w:rsid w:val="00D42293"/>
    <w:rsid w:val="00D43069"/>
    <w:rsid w:val="00D436F3"/>
    <w:rsid w:val="00D43C74"/>
    <w:rsid w:val="00D44339"/>
    <w:rsid w:val="00D44F91"/>
    <w:rsid w:val="00D45AE7"/>
    <w:rsid w:val="00D464CE"/>
    <w:rsid w:val="00D46901"/>
    <w:rsid w:val="00D50679"/>
    <w:rsid w:val="00D513B6"/>
    <w:rsid w:val="00D51549"/>
    <w:rsid w:val="00D555ED"/>
    <w:rsid w:val="00D56015"/>
    <w:rsid w:val="00D569B7"/>
    <w:rsid w:val="00D56CCC"/>
    <w:rsid w:val="00D6092B"/>
    <w:rsid w:val="00D60A40"/>
    <w:rsid w:val="00D63012"/>
    <w:rsid w:val="00D639BD"/>
    <w:rsid w:val="00D64A5E"/>
    <w:rsid w:val="00D65D2D"/>
    <w:rsid w:val="00D667FA"/>
    <w:rsid w:val="00D70EDA"/>
    <w:rsid w:val="00D71206"/>
    <w:rsid w:val="00D72218"/>
    <w:rsid w:val="00D74262"/>
    <w:rsid w:val="00D74DA1"/>
    <w:rsid w:val="00D75FF3"/>
    <w:rsid w:val="00D766F8"/>
    <w:rsid w:val="00D773DE"/>
    <w:rsid w:val="00D77407"/>
    <w:rsid w:val="00D808FA"/>
    <w:rsid w:val="00D8156E"/>
    <w:rsid w:val="00D81BE5"/>
    <w:rsid w:val="00D82489"/>
    <w:rsid w:val="00D86686"/>
    <w:rsid w:val="00D86F2B"/>
    <w:rsid w:val="00D873E1"/>
    <w:rsid w:val="00D91961"/>
    <w:rsid w:val="00D91B31"/>
    <w:rsid w:val="00D91E03"/>
    <w:rsid w:val="00D9226B"/>
    <w:rsid w:val="00D92475"/>
    <w:rsid w:val="00D93051"/>
    <w:rsid w:val="00D952C5"/>
    <w:rsid w:val="00D967AC"/>
    <w:rsid w:val="00DA0509"/>
    <w:rsid w:val="00DA0CF3"/>
    <w:rsid w:val="00DA2451"/>
    <w:rsid w:val="00DA3221"/>
    <w:rsid w:val="00DA3311"/>
    <w:rsid w:val="00DA3DC9"/>
    <w:rsid w:val="00DA653E"/>
    <w:rsid w:val="00DA6957"/>
    <w:rsid w:val="00DA7733"/>
    <w:rsid w:val="00DB30A1"/>
    <w:rsid w:val="00DB38EB"/>
    <w:rsid w:val="00DB48FA"/>
    <w:rsid w:val="00DB5206"/>
    <w:rsid w:val="00DB6D04"/>
    <w:rsid w:val="00DB7B33"/>
    <w:rsid w:val="00DC04B1"/>
    <w:rsid w:val="00DC12A4"/>
    <w:rsid w:val="00DC397C"/>
    <w:rsid w:val="00DC4B1F"/>
    <w:rsid w:val="00DC4F62"/>
    <w:rsid w:val="00DC57D7"/>
    <w:rsid w:val="00DD17C0"/>
    <w:rsid w:val="00DD4DF6"/>
    <w:rsid w:val="00DD5AAB"/>
    <w:rsid w:val="00DE041C"/>
    <w:rsid w:val="00DE0624"/>
    <w:rsid w:val="00DE14B8"/>
    <w:rsid w:val="00DE287A"/>
    <w:rsid w:val="00DE2937"/>
    <w:rsid w:val="00DE31A8"/>
    <w:rsid w:val="00DE586C"/>
    <w:rsid w:val="00DE610E"/>
    <w:rsid w:val="00DE6728"/>
    <w:rsid w:val="00DE703C"/>
    <w:rsid w:val="00DE7C1F"/>
    <w:rsid w:val="00DF3B2C"/>
    <w:rsid w:val="00DF4554"/>
    <w:rsid w:val="00DF557B"/>
    <w:rsid w:val="00DF5DCB"/>
    <w:rsid w:val="00DF6697"/>
    <w:rsid w:val="00DF735A"/>
    <w:rsid w:val="00DF79EF"/>
    <w:rsid w:val="00E003FD"/>
    <w:rsid w:val="00E004F1"/>
    <w:rsid w:val="00E00564"/>
    <w:rsid w:val="00E00646"/>
    <w:rsid w:val="00E029F2"/>
    <w:rsid w:val="00E034E4"/>
    <w:rsid w:val="00E040A8"/>
    <w:rsid w:val="00E041C1"/>
    <w:rsid w:val="00E065F4"/>
    <w:rsid w:val="00E110D4"/>
    <w:rsid w:val="00E115CB"/>
    <w:rsid w:val="00E123A2"/>
    <w:rsid w:val="00E1270C"/>
    <w:rsid w:val="00E13C8F"/>
    <w:rsid w:val="00E16C5E"/>
    <w:rsid w:val="00E17602"/>
    <w:rsid w:val="00E17926"/>
    <w:rsid w:val="00E179CD"/>
    <w:rsid w:val="00E17A08"/>
    <w:rsid w:val="00E257AF"/>
    <w:rsid w:val="00E27E06"/>
    <w:rsid w:val="00E31DA1"/>
    <w:rsid w:val="00E32615"/>
    <w:rsid w:val="00E35986"/>
    <w:rsid w:val="00E36E0F"/>
    <w:rsid w:val="00E36FA5"/>
    <w:rsid w:val="00E405B0"/>
    <w:rsid w:val="00E43FBC"/>
    <w:rsid w:val="00E4400C"/>
    <w:rsid w:val="00E44736"/>
    <w:rsid w:val="00E44B1B"/>
    <w:rsid w:val="00E47B26"/>
    <w:rsid w:val="00E47F80"/>
    <w:rsid w:val="00E52C13"/>
    <w:rsid w:val="00E54DAC"/>
    <w:rsid w:val="00E559C4"/>
    <w:rsid w:val="00E566D6"/>
    <w:rsid w:val="00E57BB8"/>
    <w:rsid w:val="00E61B23"/>
    <w:rsid w:val="00E62CBF"/>
    <w:rsid w:val="00E64030"/>
    <w:rsid w:val="00E641A4"/>
    <w:rsid w:val="00E64947"/>
    <w:rsid w:val="00E65816"/>
    <w:rsid w:val="00E65CD9"/>
    <w:rsid w:val="00E66BBA"/>
    <w:rsid w:val="00E66E16"/>
    <w:rsid w:val="00E67302"/>
    <w:rsid w:val="00E67ECE"/>
    <w:rsid w:val="00E708BA"/>
    <w:rsid w:val="00E71329"/>
    <w:rsid w:val="00E7165A"/>
    <w:rsid w:val="00E71996"/>
    <w:rsid w:val="00E72763"/>
    <w:rsid w:val="00E7322E"/>
    <w:rsid w:val="00E73D4C"/>
    <w:rsid w:val="00E742E1"/>
    <w:rsid w:val="00E770A0"/>
    <w:rsid w:val="00E773C7"/>
    <w:rsid w:val="00E77785"/>
    <w:rsid w:val="00E77A91"/>
    <w:rsid w:val="00E77B0B"/>
    <w:rsid w:val="00E77DA6"/>
    <w:rsid w:val="00E80B7B"/>
    <w:rsid w:val="00E81D74"/>
    <w:rsid w:val="00E82721"/>
    <w:rsid w:val="00E82B31"/>
    <w:rsid w:val="00E8378C"/>
    <w:rsid w:val="00E83B43"/>
    <w:rsid w:val="00E84B4E"/>
    <w:rsid w:val="00E8694C"/>
    <w:rsid w:val="00E869FC"/>
    <w:rsid w:val="00E90775"/>
    <w:rsid w:val="00E90F40"/>
    <w:rsid w:val="00E9215C"/>
    <w:rsid w:val="00E926DA"/>
    <w:rsid w:val="00E94730"/>
    <w:rsid w:val="00EA0ACB"/>
    <w:rsid w:val="00EA0C78"/>
    <w:rsid w:val="00EA40B3"/>
    <w:rsid w:val="00EA4BB9"/>
    <w:rsid w:val="00EA6323"/>
    <w:rsid w:val="00EA6804"/>
    <w:rsid w:val="00EA726C"/>
    <w:rsid w:val="00EB0599"/>
    <w:rsid w:val="00EB0DB0"/>
    <w:rsid w:val="00EB0F44"/>
    <w:rsid w:val="00EB1382"/>
    <w:rsid w:val="00EB2351"/>
    <w:rsid w:val="00EB62E9"/>
    <w:rsid w:val="00EB72C3"/>
    <w:rsid w:val="00EB73CC"/>
    <w:rsid w:val="00EC0650"/>
    <w:rsid w:val="00EC1AD8"/>
    <w:rsid w:val="00EC36D6"/>
    <w:rsid w:val="00EC45C4"/>
    <w:rsid w:val="00EC5C20"/>
    <w:rsid w:val="00EC61AE"/>
    <w:rsid w:val="00EC7152"/>
    <w:rsid w:val="00EC7346"/>
    <w:rsid w:val="00EC7524"/>
    <w:rsid w:val="00EC75AD"/>
    <w:rsid w:val="00EC7BF4"/>
    <w:rsid w:val="00EC7C78"/>
    <w:rsid w:val="00EC7E6A"/>
    <w:rsid w:val="00ED0037"/>
    <w:rsid w:val="00ED16D4"/>
    <w:rsid w:val="00ED3769"/>
    <w:rsid w:val="00ED4614"/>
    <w:rsid w:val="00ED4D80"/>
    <w:rsid w:val="00ED5FDD"/>
    <w:rsid w:val="00ED65C2"/>
    <w:rsid w:val="00ED6A7E"/>
    <w:rsid w:val="00ED6BE8"/>
    <w:rsid w:val="00ED6E51"/>
    <w:rsid w:val="00ED6E80"/>
    <w:rsid w:val="00ED7239"/>
    <w:rsid w:val="00ED7A7E"/>
    <w:rsid w:val="00EE2076"/>
    <w:rsid w:val="00EE2553"/>
    <w:rsid w:val="00EE3C1C"/>
    <w:rsid w:val="00EE4190"/>
    <w:rsid w:val="00EE6EE4"/>
    <w:rsid w:val="00EE7107"/>
    <w:rsid w:val="00EE72D2"/>
    <w:rsid w:val="00EE754B"/>
    <w:rsid w:val="00EE7E41"/>
    <w:rsid w:val="00EF0066"/>
    <w:rsid w:val="00EF03C7"/>
    <w:rsid w:val="00EF0C44"/>
    <w:rsid w:val="00EF0DB9"/>
    <w:rsid w:val="00EF1133"/>
    <w:rsid w:val="00EF5A57"/>
    <w:rsid w:val="00EF789D"/>
    <w:rsid w:val="00F006D2"/>
    <w:rsid w:val="00F01AC4"/>
    <w:rsid w:val="00F03313"/>
    <w:rsid w:val="00F041CD"/>
    <w:rsid w:val="00F064F4"/>
    <w:rsid w:val="00F07085"/>
    <w:rsid w:val="00F103FE"/>
    <w:rsid w:val="00F1274A"/>
    <w:rsid w:val="00F13A01"/>
    <w:rsid w:val="00F1794C"/>
    <w:rsid w:val="00F21257"/>
    <w:rsid w:val="00F219C6"/>
    <w:rsid w:val="00F22DA3"/>
    <w:rsid w:val="00F235F1"/>
    <w:rsid w:val="00F24442"/>
    <w:rsid w:val="00F24D34"/>
    <w:rsid w:val="00F26FE6"/>
    <w:rsid w:val="00F3317C"/>
    <w:rsid w:val="00F33221"/>
    <w:rsid w:val="00F34015"/>
    <w:rsid w:val="00F36403"/>
    <w:rsid w:val="00F36FD1"/>
    <w:rsid w:val="00F3790D"/>
    <w:rsid w:val="00F37FE3"/>
    <w:rsid w:val="00F430F9"/>
    <w:rsid w:val="00F441C5"/>
    <w:rsid w:val="00F4430C"/>
    <w:rsid w:val="00F45B76"/>
    <w:rsid w:val="00F467EB"/>
    <w:rsid w:val="00F4687E"/>
    <w:rsid w:val="00F46A9B"/>
    <w:rsid w:val="00F47564"/>
    <w:rsid w:val="00F50FF7"/>
    <w:rsid w:val="00F516DE"/>
    <w:rsid w:val="00F550C2"/>
    <w:rsid w:val="00F56F63"/>
    <w:rsid w:val="00F5724B"/>
    <w:rsid w:val="00F60052"/>
    <w:rsid w:val="00F6024E"/>
    <w:rsid w:val="00F645C3"/>
    <w:rsid w:val="00F65757"/>
    <w:rsid w:val="00F701CE"/>
    <w:rsid w:val="00F70BBC"/>
    <w:rsid w:val="00F71021"/>
    <w:rsid w:val="00F71826"/>
    <w:rsid w:val="00F71C35"/>
    <w:rsid w:val="00F727C8"/>
    <w:rsid w:val="00F72EB1"/>
    <w:rsid w:val="00F730B1"/>
    <w:rsid w:val="00F7412C"/>
    <w:rsid w:val="00F74232"/>
    <w:rsid w:val="00F752A6"/>
    <w:rsid w:val="00F7552C"/>
    <w:rsid w:val="00F75CAE"/>
    <w:rsid w:val="00F770A8"/>
    <w:rsid w:val="00F80A04"/>
    <w:rsid w:val="00F80F33"/>
    <w:rsid w:val="00F84815"/>
    <w:rsid w:val="00F84C8B"/>
    <w:rsid w:val="00F85073"/>
    <w:rsid w:val="00F85283"/>
    <w:rsid w:val="00F85295"/>
    <w:rsid w:val="00F86035"/>
    <w:rsid w:val="00F8782B"/>
    <w:rsid w:val="00F87A0E"/>
    <w:rsid w:val="00F87ABA"/>
    <w:rsid w:val="00F91120"/>
    <w:rsid w:val="00F917D9"/>
    <w:rsid w:val="00F91C3A"/>
    <w:rsid w:val="00F91DAE"/>
    <w:rsid w:val="00F92A3B"/>
    <w:rsid w:val="00F94172"/>
    <w:rsid w:val="00F94E5B"/>
    <w:rsid w:val="00F96C31"/>
    <w:rsid w:val="00F96C36"/>
    <w:rsid w:val="00F97523"/>
    <w:rsid w:val="00F97B03"/>
    <w:rsid w:val="00FA26BA"/>
    <w:rsid w:val="00FA4C59"/>
    <w:rsid w:val="00FA4F9B"/>
    <w:rsid w:val="00FA5AF0"/>
    <w:rsid w:val="00FA63E5"/>
    <w:rsid w:val="00FB03B2"/>
    <w:rsid w:val="00FB0967"/>
    <w:rsid w:val="00FB17BE"/>
    <w:rsid w:val="00FB38DF"/>
    <w:rsid w:val="00FB7A28"/>
    <w:rsid w:val="00FC0ED9"/>
    <w:rsid w:val="00FC1EC5"/>
    <w:rsid w:val="00FC3B87"/>
    <w:rsid w:val="00FC4197"/>
    <w:rsid w:val="00FC5FF9"/>
    <w:rsid w:val="00FC6437"/>
    <w:rsid w:val="00FC6BB5"/>
    <w:rsid w:val="00FC7A17"/>
    <w:rsid w:val="00FD2ED7"/>
    <w:rsid w:val="00FD30E8"/>
    <w:rsid w:val="00FD402C"/>
    <w:rsid w:val="00FD4578"/>
    <w:rsid w:val="00FD4A88"/>
    <w:rsid w:val="00FD5CC8"/>
    <w:rsid w:val="00FD5D9F"/>
    <w:rsid w:val="00FD650E"/>
    <w:rsid w:val="00FD7164"/>
    <w:rsid w:val="00FD73CA"/>
    <w:rsid w:val="00FD7804"/>
    <w:rsid w:val="00FD7882"/>
    <w:rsid w:val="00FE0522"/>
    <w:rsid w:val="00FE1C62"/>
    <w:rsid w:val="00FE529F"/>
    <w:rsid w:val="00FE5672"/>
    <w:rsid w:val="00FE5AB6"/>
    <w:rsid w:val="00FE6B98"/>
    <w:rsid w:val="00FE723B"/>
    <w:rsid w:val="00FE76C2"/>
    <w:rsid w:val="00FF081F"/>
    <w:rsid w:val="00FF1B0C"/>
    <w:rsid w:val="00FF2085"/>
    <w:rsid w:val="00FF3C8C"/>
    <w:rsid w:val="00FF63A7"/>
    <w:rsid w:val="00FF6683"/>
    <w:rsid w:val="00FF676B"/>
    <w:rsid w:val="00FF677A"/>
    <w:rsid w:val="00FF702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FBFF652"/>
  <w15:chartTrackingRefBased/>
  <w15:docId w15:val="{34404132-9649-46C6-A633-FE0E8C30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a8">
    <w:name w:val="Название"/>
    <w:basedOn w:val="a"/>
    <w:qFormat/>
    <w:pPr>
      <w:jc w:val="center"/>
    </w:pPr>
    <w:rPr>
      <w:caps/>
      <w:sz w:val="26"/>
    </w:rPr>
  </w:style>
  <w:style w:type="character" w:styleId="a9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c">
    <w:name w:val="Table Grid"/>
    <w:basedOn w:val="a1"/>
    <w:uiPriority w:val="39"/>
    <w:rsid w:val="008D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12C8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F35B5"/>
    <w:pPr>
      <w:ind w:left="708"/>
    </w:pPr>
  </w:style>
  <w:style w:type="paragraph" w:styleId="af0">
    <w:name w:val="footer"/>
    <w:basedOn w:val="a"/>
    <w:link w:val="af1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3D4C"/>
  </w:style>
  <w:style w:type="character" w:customStyle="1" w:styleId="ab">
    <w:name w:val="Верхний колонтитул Знак"/>
    <w:link w:val="aa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2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0">
    <w:name w:val="Сетка таблицы1"/>
    <w:basedOn w:val="a1"/>
    <w:next w:val="ac"/>
    <w:uiPriority w:val="39"/>
    <w:rsid w:val="004A1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9A7A-E5C6-49FA-93FD-131301D3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5151</Words>
  <Characters>40042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45103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http://www.nakhodka-city.ru/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subject/>
  <dc:creator>Харчук Елена Леонидовна</dc:creator>
  <cp:keywords/>
  <cp:lastModifiedBy>Сергеева Татьяна Михайловна</cp:lastModifiedBy>
  <cp:revision>7</cp:revision>
  <cp:lastPrinted>2018-07-19T02:44:00Z</cp:lastPrinted>
  <dcterms:created xsi:type="dcterms:W3CDTF">2021-04-26T22:38:00Z</dcterms:created>
  <dcterms:modified xsi:type="dcterms:W3CDTF">2021-04-26T23:14:00Z</dcterms:modified>
</cp:coreProperties>
</file>