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AA" w:rsidRDefault="00A964AA" w:rsidP="00A964AA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28"/>
          <w:szCs w:val="28"/>
        </w:rPr>
        <w:t>ФОРМА</w:t>
      </w:r>
    </w:p>
    <w:p w:rsidR="00A964AA" w:rsidRDefault="00A964AA" w:rsidP="00A964A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964AA" w:rsidRDefault="00A964AA" w:rsidP="00A964A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Директору МКУ ««Управление по обеспечению </w:t>
      </w:r>
    </w:p>
    <w:p w:rsidR="00A964AA" w:rsidRDefault="00A964AA" w:rsidP="00A964AA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деятельности</w:t>
      </w:r>
      <w:proofErr w:type="gramEnd"/>
      <w:r>
        <w:rPr>
          <w:sz w:val="26"/>
          <w:szCs w:val="26"/>
        </w:rPr>
        <w:t xml:space="preserve"> органов местного самоуправления </w:t>
      </w:r>
    </w:p>
    <w:p w:rsidR="00A964AA" w:rsidRDefault="00A964AA" w:rsidP="00A964A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округа»</w:t>
      </w:r>
    </w:p>
    <w:p w:rsidR="00A964AA" w:rsidRDefault="00A964AA" w:rsidP="00A964A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A964AA" w:rsidRDefault="00A964AA" w:rsidP="00A964AA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:rsidR="00A964AA" w:rsidRDefault="00A964AA" w:rsidP="00A964AA">
      <w:pPr>
        <w:jc w:val="righ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</w:t>
      </w:r>
    </w:p>
    <w:p w:rsidR="00A964AA" w:rsidRDefault="00A964AA" w:rsidP="00A964AA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A964AA" w:rsidRDefault="00A964AA" w:rsidP="00A964A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964AA" w:rsidRDefault="00A964AA" w:rsidP="00A964A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A964AA" w:rsidRDefault="00A964AA" w:rsidP="00A964A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осуществление закупки товаров (работ, услуг)</w:t>
      </w:r>
    </w:p>
    <w:p w:rsidR="00A964AA" w:rsidRDefault="00A964AA" w:rsidP="00A964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05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3970"/>
        <w:gridCol w:w="709"/>
        <w:gridCol w:w="992"/>
        <w:gridCol w:w="993"/>
        <w:gridCol w:w="1134"/>
        <w:gridCol w:w="1277"/>
      </w:tblGrid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Полное наименование заказчика, ИНН, КПП,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место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нахождения, почтовый адрес, адрес электронной почты, номер контактного телефона, ФИО контрактного управляющего, ответственного за заключение контракта 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объекта закупки (предмет контракта)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товара, работы, услуги (по ОКПД, КТРУ)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i/>
                <w:sz w:val="26"/>
                <w:szCs w:val="26"/>
                <w:lang w:eastAsia="en-US"/>
              </w:rPr>
              <w:t>код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 xml:space="preserve"> Общероссийского классификатора видов экономической деятельности (ОКВЭД), соответствующий коду Общероссийского классификатора видов экономической деятельности, продукции и услуг (ОКПД), с обязательным указанием класса, подкласса, группы, подгруппы и вида объекта закупки ЛИБО код Каталога товаров, работ, услуг (КТРУ)</w:t>
            </w: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Цели осуществления закупки, обоснование закупки 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Наименование мероприятий, предусмотренных федеральными, региональными целевыми программами, муниципальными программами</w:t>
            </w: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 определения поставщиков (подрядчиков, исполнителей)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proofErr w:type="gramStart"/>
            <w:r>
              <w:rPr>
                <w:i/>
                <w:sz w:val="26"/>
                <w:szCs w:val="26"/>
                <w:lang w:eastAsia="en-US"/>
              </w:rPr>
              <w:t>электронный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 xml:space="preserve"> аукцион / электронный конкурс / запрос котировок в электронной форме / запрос предложений)</w:t>
            </w: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Идентификационный код закупки 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Начальная (максимальная) цена контракта / Начальная цена единицы товара, работы, услуги, начальная сумма цен указанных единиц и максимальное значение цены контракта: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 обоснования НМЦК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i/>
                <w:sz w:val="26"/>
                <w:szCs w:val="26"/>
                <w:lang w:eastAsia="en-US"/>
              </w:rPr>
              <w:t>метод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 xml:space="preserve"> сопоставимых рыночных цен (анализ рынка)</w:t>
            </w: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i/>
                <w:sz w:val="26"/>
                <w:szCs w:val="26"/>
                <w:lang w:eastAsia="en-US"/>
              </w:rPr>
              <w:t>проектно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>-сметный метод</w:t>
            </w: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i/>
                <w:sz w:val="26"/>
                <w:szCs w:val="26"/>
                <w:lang w:eastAsia="en-US"/>
              </w:rPr>
              <w:t>нормативный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 xml:space="preserve"> метод</w:t>
            </w: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i/>
                <w:sz w:val="26"/>
                <w:szCs w:val="26"/>
                <w:lang w:eastAsia="en-US"/>
              </w:rPr>
              <w:t>тарифный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 xml:space="preserve"> метод</w:t>
            </w: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i/>
                <w:sz w:val="26"/>
                <w:szCs w:val="26"/>
                <w:lang w:eastAsia="en-US"/>
              </w:rPr>
              <w:t>затратный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 xml:space="preserve"> метод 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Источник финансирования: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Классификация по КБК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бюджетные средства - код бюджетной классификации РФ;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внебюджетные средства - код экономической классификации расходов бюджетов РФ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Уровень бюджета: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(</w:t>
            </w:r>
            <w:proofErr w:type="spellStart"/>
            <w:r>
              <w:rPr>
                <w:lang w:eastAsia="en-US"/>
              </w:rPr>
              <w:t>подр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КОСГУ</w:t>
            </w:r>
          </w:p>
        </w:tc>
      </w:tr>
      <w:tr w:rsidR="00A964AA" w:rsidTr="00A964A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AA" w:rsidRDefault="00A964A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AA" w:rsidRDefault="00A964A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AA" w:rsidRDefault="00A964A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AA" w:rsidRDefault="00A964A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AA" w:rsidRDefault="00A964A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AA" w:rsidRDefault="00A964A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i/>
                <w:sz w:val="26"/>
                <w:szCs w:val="26"/>
                <w:lang w:eastAsia="en-US"/>
              </w:rPr>
              <w:t>федеральный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 xml:space="preserve">, краевой, местный с указанием сумм </w:t>
            </w: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Требование к обеспечению заявок на участие </w:t>
            </w:r>
            <w:r>
              <w:rPr>
                <w:rFonts w:eastAsia="Calibri"/>
                <w:i/>
                <w:sz w:val="26"/>
                <w:szCs w:val="26"/>
                <w:lang w:eastAsia="en-US"/>
              </w:rPr>
              <w:t>в аукционе (конкурсе)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________% от начальной (максимальной) цены контракта </w:t>
            </w: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ЛИБО</w:t>
            </w:r>
          </w:p>
          <w:p w:rsidR="00A964AA" w:rsidRDefault="00A964AA">
            <w:pPr>
              <w:widowControl w:val="0"/>
              <w:tabs>
                <w:tab w:val="left" w:pos="3268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ab/>
            </w: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НЕ УСТАНОВЛЕНО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Требование к обеспечению исполнения контракта </w:t>
            </w:r>
          </w:p>
          <w:p w:rsidR="00A964AA" w:rsidRDefault="00A964AA">
            <w:pPr>
              <w:tabs>
                <w:tab w:val="left" w:pos="2492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spacing w:after="120" w:line="276" w:lineRule="auto"/>
              <w:ind w:firstLine="600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________% </w:t>
            </w:r>
          </w:p>
          <w:p w:rsidR="00A964AA" w:rsidRDefault="00A964AA">
            <w:pPr>
              <w:spacing w:line="276" w:lineRule="auto"/>
              <w:ind w:firstLine="317"/>
              <w:jc w:val="both"/>
              <w:rPr>
                <w:i/>
                <w:sz w:val="26"/>
                <w:szCs w:val="26"/>
                <w:lang w:eastAsia="en-US"/>
              </w:rPr>
            </w:pPr>
          </w:p>
          <w:p w:rsidR="00A964AA" w:rsidRDefault="00A964AA">
            <w:pPr>
              <w:spacing w:line="276" w:lineRule="auto"/>
              <w:ind w:firstLine="317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ЛИБО</w:t>
            </w:r>
          </w:p>
          <w:p w:rsidR="00A964AA" w:rsidRDefault="00A964AA">
            <w:pPr>
              <w:spacing w:line="276" w:lineRule="auto"/>
              <w:ind w:firstLine="317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A964AA" w:rsidRDefault="00A964AA">
            <w:pPr>
              <w:spacing w:line="276" w:lineRule="auto"/>
              <w:ind w:firstLine="317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НЕ УСТАНОВЛЕНО </w:t>
            </w:r>
          </w:p>
          <w:p w:rsidR="00A964AA" w:rsidRDefault="00A964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Условия исполнения контракта: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сроки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sz w:val="26"/>
                <w:szCs w:val="26"/>
                <w:lang w:eastAsia="en-US"/>
              </w:rPr>
              <w:t xml:space="preserve">поставки товара (выполнения работ, оказания услуг) 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AA" w:rsidRDefault="00A964A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место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поставки товара </w:t>
            </w:r>
            <w:r>
              <w:rPr>
                <w:i/>
                <w:sz w:val="26"/>
                <w:szCs w:val="26"/>
                <w:lang w:eastAsia="en-US"/>
              </w:rPr>
              <w:t>(выполнения работ, оказания услуг)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AA" w:rsidRDefault="00A964A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условия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приемки товара </w:t>
            </w:r>
            <w:r>
              <w:rPr>
                <w:i/>
                <w:sz w:val="26"/>
                <w:szCs w:val="26"/>
                <w:lang w:eastAsia="en-US"/>
              </w:rPr>
              <w:t>(выполненной работы, оказанной услуги)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AA" w:rsidRDefault="00A964A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Основания и сроки оплаты товара </w:t>
            </w:r>
            <w:r>
              <w:rPr>
                <w:i/>
                <w:sz w:val="26"/>
                <w:szCs w:val="26"/>
                <w:lang w:eastAsia="en-US"/>
              </w:rPr>
              <w:t>(работ, услуг)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AA" w:rsidRDefault="00A964A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срок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действия контракта 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AA" w:rsidRDefault="00A964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требования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 гарантии качества товара </w:t>
            </w:r>
            <w:r>
              <w:rPr>
                <w:i/>
                <w:sz w:val="26"/>
                <w:szCs w:val="26"/>
                <w:lang w:eastAsia="en-US"/>
              </w:rPr>
              <w:t>(работы, услуги)</w:t>
            </w:r>
            <w:r>
              <w:rPr>
                <w:sz w:val="26"/>
                <w:szCs w:val="26"/>
                <w:lang w:eastAsia="en-US"/>
              </w:rPr>
              <w:t>, к гарантийному сроку, объему предоставления гарантий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Размер обеспечения гарантийных обязательств 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(</w:t>
            </w:r>
            <w:proofErr w:type="gramStart"/>
            <w:r>
              <w:rPr>
                <w:i/>
                <w:sz w:val="26"/>
                <w:szCs w:val="26"/>
                <w:lang w:eastAsia="en-US"/>
              </w:rPr>
              <w:t>не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 xml:space="preserve"> более 10%)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6"/>
                <w:szCs w:val="26"/>
                <w:lang w:eastAsia="en-US"/>
              </w:rPr>
            </w:pP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______ %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ЛИБО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Не установлено</w:t>
            </w: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(в соответствии со ст. 14 Закона №44-ФЗ)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Требования,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установленные в соответствии с законодательством Российской Федерации к лицам, осуществляющим поставку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товара, выполнение работы, оказание услуги, являющихся объектом закупки (в соответствии с </w:t>
            </w:r>
            <w:r>
              <w:rPr>
                <w:sz w:val="26"/>
                <w:szCs w:val="26"/>
                <w:lang w:eastAsia="en-US"/>
              </w:rPr>
              <w:t xml:space="preserve">п.1 ч.1 ст.31 Закона №44-ФЗ) 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lastRenderedPageBreak/>
              <w:t>Не установлено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ЛИБО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i/>
                <w:sz w:val="26"/>
                <w:szCs w:val="26"/>
                <w:lang w:eastAsia="en-US"/>
              </w:rPr>
              <w:lastRenderedPageBreak/>
              <w:t>указываем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 xml:space="preserve"> (например: наличие лицензии, допусков, сертификатов соответствия и т.п.)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hyperlink r:id="rId5" w:history="1">
              <w:r>
                <w:rPr>
                  <w:rStyle w:val="a3"/>
                  <w:sz w:val="26"/>
                  <w:szCs w:val="26"/>
                  <w:lang w:eastAsia="en-US"/>
                </w:rPr>
                <w:t>ополнительные требования</w:t>
              </w:r>
            </w:hyperlink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к лицам, осуществляющим поставку </w:t>
            </w:r>
            <w:r>
              <w:rPr>
                <w:sz w:val="26"/>
                <w:szCs w:val="26"/>
                <w:lang w:eastAsia="en-US"/>
              </w:rPr>
              <w:t>отдельных видов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товаров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, работ, услуг, являющихся объектом закупки (в соответствии с </w:t>
            </w:r>
            <w:r>
              <w:rPr>
                <w:sz w:val="26"/>
                <w:szCs w:val="26"/>
                <w:lang w:eastAsia="en-US"/>
              </w:rPr>
              <w:t xml:space="preserve">ч.2 ст.31 Закона №44-ФЗ) и перечень документов, которыми участник закупки подтверждает соответствие данным требованиям 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Ограничение участия в определении поставщика (подрядчика, исполнителя) в соответствии со ст. 30 Закона № 44-ФЗ.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after="120" w:line="276" w:lineRule="auto"/>
              <w:ind w:firstLine="33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Не установлено</w:t>
            </w:r>
          </w:p>
          <w:p w:rsidR="00A964AA" w:rsidRDefault="00A964AA">
            <w:pPr>
              <w:autoSpaceDE w:val="0"/>
              <w:autoSpaceDN w:val="0"/>
              <w:adjustRightInd w:val="0"/>
              <w:spacing w:after="120" w:line="276" w:lineRule="auto"/>
              <w:ind w:firstLine="33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ЛИБО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Участниками закупки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Преимущества, предоставляемые заказчиком учреждениям и предприятиям уголовно-исполнительной системы </w:t>
            </w:r>
            <w:r>
              <w:rPr>
                <w:rFonts w:eastAsia="Calibri"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в соответствии со ст. 28 Закона №44-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ФЗ)  </w:t>
            </w:r>
            <w:proofErr w:type="gramEnd"/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after="120" w:line="276" w:lineRule="auto"/>
              <w:ind w:firstLine="33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Не предоставляются</w:t>
            </w:r>
          </w:p>
          <w:p w:rsidR="00A964AA" w:rsidRDefault="00A964AA">
            <w:pPr>
              <w:autoSpaceDE w:val="0"/>
              <w:autoSpaceDN w:val="0"/>
              <w:adjustRightInd w:val="0"/>
              <w:spacing w:after="120" w:line="276" w:lineRule="auto"/>
              <w:ind w:firstLine="33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ЛИБО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заказчик предоставляет учреждениям и предприятиям уголовно-исполнительной системы преимущества в отношении предлагаемых ими цены контракта, суммы цен единиц товара, работы, услуги в размере до пятнадцати процентов в </w:t>
            </w:r>
            <w:hyperlink r:id="rId6" w:history="1">
              <w:r>
                <w:rPr>
                  <w:rStyle w:val="a3"/>
                  <w:i/>
                  <w:sz w:val="26"/>
                  <w:szCs w:val="26"/>
                  <w:lang w:eastAsia="en-US"/>
                </w:rPr>
                <w:t>порядке</w:t>
              </w:r>
            </w:hyperlink>
            <w:r>
              <w:rPr>
                <w:i/>
                <w:sz w:val="26"/>
                <w:szCs w:val="26"/>
                <w:lang w:eastAsia="en-US"/>
              </w:rPr>
              <w:t xml:space="preserve"> и в соответствии </w:t>
            </w:r>
            <w:hyperlink r:id="rId7" w:history="1">
              <w:r>
                <w:rPr>
                  <w:rStyle w:val="a3"/>
                  <w:i/>
                  <w:sz w:val="26"/>
                  <w:szCs w:val="26"/>
                  <w:lang w:eastAsia="en-US"/>
                </w:rPr>
                <w:t>перечнями</w:t>
              </w:r>
            </w:hyperlink>
            <w:r>
              <w:rPr>
                <w:i/>
                <w:sz w:val="26"/>
                <w:szCs w:val="26"/>
                <w:lang w:eastAsia="en-US"/>
              </w:rPr>
              <w:t xml:space="preserve"> товаров, работ, услуг, утвержденными Правительством Российской Федерации (постановление от 14.07.2014г. № 649) </w:t>
            </w: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Преимущества, предоставляемые заказчиком организациям инвалидов </w:t>
            </w:r>
            <w:r>
              <w:rPr>
                <w:rFonts w:eastAsia="Calibri"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в соответствии со ст. 29 Закона № 44-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ФЗ)  </w:t>
            </w:r>
            <w:proofErr w:type="gramEnd"/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after="120" w:line="276" w:lineRule="auto"/>
              <w:ind w:firstLine="33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Не предоставляются</w:t>
            </w:r>
          </w:p>
          <w:p w:rsidR="00A964AA" w:rsidRDefault="00A964AA">
            <w:pPr>
              <w:autoSpaceDE w:val="0"/>
              <w:autoSpaceDN w:val="0"/>
              <w:adjustRightInd w:val="0"/>
              <w:spacing w:after="120" w:line="276" w:lineRule="auto"/>
              <w:ind w:firstLine="33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ЛИБО</w:t>
            </w:r>
          </w:p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заказчик предоставляет организациям инвалидов преимущества в отношении предлагаемых ими цены контракта, суммы </w:t>
            </w:r>
            <w:r>
              <w:rPr>
                <w:i/>
                <w:sz w:val="26"/>
                <w:szCs w:val="26"/>
                <w:lang w:eastAsia="en-US"/>
              </w:rPr>
              <w:lastRenderedPageBreak/>
              <w:t xml:space="preserve">цен единиц товара, работы, услуги в размере до пятнадцати процентов в </w:t>
            </w:r>
            <w:hyperlink r:id="rId8" w:history="1">
              <w:r>
                <w:rPr>
                  <w:rStyle w:val="a3"/>
                  <w:i/>
                  <w:sz w:val="26"/>
                  <w:szCs w:val="26"/>
                  <w:lang w:eastAsia="en-US"/>
                </w:rPr>
                <w:t>порядке</w:t>
              </w:r>
            </w:hyperlink>
            <w:r>
              <w:rPr>
                <w:i/>
                <w:sz w:val="26"/>
                <w:szCs w:val="26"/>
                <w:lang w:eastAsia="en-US"/>
              </w:rPr>
              <w:t xml:space="preserve"> и в соответствии </w:t>
            </w:r>
            <w:hyperlink r:id="rId9" w:history="1">
              <w:r>
                <w:rPr>
                  <w:rStyle w:val="a3"/>
                  <w:i/>
                  <w:sz w:val="26"/>
                  <w:szCs w:val="26"/>
                  <w:lang w:eastAsia="en-US"/>
                </w:rPr>
                <w:t>перечнями</w:t>
              </w:r>
            </w:hyperlink>
            <w:r>
              <w:rPr>
                <w:i/>
                <w:sz w:val="26"/>
                <w:szCs w:val="26"/>
                <w:lang w:eastAsia="en-US"/>
              </w:rPr>
              <w:t xml:space="preserve"> товаров, работ, услуг, утвержденными Правительством Российской Федерации (постановление от 15.04.2014г. № 341) </w:t>
            </w:r>
          </w:p>
        </w:tc>
      </w:tr>
      <w:tr w:rsidR="00A964AA" w:rsidTr="00A964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Члены аукционной/конкурсной/котировочной комиссии 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A" w:rsidRDefault="00A964AA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ФИО, должность </w:t>
            </w:r>
          </w:p>
        </w:tc>
      </w:tr>
    </w:tbl>
    <w:p w:rsidR="00A964AA" w:rsidRDefault="00A964AA" w:rsidP="00A964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64AA" w:rsidRDefault="00A964AA" w:rsidP="00A964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A964AA" w:rsidRDefault="00A964AA" w:rsidP="00A964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64AA" w:rsidRDefault="00A964AA" w:rsidP="00A964AA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Техническое задание на выполнение работ / Задание на оказание услуг / Спецификация на поставку товара / проектная документация (при строительстве, реконструкции, капитальном ремонте или сносе объектов капитального строительства) содержащие: описание объекта закупки, содержащее функциональные, технические, качественные и эксплуатационные характеристики товаров (работ, услуг), единицу измерения объекта закупки и ее код по (ОКЕИ) (в случае, если объект закупки может быть количественно измерен), количество поставляемого товара, объем выполняемой работы, оказываемой услуги в соответствии с единицей измерения объекта закупки по ОКЕИ, требования к результату работ (услуг), требования к гарантии качества товара, работы, услуги,  к гарантийному сроку, объему предоставления гарантий, условия взаимодействия заказчика и поставщика (подрядчика, исполнителя) при исполнении муниципального контракта.</w:t>
      </w:r>
    </w:p>
    <w:p w:rsidR="00A964AA" w:rsidRDefault="00A964AA" w:rsidP="00A964AA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Обоснование начальной (максимальной) цены контракта</w:t>
      </w:r>
    </w:p>
    <w:p w:rsidR="00A964AA" w:rsidRDefault="00A964AA" w:rsidP="00A964A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Критерии оценки заявок на участие в открытом конкурсе, величины значимости этих критериев, порядок рассмотрения и оценки заявок на участие в открытом конкурсе (при осуществлении закупки путем открытого конкурса).  </w:t>
      </w:r>
    </w:p>
    <w:p w:rsidR="00A964AA" w:rsidRDefault="00A964AA" w:rsidP="00A964AA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A964AA" w:rsidRDefault="00A964AA" w:rsidP="00A964A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         ___________     ______________________________________</w:t>
      </w:r>
    </w:p>
    <w:p w:rsidR="00A964AA" w:rsidRDefault="00A964AA" w:rsidP="00A964A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(расшифровка подписи)</w:t>
      </w:r>
    </w:p>
    <w:p w:rsidR="00A964AA" w:rsidRDefault="00A964AA" w:rsidP="00A964A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964AA" w:rsidRDefault="00A964AA" w:rsidP="00A964A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964AA" w:rsidRDefault="00A964AA" w:rsidP="00A964AA">
      <w:pPr>
        <w:jc w:val="both"/>
        <w:rPr>
          <w:sz w:val="26"/>
          <w:szCs w:val="26"/>
        </w:rPr>
      </w:pPr>
    </w:p>
    <w:p w:rsidR="00A964AA" w:rsidRDefault="00A964AA" w:rsidP="00A964AA">
      <w:pPr>
        <w:autoSpaceDE w:val="0"/>
        <w:autoSpaceDN w:val="0"/>
        <w:adjustRightInd w:val="0"/>
        <w:jc w:val="both"/>
      </w:pPr>
      <w:r>
        <w:t>СОГЛАСОВАНО:</w:t>
      </w:r>
    </w:p>
    <w:p w:rsidR="00A964AA" w:rsidRDefault="00A964AA" w:rsidP="00A964AA">
      <w:pPr>
        <w:autoSpaceDE w:val="0"/>
        <w:autoSpaceDN w:val="0"/>
        <w:adjustRightInd w:val="0"/>
        <w:jc w:val="both"/>
      </w:pPr>
    </w:p>
    <w:p w:rsidR="00A964AA" w:rsidRDefault="00A964AA" w:rsidP="00A964AA">
      <w:pPr>
        <w:autoSpaceDE w:val="0"/>
        <w:autoSpaceDN w:val="0"/>
        <w:adjustRightInd w:val="0"/>
        <w:jc w:val="both"/>
      </w:pPr>
    </w:p>
    <w:p w:rsidR="00A964AA" w:rsidRDefault="00A964AA" w:rsidP="00A964AA">
      <w:pPr>
        <w:autoSpaceDE w:val="0"/>
        <w:autoSpaceDN w:val="0"/>
        <w:adjustRightInd w:val="0"/>
        <w:jc w:val="both"/>
      </w:pPr>
      <w:r>
        <w:t>_______________________________________ руководитель отраслевого (функционального) органа администрации Находкинского городского округа</w:t>
      </w:r>
    </w:p>
    <w:p w:rsidR="00816A8E" w:rsidRDefault="00816A8E">
      <w:bookmarkStart w:id="0" w:name="_GoBack"/>
      <w:bookmarkEnd w:id="0"/>
    </w:p>
    <w:sectPr w:rsidR="0081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86FC9"/>
    <w:multiLevelType w:val="hybridMultilevel"/>
    <w:tmpl w:val="1E947638"/>
    <w:lvl w:ilvl="0" w:tplc="DBBE9E8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E9"/>
    <w:rsid w:val="00816A8E"/>
    <w:rsid w:val="00A964AA"/>
    <w:rsid w:val="00E2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CDAB-6110-4311-919C-E2EE38D6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64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EED1F3B9CBA88CA3DF8C55BC9FB268985929625F8D774D212FB6D0B72DC170877AF2979B4EED2809C813C3D6BDB217708BC69F3ADC82Ed9N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EED1F3B9CBA88CA3DF8C55BC9FB268985929625F8D774D212FB6D0B72DC170877AF2979B4EED3839C813C3D6BDB217708BC69F3ADC82Ed9N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7EED1F3B9CBA88CA3DF8C55BC9FB268985929625F8D774D212FB6D0B72DC170877AF2979B4EED2809C813C3D6BDB217708BC69F3ADC82Ed9ND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B885C68F3B4AA6CAA5F5416CFE64DDAC064E42B72C63DBC0F7EBB6364897E79186BD911A4312D1B2F9438BBB6CA0B826F89E524CF5108DFu0V1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7EED1F3B9CBA88CA3DF8C55BC9FB268985929625F8D774D212FB6D0B72DC170877AF2979B4EED3839C813C3D6BDB217708BC69F3ADC82Ed9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Наталья Викторовна</dc:creator>
  <cp:keywords/>
  <dc:description/>
  <cp:lastModifiedBy>Золотарева Наталья Викторовна</cp:lastModifiedBy>
  <cp:revision>3</cp:revision>
  <dcterms:created xsi:type="dcterms:W3CDTF">2021-05-20T01:07:00Z</dcterms:created>
  <dcterms:modified xsi:type="dcterms:W3CDTF">2021-05-20T01:07:00Z</dcterms:modified>
</cp:coreProperties>
</file>