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D2364" w:rsidRDefault="00BF09F9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декабря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D23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D2364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D2364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D2364" w:rsidRPr="00BF09F9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</w:t>
      </w:r>
      <w:r w:rsidRPr="00BF09F9">
        <w:rPr>
          <w:rFonts w:ascii="Times New Roman" w:hAnsi="Times New Roman" w:cs="Times New Roman"/>
          <w:sz w:val="26"/>
          <w:szCs w:val="26"/>
        </w:rPr>
        <w:t xml:space="preserve">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BF09F9" w:rsidRPr="00BF09F9">
        <w:rPr>
          <w:rFonts w:ascii="Times New Roman" w:hAnsi="Times New Roman" w:cs="Times New Roman"/>
          <w:sz w:val="26"/>
          <w:szCs w:val="26"/>
        </w:rPr>
        <w:t>30</w:t>
      </w:r>
      <w:r w:rsidRPr="00BF09F9">
        <w:rPr>
          <w:rFonts w:ascii="Times New Roman" w:hAnsi="Times New Roman" w:cs="Times New Roman"/>
          <w:sz w:val="26"/>
          <w:szCs w:val="26"/>
        </w:rPr>
        <w:t>.</w:t>
      </w:r>
      <w:r w:rsidR="00BF09F9" w:rsidRPr="00BF09F9">
        <w:rPr>
          <w:rFonts w:ascii="Times New Roman" w:hAnsi="Times New Roman" w:cs="Times New Roman"/>
          <w:sz w:val="26"/>
          <w:szCs w:val="26"/>
        </w:rPr>
        <w:t>11</w:t>
      </w:r>
      <w:r w:rsidRPr="00BF09F9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BF09F9" w:rsidRPr="00BF09F9">
        <w:rPr>
          <w:rFonts w:ascii="Times New Roman" w:hAnsi="Times New Roman" w:cs="Times New Roman"/>
          <w:sz w:val="26"/>
          <w:szCs w:val="26"/>
        </w:rPr>
        <w:t>10</w:t>
      </w:r>
      <w:r w:rsidRPr="00BF09F9">
        <w:rPr>
          <w:rFonts w:ascii="Times New Roman" w:hAnsi="Times New Roman" w:cs="Times New Roman"/>
          <w:sz w:val="26"/>
          <w:szCs w:val="26"/>
        </w:rPr>
        <w:t>).</w:t>
      </w:r>
    </w:p>
    <w:p w:rsidR="00BF09F9" w:rsidRPr="00BF09F9" w:rsidRDefault="00BF09F9" w:rsidP="00BF09F9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 xml:space="preserve">2. </w:t>
      </w:r>
      <w:r w:rsidRPr="00BF09F9">
        <w:rPr>
          <w:rFonts w:ascii="Times New Roman" w:hAnsi="Times New Roman" w:cs="Times New Roman"/>
          <w:sz w:val="26"/>
          <w:szCs w:val="26"/>
        </w:rPr>
        <w:t>Рассмотрение информации управления муниципальной службы и кадров  администрации Находкинского городского округа о соблюдении бывшими муниципальными служащими ограничений, предусмотренных статьей 12 Федерального закона от 25.12.2008 № 273-ФЗ «О противодействии коррупции».</w:t>
      </w:r>
    </w:p>
    <w:p w:rsidR="00BF09F9" w:rsidRPr="00BF09F9" w:rsidRDefault="00BF09F9" w:rsidP="00BF09F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 поступившего главе Находкинского городского округа уведомления о конфликте интересов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bookmarkStart w:id="0" w:name="_GoBack"/>
      <w:bookmarkEnd w:id="0"/>
      <w:r w:rsidRPr="00BF09F9">
        <w:rPr>
          <w:rFonts w:ascii="Times New Roman" w:hAnsi="Times New Roman" w:cs="Times New Roman"/>
          <w:sz w:val="26"/>
          <w:szCs w:val="26"/>
        </w:rPr>
        <w:t>.</w:t>
      </w:r>
    </w:p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2022-12-15T01:43:00Z</dcterms:created>
  <dcterms:modified xsi:type="dcterms:W3CDTF">2022-12-15T01:45:00Z</dcterms:modified>
</cp:coreProperties>
</file>