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68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969"/>
        <w:gridCol w:w="709"/>
        <w:gridCol w:w="709"/>
        <w:gridCol w:w="1417"/>
        <w:gridCol w:w="567"/>
        <w:gridCol w:w="945"/>
        <w:gridCol w:w="614"/>
        <w:gridCol w:w="653"/>
        <w:gridCol w:w="623"/>
        <w:gridCol w:w="1559"/>
        <w:gridCol w:w="94"/>
        <w:gridCol w:w="190"/>
      </w:tblGrid>
      <w:tr w:rsidR="008C1792" w:rsidRPr="008C1792" w:rsidTr="00F46CF8">
        <w:trPr>
          <w:gridAfter w:val="2"/>
          <w:wAfter w:w="284" w:type="dxa"/>
          <w:trHeight w:val="1935"/>
        </w:trPr>
        <w:tc>
          <w:tcPr>
            <w:tcW w:w="155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609F" w:rsidRPr="008C1792" w:rsidRDefault="006A609F" w:rsidP="003C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0AFE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r w:rsidRPr="003C0AFE">
              <w:rPr>
                <w:rFonts w:ascii="Times New Roman" w:eastAsia="Times New Roman" w:hAnsi="Times New Roman" w:cs="Times New Roman"/>
                <w:lang w:eastAsia="ru-RU"/>
              </w:rPr>
              <w:br/>
              <w:t>ОБ ИСПОЛЬЗОВАНИИ БЮДЖЕТНЫХ АССИГНОВАНИЙ БЮДЖЕТА</w:t>
            </w:r>
            <w:r w:rsidRPr="003C0AFE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РЕАЛИЗАЦИЮ</w:t>
            </w:r>
            <w:r w:rsidRPr="003C0AFE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ПРОГРАММЫ «УПРАВЛЕНИЕ МУНИЦИПАЛЬНЫМИ ФИНАНСАМИ</w:t>
            </w:r>
            <w:r w:rsidRPr="003C0AFE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ГОДЫ», (ТЫС. РУБ.)</w:t>
            </w:r>
            <w:r w:rsidRPr="003C0AFE">
              <w:rPr>
                <w:rFonts w:ascii="Times New Roman" w:eastAsia="Times New Roman" w:hAnsi="Times New Roman" w:cs="Times New Roman"/>
                <w:lang w:eastAsia="ru-RU"/>
              </w:rPr>
              <w:br/>
              <w:t>за 20</w:t>
            </w:r>
            <w:r w:rsidR="00041734" w:rsidRPr="003C0A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0AFE" w:rsidRPr="003C0A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1734" w:rsidRPr="003C0A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0AF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8C1792" w:rsidRPr="008C1792" w:rsidTr="00F46CF8">
        <w:trPr>
          <w:gridAfter w:val="1"/>
          <w:wAfter w:w="190" w:type="dxa"/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20259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A609F" w:rsidRPr="000F1AFC" w:rsidRDefault="006A609F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Объем расходов (тыс. руб.), годы *</w:t>
            </w:r>
          </w:p>
        </w:tc>
      </w:tr>
      <w:tr w:rsidR="00620259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Оценка расходов (в соответствии с программой)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3C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на 31 декабря 20</w:t>
            </w:r>
            <w:r w:rsidR="000F1A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0A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Кассовые расходы</w:t>
            </w:r>
          </w:p>
        </w:tc>
      </w:tr>
      <w:tr w:rsidR="00620259" w:rsidRPr="00620259" w:rsidTr="00F0775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6B78C9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6B78C9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20259" w:rsidRPr="00620259" w:rsidTr="00F0775C">
        <w:trPr>
          <w:trHeight w:val="7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577FCB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2564E7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577FCB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2564E7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3C0AFE" w:rsidRDefault="00731E0B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28 278, 82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28 278, 82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731E0B" w:rsidRDefault="00731E0B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28 060,80</w:t>
            </w:r>
          </w:p>
        </w:tc>
      </w:tr>
      <w:tr w:rsidR="00620259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731E0B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731E0B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731E0B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F0775C">
        <w:trPr>
          <w:trHeight w:val="6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731E0B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731E0B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731E0B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3C0AFE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28 278, 82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28 278, 82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28 060,80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1.  Основное мероприятие "Планирование и исполнение бюджета Находкинского городского округа"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6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417602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своевременной выплаты заработной платы работникам муниципальных учреждений Находкинского городского округа, включая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органов местного самоуправления, и уплаты начислений на оплату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4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36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2.  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373,00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347,87</w:t>
            </w:r>
          </w:p>
        </w:tc>
      </w:tr>
      <w:tr w:rsidR="00731E0B" w:rsidRPr="00620259" w:rsidTr="00F0775C">
        <w:trPr>
          <w:trHeight w:val="396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407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18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373,00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347,87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привлечения заимствований с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2090220020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373,00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347,87</w:t>
            </w:r>
          </w:p>
        </w:tc>
      </w:tr>
      <w:tr w:rsidR="00731E0B" w:rsidRPr="00620259" w:rsidTr="00F0775C">
        <w:trPr>
          <w:trHeight w:val="3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(субсидии,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4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2090220020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373,00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347,87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Ежем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есячный мониторинг долговых обязательств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Находкинского городского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4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3.  Основное мероприятие "Создание условий для эффективного управления доходами"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66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71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реализация плана мероприятий по увеличению налоговой базы по имущественным налогам и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НДФЛ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31E0B" w:rsidRPr="00DD2C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731E0B" w:rsidRPr="00DD2C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анализа исполнения бюджета по налоговым и неналоговым доходам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0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56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4.  Основное мероприятие "Обеспечение результативности бюджетных расходов"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443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65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1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  <w:r w:rsidR="00731E0B" w:rsidRPr="00DD2C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7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2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1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731E0B" w:rsidRPr="00DD2C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2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1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2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731E0B" w:rsidRPr="00DD2C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и </w:t>
            </w:r>
            <w:proofErr w:type="gramStart"/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5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DD2C86" w:rsidTr="00F0775C">
        <w:trPr>
          <w:trHeight w:val="1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731E0B" w:rsidRPr="00DD2C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мониторинга качества предоставления муниципальных услуг, предоставляемых органами администрации Находкинского городского округа и </w:t>
            </w: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подведомственными им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DD2C86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DD2C86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1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620259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731E0B" w:rsidRPr="00731E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5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413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5.  Основное мероприятие "Обеспечение открытости и прозрачности бюджетных данных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404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23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44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49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620259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731E0B" w:rsidRPr="00731E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5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620259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731E0B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E0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417602" w:rsidP="007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  <w:r w:rsidR="00731E0B"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3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2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1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7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6.  Основное мероприятие 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F4213" w:rsidRDefault="004F4213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2 890,60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F4213" w:rsidRDefault="004F4213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2 890,60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0B" w:rsidRPr="004F4213" w:rsidRDefault="004F4213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2 890,60</w:t>
            </w:r>
          </w:p>
        </w:tc>
      </w:tr>
      <w:tr w:rsidR="00731E0B" w:rsidRPr="00620259" w:rsidTr="00F0775C">
        <w:trPr>
          <w:trHeight w:val="345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1E0B" w:rsidRPr="00620259" w:rsidTr="00F0775C">
        <w:trPr>
          <w:trHeight w:val="408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B007C" w:rsidRDefault="00731E0B" w:rsidP="00731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0B" w:rsidRPr="004B007C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0B" w:rsidRPr="004F4213" w:rsidRDefault="00731E0B" w:rsidP="007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2 890,60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2 890,60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2 890,60</w:t>
            </w:r>
          </w:p>
        </w:tc>
      </w:tr>
      <w:tr w:rsidR="004F4213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17602" w:rsidP="004F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4F4213"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Сопровождение действующих автоматизированных систем по планированию и исполнению бюджета Нахо</w:t>
            </w:r>
            <w:bookmarkStart w:id="0" w:name="_GoBack"/>
            <w:bookmarkEnd w:id="0"/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2 890,60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2 890,60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2 890,60</w:t>
            </w:r>
          </w:p>
        </w:tc>
      </w:tr>
      <w:tr w:rsidR="004F4213" w:rsidRPr="00620259" w:rsidTr="00F0775C">
        <w:trPr>
          <w:trHeight w:val="4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2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2 890,60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2 890,60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2 890,60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17602" w:rsidP="004F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4F4213"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2090326031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4213" w:rsidRPr="00620259" w:rsidTr="00F0775C">
        <w:trPr>
          <w:trHeight w:val="2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2090326031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4213" w:rsidRPr="00620259" w:rsidTr="00F0775C">
        <w:trPr>
          <w:trHeight w:val="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1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178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7.  Основное мероприятие "Обеспечение эффективности муниципального финансового контроля"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F4213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2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281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203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112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7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17602" w:rsidP="004F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4F4213"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(внесение изменений в </w:t>
            </w:r>
            <w:proofErr w:type="gramStart"/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17602" w:rsidP="004F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4F4213"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620259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620259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13" w:rsidRPr="00620259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620259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298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17602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</w:t>
            </w:r>
            <w:r w:rsidR="004F4213" w:rsidRPr="004B007C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C047E8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25 015,22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C047E8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25 015,22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C047E8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24 822,33</w:t>
            </w:r>
          </w:p>
        </w:tc>
      </w:tr>
      <w:tr w:rsidR="004F4213" w:rsidRPr="00620259" w:rsidTr="00F0775C">
        <w:trPr>
          <w:trHeight w:val="274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F4213" w:rsidRPr="00620259" w:rsidTr="00F0775C">
        <w:trPr>
          <w:trHeight w:val="264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4B007C" w:rsidRDefault="004F4213" w:rsidP="004F42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13" w:rsidRPr="004B007C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213" w:rsidRPr="00C047E8" w:rsidRDefault="004F4213" w:rsidP="004F4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373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620259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25 015,22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25 015,22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24 822,33</w:t>
            </w:r>
          </w:p>
        </w:tc>
      </w:tr>
      <w:tr w:rsidR="00C047E8" w:rsidRPr="00620259" w:rsidTr="00F0775C">
        <w:trPr>
          <w:trHeight w:val="280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620259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256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620259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E26E4D" w:rsidP="00C0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«Обеспечение деятельности финансового 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t xml:space="preserve"> </w:t>
            </w: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администрации Находкинского городского округа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417602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24 894,12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417602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24 894,12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417602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24 701,23</w:t>
            </w:r>
          </w:p>
        </w:tc>
      </w:tr>
      <w:tr w:rsidR="00C047E8" w:rsidRPr="00620259" w:rsidTr="00F0775C">
        <w:trPr>
          <w:trHeight w:val="3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4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1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47E8" w:rsidRPr="00620259" w:rsidTr="00F0775C">
        <w:trPr>
          <w:trHeight w:val="1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C047E8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7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620259" w:rsidRDefault="00E26E4D" w:rsidP="00C0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«Подготовка и переподготовка, участие в семинарах работников финансового 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Находкинского городского округа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417602" w:rsidRDefault="00417602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417602" w:rsidRDefault="00417602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E8" w:rsidRPr="00417602" w:rsidRDefault="00417602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121,10</w:t>
            </w:r>
          </w:p>
        </w:tc>
      </w:tr>
      <w:tr w:rsidR="00C047E8" w:rsidRPr="00620259" w:rsidTr="00F0775C">
        <w:trPr>
          <w:trHeight w:val="2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620259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2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620259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620259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E8" w:rsidRPr="00417602" w:rsidRDefault="00417602" w:rsidP="00417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E8" w:rsidRPr="00417602" w:rsidRDefault="00417602" w:rsidP="00417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E8" w:rsidRPr="00417602" w:rsidRDefault="00417602" w:rsidP="00417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121,10</w:t>
            </w:r>
          </w:p>
        </w:tc>
      </w:tr>
      <w:tr w:rsidR="00C047E8" w:rsidRPr="00620259" w:rsidTr="00F0775C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620259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47E8" w:rsidRPr="00620259" w:rsidTr="00F0775C">
        <w:trPr>
          <w:trHeight w:val="1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620259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B007C" w:rsidRDefault="00C047E8" w:rsidP="00C04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8" w:rsidRPr="004B007C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7E8" w:rsidRPr="00417602" w:rsidRDefault="00C047E8" w:rsidP="00C04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0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133CC" w:rsidRPr="00620259" w:rsidRDefault="00D133CC" w:rsidP="00836A44">
      <w:pPr>
        <w:rPr>
          <w:color w:val="FF0000"/>
        </w:rPr>
      </w:pPr>
    </w:p>
    <w:sectPr w:rsidR="00D133CC" w:rsidRPr="00620259" w:rsidSect="00417602">
      <w:headerReference w:type="default" r:id="rId8"/>
      <w:pgSz w:w="16838" w:h="11906" w:orient="landscape" w:code="9"/>
      <w:pgMar w:top="1588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02" w:rsidRDefault="00417602" w:rsidP="00417602">
      <w:pPr>
        <w:spacing w:after="0" w:line="240" w:lineRule="auto"/>
      </w:pPr>
      <w:r>
        <w:separator/>
      </w:r>
    </w:p>
  </w:endnote>
  <w:endnote w:type="continuationSeparator" w:id="0">
    <w:p w:rsidR="00417602" w:rsidRDefault="00417602" w:rsidP="004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02" w:rsidRDefault="00417602" w:rsidP="00417602">
      <w:pPr>
        <w:spacing w:after="0" w:line="240" w:lineRule="auto"/>
      </w:pPr>
      <w:r>
        <w:separator/>
      </w:r>
    </w:p>
  </w:footnote>
  <w:footnote w:type="continuationSeparator" w:id="0">
    <w:p w:rsidR="00417602" w:rsidRDefault="00417602" w:rsidP="0041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052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7602" w:rsidRPr="00417602" w:rsidRDefault="00417602">
        <w:pPr>
          <w:pStyle w:val="a5"/>
          <w:jc w:val="center"/>
          <w:rPr>
            <w:rFonts w:ascii="Times New Roman" w:hAnsi="Times New Roman" w:cs="Times New Roman"/>
          </w:rPr>
        </w:pPr>
        <w:r w:rsidRPr="00417602">
          <w:rPr>
            <w:rFonts w:ascii="Times New Roman" w:hAnsi="Times New Roman" w:cs="Times New Roman"/>
          </w:rPr>
          <w:fldChar w:fldCharType="begin"/>
        </w:r>
        <w:r w:rsidRPr="00417602">
          <w:rPr>
            <w:rFonts w:ascii="Times New Roman" w:hAnsi="Times New Roman" w:cs="Times New Roman"/>
          </w:rPr>
          <w:instrText>PAGE   \* MERGEFORMAT</w:instrText>
        </w:r>
        <w:r w:rsidRPr="00417602">
          <w:rPr>
            <w:rFonts w:ascii="Times New Roman" w:hAnsi="Times New Roman" w:cs="Times New Roman"/>
          </w:rPr>
          <w:fldChar w:fldCharType="separate"/>
        </w:r>
        <w:r w:rsidR="00F0775C">
          <w:rPr>
            <w:rFonts w:ascii="Times New Roman" w:hAnsi="Times New Roman" w:cs="Times New Roman"/>
            <w:noProof/>
          </w:rPr>
          <w:t>10</w:t>
        </w:r>
        <w:r w:rsidRPr="0041760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10715"/>
    <w:rsid w:val="00041734"/>
    <w:rsid w:val="00063374"/>
    <w:rsid w:val="00075CC1"/>
    <w:rsid w:val="000F1AFC"/>
    <w:rsid w:val="00101F69"/>
    <w:rsid w:val="001A5FBA"/>
    <w:rsid w:val="001D2483"/>
    <w:rsid w:val="001D443D"/>
    <w:rsid w:val="001E53B1"/>
    <w:rsid w:val="001E71B7"/>
    <w:rsid w:val="00243919"/>
    <w:rsid w:val="002564E7"/>
    <w:rsid w:val="00262D1E"/>
    <w:rsid w:val="00266FA7"/>
    <w:rsid w:val="00286697"/>
    <w:rsid w:val="002A4C81"/>
    <w:rsid w:val="002C5942"/>
    <w:rsid w:val="002F40C2"/>
    <w:rsid w:val="002F4A2F"/>
    <w:rsid w:val="003000AD"/>
    <w:rsid w:val="00325685"/>
    <w:rsid w:val="00332457"/>
    <w:rsid w:val="00362C9E"/>
    <w:rsid w:val="0036532B"/>
    <w:rsid w:val="00365337"/>
    <w:rsid w:val="00382D85"/>
    <w:rsid w:val="00390A09"/>
    <w:rsid w:val="00393FFF"/>
    <w:rsid w:val="003C0AFE"/>
    <w:rsid w:val="00417602"/>
    <w:rsid w:val="004B007C"/>
    <w:rsid w:val="004F4213"/>
    <w:rsid w:val="0053710E"/>
    <w:rsid w:val="005548D4"/>
    <w:rsid w:val="00564A0A"/>
    <w:rsid w:val="00577FCB"/>
    <w:rsid w:val="005B182B"/>
    <w:rsid w:val="005B1A63"/>
    <w:rsid w:val="005B3051"/>
    <w:rsid w:val="005D5C04"/>
    <w:rsid w:val="005F1CD5"/>
    <w:rsid w:val="006056E9"/>
    <w:rsid w:val="00620259"/>
    <w:rsid w:val="006208DA"/>
    <w:rsid w:val="006243B9"/>
    <w:rsid w:val="00636A26"/>
    <w:rsid w:val="00670B95"/>
    <w:rsid w:val="0069272B"/>
    <w:rsid w:val="006A609F"/>
    <w:rsid w:val="006B78C9"/>
    <w:rsid w:val="007031DB"/>
    <w:rsid w:val="00731E0B"/>
    <w:rsid w:val="00750482"/>
    <w:rsid w:val="00756E44"/>
    <w:rsid w:val="00765B49"/>
    <w:rsid w:val="00776C10"/>
    <w:rsid w:val="00785627"/>
    <w:rsid w:val="007C28E4"/>
    <w:rsid w:val="00815E64"/>
    <w:rsid w:val="00836A44"/>
    <w:rsid w:val="00847359"/>
    <w:rsid w:val="00883B4A"/>
    <w:rsid w:val="0089578E"/>
    <w:rsid w:val="008A408E"/>
    <w:rsid w:val="008B2267"/>
    <w:rsid w:val="008C1792"/>
    <w:rsid w:val="008E6FE2"/>
    <w:rsid w:val="008E73D7"/>
    <w:rsid w:val="009205A6"/>
    <w:rsid w:val="00952BDD"/>
    <w:rsid w:val="0095567A"/>
    <w:rsid w:val="00971B45"/>
    <w:rsid w:val="009A5FB7"/>
    <w:rsid w:val="009E0619"/>
    <w:rsid w:val="009F16B9"/>
    <w:rsid w:val="00AC309B"/>
    <w:rsid w:val="00B30ACF"/>
    <w:rsid w:val="00B65DB5"/>
    <w:rsid w:val="00B820CF"/>
    <w:rsid w:val="00B9084A"/>
    <w:rsid w:val="00BC5FBB"/>
    <w:rsid w:val="00BD3643"/>
    <w:rsid w:val="00C047E8"/>
    <w:rsid w:val="00C07A01"/>
    <w:rsid w:val="00CC7530"/>
    <w:rsid w:val="00CF552C"/>
    <w:rsid w:val="00D133CC"/>
    <w:rsid w:val="00D305E9"/>
    <w:rsid w:val="00D519E3"/>
    <w:rsid w:val="00D81F82"/>
    <w:rsid w:val="00D85FA0"/>
    <w:rsid w:val="00DD2C86"/>
    <w:rsid w:val="00DE787F"/>
    <w:rsid w:val="00DF4255"/>
    <w:rsid w:val="00E05BED"/>
    <w:rsid w:val="00E26E4D"/>
    <w:rsid w:val="00E46A61"/>
    <w:rsid w:val="00EC580D"/>
    <w:rsid w:val="00F0775C"/>
    <w:rsid w:val="00F46CF8"/>
    <w:rsid w:val="00FC1064"/>
    <w:rsid w:val="00FC1DD1"/>
    <w:rsid w:val="00FD63B2"/>
    <w:rsid w:val="00FD64BE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602"/>
  </w:style>
  <w:style w:type="paragraph" w:styleId="a7">
    <w:name w:val="footer"/>
    <w:basedOn w:val="a"/>
    <w:link w:val="a8"/>
    <w:uiPriority w:val="99"/>
    <w:unhideWhenUsed/>
    <w:rsid w:val="0041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602"/>
  </w:style>
  <w:style w:type="paragraph" w:styleId="a7">
    <w:name w:val="footer"/>
    <w:basedOn w:val="a"/>
    <w:link w:val="a8"/>
    <w:uiPriority w:val="99"/>
    <w:unhideWhenUsed/>
    <w:rsid w:val="0041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413A-CC9F-4ABB-800B-97D47BD1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С. Мягких</cp:lastModifiedBy>
  <cp:revision>88</cp:revision>
  <cp:lastPrinted>2022-02-24T06:45:00Z</cp:lastPrinted>
  <dcterms:created xsi:type="dcterms:W3CDTF">2018-08-27T07:02:00Z</dcterms:created>
  <dcterms:modified xsi:type="dcterms:W3CDTF">2022-02-24T06:50:00Z</dcterms:modified>
</cp:coreProperties>
</file>