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1" w:rsidRDefault="00341B77" w:rsidP="00A0584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D60D01" w:rsidRPr="00D60D01">
        <w:rPr>
          <w:rFonts w:ascii="Times New Roman" w:hAnsi="Times New Roman"/>
          <w:b/>
          <w:sz w:val="26"/>
          <w:szCs w:val="26"/>
        </w:rPr>
        <w:t xml:space="preserve">Сведения о </w:t>
      </w:r>
      <w:r w:rsidR="00A05843">
        <w:rPr>
          <w:rFonts w:ascii="Times New Roman" w:hAnsi="Times New Roman"/>
          <w:b/>
          <w:sz w:val="26"/>
          <w:szCs w:val="26"/>
        </w:rPr>
        <w:t>порядке досудебного обжалования решений контрольного органа, действий (бездействий) его должностных лиц</w:t>
      </w:r>
    </w:p>
    <w:p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 w:rsidRPr="005F46E3">
        <w:rPr>
          <w:sz w:val="26"/>
          <w:szCs w:val="26"/>
        </w:rPr>
        <w:t>Досудебный порядок подачи жалоб, установленный главой 9 Федерального закона № 248-ФЗ, при осуществлении муниципального</w:t>
      </w:r>
      <w:r w:rsidR="00341B77">
        <w:rPr>
          <w:sz w:val="26"/>
          <w:szCs w:val="26"/>
        </w:rPr>
        <w:t xml:space="preserve"> жилищного</w:t>
      </w:r>
      <w:bookmarkStart w:id="0" w:name="_GoBack"/>
      <w:bookmarkEnd w:id="0"/>
      <w:r w:rsidRPr="005F46E3">
        <w:rPr>
          <w:sz w:val="26"/>
          <w:szCs w:val="26"/>
        </w:rPr>
        <w:t xml:space="preserve"> контроля не применяется.</w:t>
      </w:r>
    </w:p>
    <w:p w:rsidR="00D60D01" w:rsidRDefault="00D60D01" w:rsidP="00D60D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D6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B7"/>
    <w:rsid w:val="00117518"/>
    <w:rsid w:val="00341B77"/>
    <w:rsid w:val="006729B7"/>
    <w:rsid w:val="00A05843"/>
    <w:rsid w:val="00AA78B5"/>
    <w:rsid w:val="00D60D01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IAfanasyev</cp:lastModifiedBy>
  <cp:revision>2</cp:revision>
  <dcterms:created xsi:type="dcterms:W3CDTF">2022-09-22T03:37:00Z</dcterms:created>
  <dcterms:modified xsi:type="dcterms:W3CDTF">2022-09-22T03:37:00Z</dcterms:modified>
</cp:coreProperties>
</file>