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01" w:rsidRDefault="00D60D01" w:rsidP="00A0584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60D01">
        <w:rPr>
          <w:rFonts w:ascii="Times New Roman" w:hAnsi="Times New Roman"/>
          <w:b/>
          <w:sz w:val="26"/>
          <w:szCs w:val="26"/>
        </w:rPr>
        <w:t xml:space="preserve">Сведения о </w:t>
      </w:r>
      <w:r w:rsidR="00A05843">
        <w:rPr>
          <w:rFonts w:ascii="Times New Roman" w:hAnsi="Times New Roman"/>
          <w:b/>
          <w:sz w:val="26"/>
          <w:szCs w:val="26"/>
        </w:rPr>
        <w:t>порядке досудебного обжалования решений контрольного органа, действий (бездействий) его должностных лиц</w:t>
      </w:r>
    </w:p>
    <w:p w:rsidR="00A05843" w:rsidRDefault="00A05843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BD4E24" w:rsidRPr="007919BA" w:rsidRDefault="00BD4E24" w:rsidP="00BD4E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РЕШЕНИЕ</w:t>
      </w:r>
      <w:r w:rsidRPr="00BD4E24">
        <w:rPr>
          <w:rFonts w:ascii="Times New Roman" w:hAnsi="Times New Roman" w:cs="Times New Roman"/>
          <w:sz w:val="24"/>
          <w:szCs w:val="24"/>
        </w:rPr>
        <w:t xml:space="preserve"> </w:t>
      </w:r>
      <w:r w:rsidRPr="007919BA">
        <w:rPr>
          <w:rFonts w:ascii="Times New Roman" w:hAnsi="Times New Roman" w:cs="Times New Roman"/>
          <w:sz w:val="24"/>
          <w:szCs w:val="24"/>
        </w:rPr>
        <w:t>ДУМ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919BA">
        <w:rPr>
          <w:rFonts w:ascii="Times New Roman" w:hAnsi="Times New Roman" w:cs="Times New Roman"/>
          <w:sz w:val="24"/>
          <w:szCs w:val="24"/>
        </w:rPr>
        <w:t xml:space="preserve"> НАХОДКИНСКОГО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9BA">
        <w:rPr>
          <w:rFonts w:ascii="Times New Roman" w:hAnsi="Times New Roman" w:cs="Times New Roman"/>
          <w:sz w:val="24"/>
          <w:szCs w:val="24"/>
        </w:rPr>
        <w:t>от 27 октября 2021 г. N 951-НПА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19BA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9BA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9BA">
        <w:rPr>
          <w:rFonts w:ascii="Times New Roman" w:hAnsi="Times New Roman" w:cs="Times New Roman"/>
          <w:sz w:val="24"/>
          <w:szCs w:val="24"/>
        </w:rPr>
        <w:t>НА ТЕРРИТОРИИ НАХОДКИНСКОГО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9B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</w:p>
    <w:p w:rsidR="00BD4E24" w:rsidRPr="007919BA" w:rsidRDefault="00BD4E24" w:rsidP="00BD4E2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E24" w:rsidRPr="007919BA" w:rsidRDefault="00BD4E24" w:rsidP="00BD4E2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D4E24" w:rsidRPr="007919BA" w:rsidRDefault="00BD4E24" w:rsidP="00BD4E2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19BA">
        <w:rPr>
          <w:rFonts w:ascii="Times New Roman" w:hAnsi="Times New Roman" w:cs="Times New Roman"/>
          <w:sz w:val="24"/>
          <w:szCs w:val="24"/>
        </w:rPr>
        <w:t>Статья 4. Досудебное обжалование решения контрольного органа, действий (бездействия) его должностных лиц</w:t>
      </w:r>
    </w:p>
    <w:p w:rsidR="00BD4E24" w:rsidRPr="007919BA" w:rsidRDefault="00BD4E24" w:rsidP="00BD4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E24" w:rsidRPr="007919BA" w:rsidRDefault="00BD4E24" w:rsidP="00BD4E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1. Контролируемые лица, права и законные интересы которых, по их мнению, были нарушены в рамках осуществления муниципального контроля, имеют право на досудебное обжалование: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контрольного органа в рамках контрольных мероприятий.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непосредственно без использования единого портала государственных и муниципальных услуг и (или) региональных порталов государственных и муниципальных услуг, на бумажном носителе,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4. Жалоба на действия (бездействие) руководителя (заместителя руководителя) контрольного органа, а также жалоба, содержащая сведения и документы, составляющие государственную или иную охраняемую законом тайну, рассматривается заместителем главы администрации Находкинского городского округа, курирующим муниципальный контроль в сфере благоустройства.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4"/>
      <w:bookmarkEnd w:id="1"/>
      <w:r w:rsidRPr="007919BA">
        <w:rPr>
          <w:rFonts w:ascii="Times New Roman" w:hAnsi="Times New Roman" w:cs="Times New Roman"/>
          <w:sz w:val="24"/>
          <w:szCs w:val="24"/>
        </w:rP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5"/>
      <w:bookmarkEnd w:id="2"/>
      <w:r w:rsidRPr="007919BA">
        <w:rPr>
          <w:rFonts w:ascii="Times New Roman" w:hAnsi="Times New Roman" w:cs="Times New Roman"/>
          <w:sz w:val="24"/>
          <w:szCs w:val="24"/>
        </w:rPr>
        <w:lastRenderedPageBreak/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жалобы органом.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8. Лицо, подавшее жалобу, до принятия решения по жалобе может отозвать ее. Повторное направление жалобы по тем же основаниям не допускается.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9. Жалоба может содержать ходатайство о приостановлении исполнения обжалуемого решения контрольного органа.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органа;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об отказе в приостановлении исполнения обжалуемого решения контрольного органа.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11. 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12. Жалоба должна содержать: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требования лица, подавшего жалобу;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14. Подача жалобы может быть осуществлена полномочным представителем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>тентификации".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15.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1) жалоба подана после истечения сроков подачи жалобы, установленных </w:t>
      </w:r>
      <w:hyperlink w:anchor="P204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5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настоящей статьи, и не содержит ходатайства о восстановлении пропущенного срока на подачу жалобы;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8) жалоба подана в ненадлежащий уполномоченный орган;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16. Отказ в рассмотрении жалобы по основаниям, указанным в пунктах 3 - 8 части 15 настоящей статьи,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17. Уполномоченный на рассмотрение жалобы орган при рассмотрении жалобы,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использует подсистему досудебного обжалования контрольной деятельности,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ведения которой утверждаются Правительством Российской Федерации.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Рассмотрение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lastRenderedPageBreak/>
        <w:t>18. Жалоба подлежит рассмотрению уполномоченным на рассмотрение жалобы органом в течение двадцати рабочих дней со дня ее регистрации. 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 на рассмотрение жалобы органом на двадцать рабочих дней.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19.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22.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23. По итогам рассмотрения жалобы уполномоченный на рассмотрение жалобы орган принимает одно из следующих решений: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отменяет решение контрольного органа полностью или частично;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24.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BD4E24" w:rsidRPr="007919BA" w:rsidRDefault="00BD4E24" w:rsidP="00BD4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Решение уполномоченного на рассмотрение жалобы органа, содержащее обоснование решения, срок и порядок его исполнения, 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</w:t>
      </w:r>
      <w:proofErr w:type="gramEnd"/>
    </w:p>
    <w:p w:rsidR="00BD4E24" w:rsidRPr="007919BA" w:rsidRDefault="00BD4E24" w:rsidP="00BD4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D01" w:rsidRDefault="00D60D01" w:rsidP="00D60D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D6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B7"/>
    <w:rsid w:val="006729B7"/>
    <w:rsid w:val="00A05843"/>
    <w:rsid w:val="00AA78B5"/>
    <w:rsid w:val="00BD4E24"/>
    <w:rsid w:val="00D60D01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D4E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4E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D4E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4E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CD59A82C498B7F171B853FE09DDDF7781DE26571134FEA914AA4A02E1C6F58EB8792EE863878A8F16D04E40BDE84878E6A8F21CA70F5FFD2B016055Fi3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Тележникова Наталья Валерьевна</dc:creator>
  <cp:keywords/>
  <dc:description/>
  <cp:lastModifiedBy>Сморкалова Наталья Валерьевна</cp:lastModifiedBy>
  <cp:revision>4</cp:revision>
  <dcterms:created xsi:type="dcterms:W3CDTF">2021-11-28T23:13:00Z</dcterms:created>
  <dcterms:modified xsi:type="dcterms:W3CDTF">2023-10-31T23:47:00Z</dcterms:modified>
</cp:coreProperties>
</file>