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3F" w:rsidRDefault="00AB783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B783F" w:rsidRDefault="00AB783F">
      <w:pPr>
        <w:pStyle w:val="ConsPlusNormal"/>
        <w:jc w:val="both"/>
        <w:outlineLvl w:val="0"/>
      </w:pPr>
    </w:p>
    <w:p w:rsidR="00AB783F" w:rsidRDefault="00AB783F">
      <w:pPr>
        <w:pStyle w:val="ConsPlusTitle"/>
        <w:jc w:val="center"/>
      </w:pPr>
      <w:r>
        <w:t>ПРИМОРСКИЙ КРАЙ</w:t>
      </w:r>
    </w:p>
    <w:p w:rsidR="00AB783F" w:rsidRDefault="00AB783F">
      <w:pPr>
        <w:pStyle w:val="ConsPlusTitle"/>
        <w:jc w:val="center"/>
      </w:pPr>
      <w:r>
        <w:t>ДУМА НАХОДКИНСКОГО ГОРОДСКОГО ОКРУГА</w:t>
      </w:r>
    </w:p>
    <w:p w:rsidR="00AB783F" w:rsidRDefault="00AB783F">
      <w:pPr>
        <w:pStyle w:val="ConsPlusTitle"/>
        <w:jc w:val="both"/>
      </w:pPr>
    </w:p>
    <w:p w:rsidR="00AB783F" w:rsidRDefault="00AB783F">
      <w:pPr>
        <w:pStyle w:val="ConsPlusTitle"/>
        <w:jc w:val="center"/>
      </w:pPr>
      <w:r>
        <w:t>РЕШЕНИЕ</w:t>
      </w:r>
    </w:p>
    <w:p w:rsidR="00AB783F" w:rsidRDefault="00AB783F">
      <w:pPr>
        <w:pStyle w:val="ConsPlusTitle"/>
        <w:jc w:val="center"/>
      </w:pPr>
      <w:r>
        <w:t>от 27 сентября 2023 г. N 173-НПА</w:t>
      </w:r>
    </w:p>
    <w:p w:rsidR="00AB783F" w:rsidRDefault="00AB783F">
      <w:pPr>
        <w:pStyle w:val="ConsPlusTitle"/>
        <w:jc w:val="both"/>
      </w:pPr>
    </w:p>
    <w:p w:rsidR="00AB783F" w:rsidRDefault="00AB783F">
      <w:pPr>
        <w:pStyle w:val="ConsPlusTitle"/>
        <w:jc w:val="center"/>
      </w:pPr>
      <w:r>
        <w:t>О ВНЕСЕНИИ ИЗМЕНЕНИЙ В РЕШЕНИЕ ДУМЫ НАХОДКИНСКОГО</w:t>
      </w:r>
    </w:p>
    <w:p w:rsidR="00AB783F" w:rsidRDefault="00AB783F">
      <w:pPr>
        <w:pStyle w:val="ConsPlusTitle"/>
        <w:jc w:val="center"/>
      </w:pPr>
      <w:r>
        <w:t>ГОРОДСКОГО ОКРУГА ОТ 27.10.2021 N 952-НПА "О ПОЛОЖЕНИИ</w:t>
      </w:r>
    </w:p>
    <w:p w:rsidR="00AB783F" w:rsidRDefault="00AB783F">
      <w:pPr>
        <w:pStyle w:val="ConsPlusTitle"/>
        <w:jc w:val="center"/>
      </w:pPr>
      <w:r>
        <w:t>О МУНИЦИПАЛЬНОМ ЖИЛИЩНОМ КОНТРОЛЕ НА ТЕРРИТОРИИ</w:t>
      </w:r>
    </w:p>
    <w:p w:rsidR="00AB783F" w:rsidRDefault="00AB783F">
      <w:pPr>
        <w:pStyle w:val="ConsPlusTitle"/>
        <w:jc w:val="center"/>
      </w:pPr>
      <w:r>
        <w:t>НАХОДКИНСКОГО ГОРОДСКОГО ОКРУГА"</w:t>
      </w:r>
    </w:p>
    <w:p w:rsidR="00AB783F" w:rsidRDefault="00AB783F">
      <w:pPr>
        <w:pStyle w:val="ConsPlusNormal"/>
        <w:jc w:val="both"/>
      </w:pPr>
    </w:p>
    <w:p w:rsidR="00AB783F" w:rsidRDefault="00AB783F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27.10.2021 N 952-НПА "О Положении о муниципальном жилищном контроле на территории Находкинского городского округа" ("Ведомости Находки", 2021, 29 октября, N 75 (0236) следующие изменения: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часть 14 статьи 1</w:t>
        </w:r>
      </w:hyperlink>
      <w:r>
        <w:t xml:space="preserve"> признать утратившей силу;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дополнить</w:t>
        </w:r>
      </w:hyperlink>
      <w:r>
        <w:t xml:space="preserve"> статьей 4.1 следующего содержания: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"Статья 4.1. Досудебное обжалование решения контрольного органа, действий (бездействия) его должностных лиц</w:t>
      </w:r>
    </w:p>
    <w:p w:rsidR="00AB783F" w:rsidRDefault="00AB783F">
      <w:pPr>
        <w:pStyle w:val="ConsPlusNormal"/>
        <w:jc w:val="both"/>
      </w:pPr>
    </w:p>
    <w:p w:rsidR="00AB783F" w:rsidRDefault="00AB783F">
      <w:pPr>
        <w:pStyle w:val="ConsPlusNormal"/>
        <w:ind w:firstLine="540"/>
        <w:jc w:val="both"/>
      </w:pPr>
      <w:r>
        <w:t>1. Контролируемые лица, права и законные интересы которых, по их мнению, были нарушены в рамках осуществления муниципального контроля, имеют право на досудебное обжалование: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1) решений о проведении контрольных мероприятий;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2) актов контрольных мероприятий, предписаний об устранении выявленных нарушений;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3) действий (бездействия) должностных лиц контрольного органа в рамках контрольных мероприятий.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2.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 непосредственно, без использования единого портала государственных и муниципальных услуг и (или) региональных порталов государственных и муниципальных услуг, на бумажном носителе, с учетом требований законодательства Российской Федерации о государственной и иной охраняемой законом тайне.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 xml:space="preserve">4. Жалоба на действия (бездействие) руководителя (заместителя руководителя) контрольного органа, а также жалоба, содержащая сведения и документы, составляющие государственную или иную охраняемую законом тайну, рассматриваются заместителем главы администрации </w:t>
      </w:r>
      <w:r>
        <w:lastRenderedPageBreak/>
        <w:t>Находкинского городского округа - начальником управления жилищно-коммунального хозяйства администрации Находкинского городского округа.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5.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6.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на рассмотрение жалобы органом.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9. Жалоба может содержать ходатайство о приостановлении исполнения обжалуемого решения контрольного органа.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1) о приостановлении исполнения обжалуемого решения контрольного органа;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2) об отказе в приостановлении исполнения обжалуемого решения контрольного органа.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11. Информация о решении, указанном в части 10 настоящей статьи, направляется лицу, подавшему жалобу, в течение одного рабочего дня с момента принятия решения.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12. Жалоба должна содержать: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5) требования лица, подавшего жалобу;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13.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lastRenderedPageBreak/>
        <w:t>14.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15.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1) жалоба подана после истечения сроков подачи жалобы, установленных частями 5 и 6 настоящей статьи, и не содержит ходатайства о восстановлении пропущенного срока на подачу жалобы;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2) в удовлетворении ходатайства о восстановлении пропущенного срока на подачу жалобы отказано;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3) до принятия решения по жалобе от контролируемого лица, ее подавшего, поступило заявление об отзыве жалобы;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4) имеется решение суда по вопросам, поставленным в жалобе;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5) ранее в уполномоченный орган была подана другая жалоба от того же контролируемого лица по тем же основаниям;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8) жалоба подана в ненадлежащий уполномоченный орган;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16. Отказ в рассмотрении жалобы по основаниям, указанным в пунктах 3 - 8 части 15 настоящей статьи,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17. Уполномоченный на рассмотрение жалобы орган при рассмотрении жалобы,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тайну, использует подсистему досудебного обжалования контрольной деятельности, правила ведения которой утверждаются Правительством Российской Федерации.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Уполномоченные на рассмотрение жалоб органы должны обеспечить передачу в подсистему досудебного обжалования контрольной деятельности сведений о ходе рассмотрения жалоб.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Рассмотрение жалобы, связанной со сведениями и документами, составляющими государственную или иную охраняемую законом тайну, а также направление решения, принятого в результате рассмотрения такой жалобы,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 xml:space="preserve">18. Жалоба подлежит рассмотрению уполномоченным на рассмотрение жалобы органом в течение двадцати рабочих дней со дня ее регистрации. В случае необходимости направления </w:t>
      </w:r>
      <w:r>
        <w:lastRenderedPageBreak/>
        <w:t>запроса в государственный орган, орган местного самоуправления о предоставлении документов и материалов для рассмотрения жалобы, срок ее рассмотрения может быть продлен уполномоченным на рассмотрение жалобы органом на двадцать рабочих дней.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19.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21.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22.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23. По итогам рассмотрения жалобы уполномоченный на рассмотрение жалобы орган принимает одно из следующих решений: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1) оставляет жалобу без удовлетворения;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2) отменяет решение контрольного органа полностью или частично;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3) отменяет решение контрольного органа полностью и принимает новое решение;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24.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Решение уполномоченного на рассмотрение жалобы органа, содержащее обоснование решения, срок и порядок его исполнения, принятое по итогам рассмотрения жалобы, содержащей сведения и документы, составляющие государственную или иную охраняемую законом тайну, передается контролируемому лицу с нарочным с учетом требований законодательства Российской Федерации о государственной и иной охраняемой законом тайне в срок не позднее одного рабочего дня со дня его принятия.".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AB783F" w:rsidRDefault="00AB783F">
      <w:pPr>
        <w:pStyle w:val="ConsPlusNormal"/>
        <w:jc w:val="both"/>
      </w:pPr>
    </w:p>
    <w:p w:rsidR="00AB783F" w:rsidRDefault="00AB783F">
      <w:pPr>
        <w:pStyle w:val="ConsPlusNormal"/>
        <w:jc w:val="right"/>
      </w:pPr>
      <w:r>
        <w:t>Председатель Думы</w:t>
      </w:r>
    </w:p>
    <w:p w:rsidR="00AB783F" w:rsidRDefault="00AB783F">
      <w:pPr>
        <w:pStyle w:val="ConsPlusNormal"/>
        <w:jc w:val="right"/>
      </w:pPr>
      <w:r>
        <w:t>Находкинского городского округа</w:t>
      </w:r>
    </w:p>
    <w:p w:rsidR="00AB783F" w:rsidRDefault="00AB783F">
      <w:pPr>
        <w:pStyle w:val="ConsPlusNormal"/>
        <w:jc w:val="right"/>
      </w:pPr>
      <w:r>
        <w:t>А.В.КУЗНЕЦОВ</w:t>
      </w:r>
    </w:p>
    <w:p w:rsidR="00AB783F" w:rsidRDefault="00AB783F">
      <w:pPr>
        <w:pStyle w:val="ConsPlusNormal"/>
        <w:jc w:val="both"/>
      </w:pPr>
    </w:p>
    <w:p w:rsidR="00AB783F" w:rsidRDefault="00AB783F">
      <w:pPr>
        <w:pStyle w:val="ConsPlusNormal"/>
        <w:jc w:val="right"/>
      </w:pPr>
      <w:r>
        <w:t>И.о. главы Находкинского городского округа</w:t>
      </w:r>
    </w:p>
    <w:p w:rsidR="00AB783F" w:rsidRDefault="00AB783F">
      <w:pPr>
        <w:pStyle w:val="ConsPlusNormal"/>
        <w:jc w:val="right"/>
      </w:pPr>
      <w:r>
        <w:t>Г.В.КРАСНОЩЕКОВ</w:t>
      </w:r>
    </w:p>
    <w:p w:rsidR="00AB783F" w:rsidRDefault="00AB783F">
      <w:pPr>
        <w:pStyle w:val="ConsPlusNormal"/>
        <w:jc w:val="both"/>
      </w:pPr>
    </w:p>
    <w:p w:rsidR="00AB783F" w:rsidRDefault="00AB783F">
      <w:pPr>
        <w:pStyle w:val="ConsPlusNormal"/>
        <w:jc w:val="both"/>
      </w:pPr>
    </w:p>
    <w:p w:rsidR="00AB783F" w:rsidRDefault="00AB78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6B8D" w:rsidRDefault="00A66B8D">
      <w:bookmarkStart w:id="0" w:name="_GoBack"/>
      <w:bookmarkEnd w:id="0"/>
    </w:p>
    <w:sectPr w:rsidR="00A66B8D" w:rsidSect="0033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3F"/>
    <w:rsid w:val="00A66B8D"/>
    <w:rsid w:val="00A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69F1D-2D13-434F-90EA-99CF85A5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78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87594C4F61E1C969E6EA36339BB2C6F74BA900C7B4E01A59174D95315AA0CA74A7EB1D40C40F80B2C3834AD4D1F0D06Dd3z3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87594C4F61E1C969E6EA36339BB2C6F74BA900C7B4E01A59174D95315AA0CA74A7EB1D52C4578CB3C09D48D7C4A6812B652D9DD5AF401980163CD7dFz8A" TargetMode="External"/><Relationship Id="rId5" Type="http://schemas.openxmlformats.org/officeDocument/2006/relationships/hyperlink" Target="consultantplus://offline/ref=1687594C4F61E1C969E6EA36339BB2C6F74BA900C7B4E01A59174D95315AA0CA74A7EB1D40C40F80B2C3834AD4D1F0D06Dd3z3A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Колосюк</dc:creator>
  <cp:keywords/>
  <dc:description/>
  <cp:lastModifiedBy>Наталья В. Колосюк</cp:lastModifiedBy>
  <cp:revision>1</cp:revision>
  <dcterms:created xsi:type="dcterms:W3CDTF">2023-11-13T00:51:00Z</dcterms:created>
  <dcterms:modified xsi:type="dcterms:W3CDTF">2023-11-13T00:52:00Z</dcterms:modified>
</cp:coreProperties>
</file>