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80A" w:rsidRDefault="00A6780A">
      <w:pPr>
        <w:pStyle w:val="ConsPlusTitlePage"/>
      </w:pPr>
      <w:r>
        <w:t xml:space="preserve">Документ предоставлен </w:t>
      </w:r>
      <w:hyperlink r:id="rId4">
        <w:r>
          <w:rPr>
            <w:color w:val="0000FF"/>
          </w:rPr>
          <w:t>КонсультантПлюс</w:t>
        </w:r>
      </w:hyperlink>
      <w:r>
        <w:br/>
      </w:r>
    </w:p>
    <w:p w:rsidR="00A6780A" w:rsidRDefault="00A6780A">
      <w:pPr>
        <w:pStyle w:val="ConsPlusNormal"/>
        <w:jc w:val="both"/>
        <w:outlineLvl w:val="0"/>
      </w:pPr>
    </w:p>
    <w:p w:rsidR="00A6780A" w:rsidRDefault="00A6780A">
      <w:pPr>
        <w:pStyle w:val="ConsPlusTitle"/>
        <w:jc w:val="center"/>
        <w:outlineLvl w:val="0"/>
      </w:pPr>
      <w:r>
        <w:t>ПРАВИТЕЛЬСТВО ПРИМОРСКОГО КРАЯ</w:t>
      </w:r>
    </w:p>
    <w:p w:rsidR="00A6780A" w:rsidRDefault="00A6780A">
      <w:pPr>
        <w:pStyle w:val="ConsPlusTitle"/>
        <w:ind w:firstLine="540"/>
        <w:jc w:val="both"/>
      </w:pPr>
    </w:p>
    <w:p w:rsidR="00A6780A" w:rsidRDefault="00A6780A">
      <w:pPr>
        <w:pStyle w:val="ConsPlusTitle"/>
        <w:jc w:val="center"/>
      </w:pPr>
      <w:r>
        <w:t>ПОСТАНОВЛЕНИЕ</w:t>
      </w:r>
    </w:p>
    <w:p w:rsidR="00A6780A" w:rsidRDefault="00A6780A">
      <w:pPr>
        <w:pStyle w:val="ConsPlusTitle"/>
        <w:jc w:val="center"/>
      </w:pPr>
      <w:r>
        <w:t>от 9 февраля 2023 г. N 80-пп</w:t>
      </w:r>
    </w:p>
    <w:p w:rsidR="00A6780A" w:rsidRDefault="00A6780A">
      <w:pPr>
        <w:pStyle w:val="ConsPlusTitle"/>
        <w:ind w:firstLine="540"/>
        <w:jc w:val="both"/>
      </w:pPr>
    </w:p>
    <w:p w:rsidR="00A6780A" w:rsidRDefault="00A6780A">
      <w:pPr>
        <w:pStyle w:val="ConsPlusTitle"/>
        <w:jc w:val="center"/>
      </w:pPr>
      <w:r>
        <w:t>ОБ УТВЕРЖДЕНИИ ПОРЯДКА ОБЕСПЕЧЕНИЯ БЕСПЛАТНЫМ ПРОЕЗДОМ</w:t>
      </w:r>
    </w:p>
    <w:p w:rsidR="00A6780A" w:rsidRDefault="00A6780A">
      <w:pPr>
        <w:pStyle w:val="ConsPlusTitle"/>
        <w:jc w:val="center"/>
      </w:pPr>
      <w:r>
        <w:t>ДЕТЕЙ-СИРОТ И ДЕТЕЙ, ОСТАВШИХСЯ БЕЗ ПОПЕЧЕНИЯ РОДИТЕЛЕЙ, ЛИЦ</w:t>
      </w:r>
    </w:p>
    <w:p w:rsidR="00A6780A" w:rsidRDefault="00A6780A">
      <w:pPr>
        <w:pStyle w:val="ConsPlusTitle"/>
        <w:jc w:val="center"/>
      </w:pPr>
      <w:r>
        <w:t>ИЗ ЧИСЛА ДЕТЕЙ-СИРОТ И ДЕТЕЙ, ОСТАВШИХСЯ БЕЗ ПОПЕЧЕНИЯ</w:t>
      </w:r>
    </w:p>
    <w:p w:rsidR="00A6780A" w:rsidRDefault="00A6780A">
      <w:pPr>
        <w:pStyle w:val="ConsPlusTitle"/>
        <w:jc w:val="center"/>
      </w:pPr>
      <w:r>
        <w:t>РОДИТЕЛЕЙ, ЛИЦ, ПОТЕРЯВШИХ В ПЕРИОД ОБУЧЕНИЯ ОБОИХ</w:t>
      </w:r>
    </w:p>
    <w:p w:rsidR="00A6780A" w:rsidRDefault="00A6780A">
      <w:pPr>
        <w:pStyle w:val="ConsPlusTitle"/>
        <w:jc w:val="center"/>
      </w:pPr>
      <w:r>
        <w:t>РОДИТЕЛЕЙ ИЛИ ЕДИНСТВЕННОГО РОДИТЕЛЯ</w:t>
      </w:r>
    </w:p>
    <w:p w:rsidR="00A6780A" w:rsidRDefault="00A6780A">
      <w:pPr>
        <w:pStyle w:val="ConsPlusNormal"/>
        <w:jc w:val="both"/>
      </w:pPr>
    </w:p>
    <w:p w:rsidR="00A6780A" w:rsidRDefault="00A6780A">
      <w:pPr>
        <w:pStyle w:val="ConsPlusNormal"/>
        <w:ind w:firstLine="540"/>
        <w:jc w:val="both"/>
      </w:pPr>
      <w:r>
        <w:t xml:space="preserve">В соответствии с Федеральным </w:t>
      </w:r>
      <w:hyperlink r:id="rId5">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на основании законов Приморского края от 13 августа 2013 года </w:t>
      </w:r>
      <w:hyperlink r:id="rId6">
        <w:r>
          <w:rPr>
            <w:color w:val="0000FF"/>
          </w:rPr>
          <w:t>N 243-КЗ</w:t>
        </w:r>
      </w:hyperlink>
      <w:r>
        <w:t xml:space="preserve"> "Об образовании в Приморском крае", от 30 сентября 2019 года </w:t>
      </w:r>
      <w:hyperlink r:id="rId7">
        <w:r>
          <w:rPr>
            <w:color w:val="0000FF"/>
          </w:rPr>
          <w:t>N 572-КЗ</w:t>
        </w:r>
      </w:hyperlink>
      <w:r>
        <w:t xml:space="preserve">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w:t>
      </w:r>
      <w:hyperlink r:id="rId8">
        <w:r>
          <w:rPr>
            <w:color w:val="0000FF"/>
          </w:rPr>
          <w:t>Устава</w:t>
        </w:r>
      </w:hyperlink>
      <w:r>
        <w:t xml:space="preserve"> Приморского края Правительство Приморского края постановляет:</w:t>
      </w:r>
    </w:p>
    <w:p w:rsidR="00A6780A" w:rsidRDefault="00A6780A">
      <w:pPr>
        <w:pStyle w:val="ConsPlusNormal"/>
        <w:spacing w:before="220"/>
        <w:ind w:firstLine="540"/>
        <w:jc w:val="both"/>
      </w:pPr>
      <w:r>
        <w:t xml:space="preserve">1. Утвердить прилагаемый </w:t>
      </w:r>
      <w:hyperlink w:anchor="P33">
        <w:r>
          <w:rPr>
            <w:color w:val="0000FF"/>
          </w:rPr>
          <w:t>Порядок</w:t>
        </w:r>
      </w:hyperlink>
      <w:r>
        <w:t xml:space="preserve">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p w:rsidR="00A6780A" w:rsidRDefault="00A6780A">
      <w:pPr>
        <w:pStyle w:val="ConsPlusNormal"/>
        <w:spacing w:before="220"/>
        <w:ind w:firstLine="540"/>
        <w:jc w:val="both"/>
      </w:pPr>
      <w:r>
        <w:t xml:space="preserve">2. Признать утратившим силу </w:t>
      </w:r>
      <w:hyperlink r:id="rId9">
        <w:r>
          <w:rPr>
            <w:color w:val="0000FF"/>
          </w:rPr>
          <w:t>постановление</w:t>
        </w:r>
      </w:hyperlink>
      <w:r>
        <w:t xml:space="preserve"> Администрации Приморского края от 21 января 2015 года N 14-па "Об утверждении Порядка проезда детей-сирот и детей, оставшихся без попечения родителей, лиц из числа детей-сирот и детей, оставшихся без попечения родителей, обучающихся в краевых и муниципальных образовательных учреждениях,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учебы".</w:t>
      </w:r>
    </w:p>
    <w:p w:rsidR="00A6780A" w:rsidRDefault="00A6780A">
      <w:pPr>
        <w:pStyle w:val="ConsPlusNormal"/>
        <w:spacing w:before="220"/>
        <w:ind w:firstLine="540"/>
        <w:jc w:val="both"/>
      </w:pPr>
      <w:r>
        <w:t>3. Департаменту информационной политики Приморского края обеспечить официальное опубликование настоящего постановления.</w:t>
      </w:r>
    </w:p>
    <w:p w:rsidR="00A6780A" w:rsidRDefault="00A6780A">
      <w:pPr>
        <w:pStyle w:val="ConsPlusNormal"/>
        <w:jc w:val="both"/>
      </w:pPr>
    </w:p>
    <w:p w:rsidR="00A6780A" w:rsidRDefault="00A6780A">
      <w:pPr>
        <w:pStyle w:val="ConsPlusNormal"/>
        <w:jc w:val="right"/>
      </w:pPr>
      <w:r>
        <w:t>Первый вице-губернатор</w:t>
      </w:r>
    </w:p>
    <w:p w:rsidR="00A6780A" w:rsidRDefault="00A6780A">
      <w:pPr>
        <w:pStyle w:val="ConsPlusNormal"/>
        <w:jc w:val="right"/>
      </w:pPr>
      <w:r>
        <w:t>Приморского края -</w:t>
      </w:r>
    </w:p>
    <w:p w:rsidR="00A6780A" w:rsidRDefault="00A6780A">
      <w:pPr>
        <w:pStyle w:val="ConsPlusNormal"/>
        <w:jc w:val="right"/>
      </w:pPr>
      <w:r>
        <w:t>Председатель Правительства</w:t>
      </w:r>
    </w:p>
    <w:p w:rsidR="00A6780A" w:rsidRDefault="00A6780A">
      <w:pPr>
        <w:pStyle w:val="ConsPlusNormal"/>
        <w:jc w:val="right"/>
      </w:pPr>
      <w:r>
        <w:t>Приморского края</w:t>
      </w:r>
    </w:p>
    <w:p w:rsidR="00A6780A" w:rsidRDefault="00A6780A">
      <w:pPr>
        <w:pStyle w:val="ConsPlusNormal"/>
        <w:jc w:val="right"/>
      </w:pPr>
      <w:r>
        <w:t>В.Г.ЩЕРБИНА</w:t>
      </w:r>
    </w:p>
    <w:p w:rsidR="00A6780A" w:rsidRDefault="00A6780A">
      <w:pPr>
        <w:pStyle w:val="ConsPlusNormal"/>
        <w:jc w:val="both"/>
      </w:pPr>
    </w:p>
    <w:p w:rsidR="00A6780A" w:rsidRDefault="00A6780A">
      <w:pPr>
        <w:pStyle w:val="ConsPlusNormal"/>
        <w:jc w:val="both"/>
      </w:pPr>
    </w:p>
    <w:p w:rsidR="00A6780A" w:rsidRDefault="00A6780A">
      <w:pPr>
        <w:pStyle w:val="ConsPlusNormal"/>
        <w:jc w:val="both"/>
      </w:pPr>
    </w:p>
    <w:p w:rsidR="00A6780A" w:rsidRDefault="00A6780A">
      <w:pPr>
        <w:pStyle w:val="ConsPlusNormal"/>
        <w:jc w:val="both"/>
      </w:pPr>
    </w:p>
    <w:p w:rsidR="00A6780A" w:rsidRDefault="00A6780A">
      <w:pPr>
        <w:pStyle w:val="ConsPlusNormal"/>
        <w:jc w:val="both"/>
      </w:pPr>
    </w:p>
    <w:p w:rsidR="00A6780A" w:rsidRDefault="00A6780A">
      <w:pPr>
        <w:pStyle w:val="ConsPlusNormal"/>
        <w:jc w:val="right"/>
        <w:outlineLvl w:val="0"/>
      </w:pPr>
      <w:r>
        <w:t>Утвержден</w:t>
      </w:r>
    </w:p>
    <w:p w:rsidR="00A6780A" w:rsidRDefault="00A6780A">
      <w:pPr>
        <w:pStyle w:val="ConsPlusNormal"/>
        <w:jc w:val="right"/>
      </w:pPr>
      <w:r>
        <w:t>постановлением</w:t>
      </w:r>
    </w:p>
    <w:p w:rsidR="00A6780A" w:rsidRDefault="00A6780A">
      <w:pPr>
        <w:pStyle w:val="ConsPlusNormal"/>
        <w:jc w:val="right"/>
      </w:pPr>
      <w:r>
        <w:t>Правительства</w:t>
      </w:r>
    </w:p>
    <w:p w:rsidR="00A6780A" w:rsidRDefault="00A6780A">
      <w:pPr>
        <w:pStyle w:val="ConsPlusNormal"/>
        <w:jc w:val="right"/>
      </w:pPr>
      <w:r>
        <w:t>Приморского края</w:t>
      </w:r>
    </w:p>
    <w:p w:rsidR="00A6780A" w:rsidRDefault="00A6780A">
      <w:pPr>
        <w:pStyle w:val="ConsPlusNormal"/>
        <w:jc w:val="right"/>
      </w:pPr>
      <w:r>
        <w:t>от 09.02.2023 N 80-пп</w:t>
      </w:r>
    </w:p>
    <w:p w:rsidR="00A6780A" w:rsidRDefault="00A6780A">
      <w:pPr>
        <w:pStyle w:val="ConsPlusNormal"/>
        <w:jc w:val="both"/>
      </w:pPr>
    </w:p>
    <w:p w:rsidR="00A6780A" w:rsidRDefault="00A6780A">
      <w:pPr>
        <w:pStyle w:val="ConsPlusTitle"/>
        <w:jc w:val="center"/>
      </w:pPr>
      <w:bookmarkStart w:id="0" w:name="P33"/>
      <w:bookmarkEnd w:id="0"/>
      <w:r>
        <w:t>ПОРЯДОК</w:t>
      </w:r>
    </w:p>
    <w:p w:rsidR="00A6780A" w:rsidRDefault="00A6780A">
      <w:pPr>
        <w:pStyle w:val="ConsPlusTitle"/>
        <w:jc w:val="center"/>
      </w:pPr>
      <w:r>
        <w:t>ОБЕСПЕЧЕНИЯ БЕСПЛАТНЫМ ПРОЕЗДОМ ДЕТЕЙ-СИРОТ И ДЕТЕЙ,</w:t>
      </w:r>
    </w:p>
    <w:p w:rsidR="00A6780A" w:rsidRDefault="00A6780A">
      <w:pPr>
        <w:pStyle w:val="ConsPlusTitle"/>
        <w:jc w:val="center"/>
      </w:pPr>
      <w:r>
        <w:t>ОСТАВШИХСЯ БЕЗ ПОПЕЧЕНИЯ РОДИТЕЛЕЙ, ЛИЦ ИЗ ЧИСЛА ДЕТЕЙ-СИРОТ</w:t>
      </w:r>
    </w:p>
    <w:p w:rsidR="00A6780A" w:rsidRDefault="00A6780A">
      <w:pPr>
        <w:pStyle w:val="ConsPlusTitle"/>
        <w:jc w:val="center"/>
      </w:pPr>
      <w:r>
        <w:t>И ДЕТЕЙ, ОСТАВШИХСЯ БЕЗ ПОПЕЧЕНИЯ РОДИТЕЛЕЙ, ЛИЦ, ПОТЕРЯВШИХ</w:t>
      </w:r>
    </w:p>
    <w:p w:rsidR="00A6780A" w:rsidRDefault="00A6780A">
      <w:pPr>
        <w:pStyle w:val="ConsPlusTitle"/>
        <w:jc w:val="center"/>
      </w:pPr>
      <w:r>
        <w:t>В ПЕРИОД ОБУЧЕНИЯ ОБОИХ РОДИТЕЛЕЙ ИЛИ ЕДИНСТВЕННОГО РОДИТЕЛЯ</w:t>
      </w:r>
    </w:p>
    <w:p w:rsidR="00A6780A" w:rsidRDefault="00A6780A">
      <w:pPr>
        <w:pStyle w:val="ConsPlusNormal"/>
        <w:jc w:val="both"/>
      </w:pPr>
    </w:p>
    <w:p w:rsidR="00A6780A" w:rsidRDefault="00A6780A">
      <w:pPr>
        <w:pStyle w:val="ConsPlusNormal"/>
        <w:ind w:firstLine="540"/>
        <w:jc w:val="both"/>
      </w:pPr>
      <w:r>
        <w:t>1. Настоящий Порядок определяет 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краевого бюджета или местных бюджетов и (или) по программам профессиональной подготовки по профессиям рабочих, должностям служащих за счет средств краевого бюджета или местных бюджетов, а также порядок обеспечения бесплатным проездом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 на городском, пригородном транспорте, в сельской местности на внутрирайонном транспорте (кроме такси), а также проезд один раз в год к месту жительства и обратно к месту учебы (далее - проезд) путем предоставления выплаты на возмещение расходов на проезд (далее соответственно - компенсация; дети - сироты; дети, оставшиеся без попечения родителей; лица из числа детей-сирот и детей, оставшихся без попечения родителей; лица, потерявшие в период обучения родителей).</w:t>
      </w:r>
    </w:p>
    <w:p w:rsidR="00A6780A" w:rsidRDefault="00A6780A">
      <w:pPr>
        <w:pStyle w:val="ConsPlusNormal"/>
        <w:spacing w:before="220"/>
        <w:ind w:firstLine="540"/>
        <w:jc w:val="both"/>
      </w:pPr>
      <w:r>
        <w:t>2. Назначение и предоставление компенсации производится уполномоченным органом местного самоуправления муниципального образования Приморского края (далее - уполномоченный орган местного самоуправления).</w:t>
      </w:r>
    </w:p>
    <w:p w:rsidR="00A6780A" w:rsidRDefault="00A6780A">
      <w:pPr>
        <w:pStyle w:val="ConsPlusNormal"/>
        <w:spacing w:before="220"/>
        <w:ind w:firstLine="540"/>
        <w:jc w:val="both"/>
      </w:pPr>
      <w:r>
        <w:t>3. Назначение и предоставление компенсации производится:</w:t>
      </w:r>
    </w:p>
    <w:p w:rsidR="00A6780A" w:rsidRDefault="00A6780A">
      <w:pPr>
        <w:pStyle w:val="ConsPlusNormal"/>
        <w:spacing w:before="220"/>
        <w:ind w:firstLine="540"/>
        <w:jc w:val="both"/>
      </w:pPr>
      <w:r>
        <w:t>детям-сиротам, детям, оставшимся без попечения родителей, лицам из числа детей-сирот и детей, оставшихся без попечения родителей, - со дня зачисления на обучение в образовательную организацию, восстановления в образовательной организации;</w:t>
      </w:r>
    </w:p>
    <w:p w:rsidR="00A6780A" w:rsidRDefault="00A6780A">
      <w:pPr>
        <w:pStyle w:val="ConsPlusNormal"/>
        <w:spacing w:before="220"/>
        <w:ind w:firstLine="540"/>
        <w:jc w:val="both"/>
      </w:pPr>
      <w:r>
        <w:t>лицам, потерявшим в период обучения обоих родителей или единственного родителя, - со дня зачисления на обучение в образовательную организацию, восстановления в образовательной организации, но не ранее возникновения права на компенсацию.</w:t>
      </w:r>
    </w:p>
    <w:p w:rsidR="00A6780A" w:rsidRDefault="00A6780A">
      <w:pPr>
        <w:pStyle w:val="ConsPlusNormal"/>
        <w:spacing w:before="220"/>
        <w:ind w:firstLine="540"/>
        <w:jc w:val="both"/>
      </w:pPr>
      <w:r>
        <w:t>4. Назначение и предоставление компенсации производится:</w:t>
      </w:r>
    </w:p>
    <w:p w:rsidR="00A6780A" w:rsidRDefault="00A6780A">
      <w:pPr>
        <w:pStyle w:val="ConsPlusNormal"/>
        <w:spacing w:before="220"/>
        <w:ind w:firstLine="540"/>
        <w:jc w:val="both"/>
      </w:pPr>
      <w:r>
        <w:t>на проезд на городском, пригородном транспорте, в сельской местности на внутрирайонном транспорте (кроме такси) - в размере фактически понесенных расходов, подтвержденных документально;</w:t>
      </w:r>
    </w:p>
    <w:p w:rsidR="00A6780A" w:rsidRDefault="00A6780A">
      <w:pPr>
        <w:pStyle w:val="ConsPlusNormal"/>
        <w:spacing w:before="220"/>
        <w:ind w:firstLine="540"/>
        <w:jc w:val="both"/>
      </w:pPr>
      <w:r>
        <w:t>на проезд один раз в год к месту жительства и обратно к месту учебы - по фактическим затратам, но не выше тарифа, установленного организацией-перевозчиком, в случае проезда:</w:t>
      </w:r>
    </w:p>
    <w:p w:rsidR="00A6780A" w:rsidRDefault="00A6780A">
      <w:pPr>
        <w:pStyle w:val="ConsPlusNormal"/>
        <w:spacing w:before="220"/>
        <w:ind w:firstLine="540"/>
        <w:jc w:val="both"/>
      </w:pPr>
      <w:r>
        <w:t>железнодорожным транспортом - поездами дальнего следования в плацкартных вагонах в поездах любой категории; пригородными поездами в вагонах с местами для сидения экономического класса;</w:t>
      </w:r>
    </w:p>
    <w:p w:rsidR="00A6780A" w:rsidRDefault="00A6780A">
      <w:pPr>
        <w:pStyle w:val="ConsPlusNormal"/>
        <w:spacing w:before="220"/>
        <w:ind w:firstLine="540"/>
        <w:jc w:val="both"/>
      </w:pPr>
      <w:r>
        <w:t>воздушным транспортом - самолетами в салонах экономического класса, морским транспортом в каютах IV категории на судах транспортных линий;</w:t>
      </w:r>
    </w:p>
    <w:p w:rsidR="00A6780A" w:rsidRDefault="00A6780A">
      <w:pPr>
        <w:pStyle w:val="ConsPlusNormal"/>
        <w:spacing w:before="220"/>
        <w:ind w:firstLine="540"/>
        <w:jc w:val="both"/>
      </w:pPr>
      <w:r>
        <w:t>речным транспортом - в каютах III категории на судах транспортных линий;</w:t>
      </w:r>
    </w:p>
    <w:p w:rsidR="00A6780A" w:rsidRDefault="00A6780A">
      <w:pPr>
        <w:pStyle w:val="ConsPlusNormal"/>
        <w:spacing w:before="220"/>
        <w:ind w:firstLine="540"/>
        <w:jc w:val="both"/>
      </w:pPr>
      <w:r>
        <w:lastRenderedPageBreak/>
        <w:t>автомобильным транспортом - в автобусах общего типа, а при их отсутствии в автобусах с мягкими откидными сиденьями.</w:t>
      </w:r>
    </w:p>
    <w:p w:rsidR="00A6780A" w:rsidRDefault="00A6780A">
      <w:pPr>
        <w:pStyle w:val="ConsPlusNormal"/>
        <w:spacing w:before="220"/>
        <w:ind w:firstLine="540"/>
        <w:jc w:val="both"/>
      </w:pPr>
      <w:r>
        <w:t>Компенсация включает связанные с проездом расходы за пользование постельными принадлежностями, за комплекс услуг, включаемых в стоимость плацкарты, а также установленные на транспорте дополнительные платы и сборы (за исключением добровольного страхового сбора, а также других дополнительных услуг, направленных на повышение комфортности пассажира, в том числе изменение классности билета, расходов, связанных с доставкой билетов, переоформлением билетов по инициативе пассажиров, доставкой багажа, сдачей билета в связи с отказом от поездки (полета) или опозданием на поезд, самолет, автобус, судно).</w:t>
      </w:r>
    </w:p>
    <w:p w:rsidR="00A6780A" w:rsidRDefault="00A6780A">
      <w:pPr>
        <w:pStyle w:val="ConsPlusNormal"/>
        <w:spacing w:before="220"/>
        <w:ind w:firstLine="540"/>
        <w:jc w:val="both"/>
      </w:pPr>
      <w:bookmarkStart w:id="1" w:name="P52"/>
      <w:bookmarkEnd w:id="1"/>
      <w:r>
        <w:t xml:space="preserve">5. В целях назначения и предоставления компенсации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родителей, либо их законные представители (далее - заявитель) лично представляют в уполномоченный орган местного самоуправления ежемесячно до 10 числа месяца, следующего за месяцем проезда, заявление о предоставлении компенсации по форме согласно </w:t>
      </w:r>
      <w:hyperlink w:anchor="P87">
        <w:r>
          <w:rPr>
            <w:color w:val="0000FF"/>
          </w:rPr>
          <w:t>приложению</w:t>
        </w:r>
      </w:hyperlink>
      <w:r>
        <w:t xml:space="preserve"> к настоящему Порядку (далее - заявление).</w:t>
      </w:r>
    </w:p>
    <w:p w:rsidR="00A6780A" w:rsidRDefault="00A6780A">
      <w:pPr>
        <w:pStyle w:val="ConsPlusNormal"/>
        <w:spacing w:before="220"/>
        <w:ind w:firstLine="540"/>
        <w:jc w:val="both"/>
      </w:pPr>
      <w:r>
        <w:t>К заявлению прилагаются:</w:t>
      </w:r>
    </w:p>
    <w:p w:rsidR="00A6780A" w:rsidRDefault="00A6780A">
      <w:pPr>
        <w:pStyle w:val="ConsPlusNormal"/>
        <w:spacing w:before="220"/>
        <w:ind w:firstLine="540"/>
        <w:jc w:val="both"/>
      </w:pPr>
      <w:r>
        <w:t>а) документы, подтверждающие оплату проезда (билеты, квитанции, контрольные купоны электронных проездных документов (билетов), чеки контрольно-кассовой техники (бланков строгой отчетности), чеки электронных терминалов при проведении операций с использованием банковской карты, другие документы, подтверждающие произведенную оплату перевозки);</w:t>
      </w:r>
    </w:p>
    <w:p w:rsidR="00A6780A" w:rsidRDefault="00A6780A">
      <w:pPr>
        <w:pStyle w:val="ConsPlusNormal"/>
        <w:spacing w:before="220"/>
        <w:ind w:firstLine="540"/>
        <w:jc w:val="both"/>
      </w:pPr>
      <w:r>
        <w:t>б) паспорт гражданина Российской Федерации, а в случае его отсутствия - временное удостоверение личности гражданина Российской Федерации;</w:t>
      </w:r>
    </w:p>
    <w:p w:rsidR="00A6780A" w:rsidRDefault="00A6780A">
      <w:pPr>
        <w:pStyle w:val="ConsPlusNormal"/>
        <w:spacing w:before="220"/>
        <w:ind w:firstLine="540"/>
        <w:jc w:val="both"/>
      </w:pPr>
      <w:bookmarkStart w:id="2" w:name="P56"/>
      <w:bookmarkEnd w:id="2"/>
      <w:r>
        <w:t>в) копия свидетельства о рождении (в случае обращения законного представителя);</w:t>
      </w:r>
    </w:p>
    <w:p w:rsidR="00A6780A" w:rsidRDefault="00A6780A">
      <w:pPr>
        <w:pStyle w:val="ConsPlusNormal"/>
        <w:spacing w:before="220"/>
        <w:ind w:firstLine="540"/>
        <w:jc w:val="both"/>
      </w:pPr>
      <w:r>
        <w:t>г) паспорт гражданина Российской Федерации законного представителя, в случае его отсутствия - временное удостоверения личности законного представителя (в случае обращения законного представителя);</w:t>
      </w:r>
    </w:p>
    <w:p w:rsidR="00A6780A" w:rsidRDefault="00A6780A">
      <w:pPr>
        <w:pStyle w:val="ConsPlusNormal"/>
        <w:spacing w:before="220"/>
        <w:ind w:firstLine="540"/>
        <w:jc w:val="both"/>
      </w:pPr>
      <w:r>
        <w:t>д) документ, подтверждающий полномочия действовать от имени несовершеннолетнего (в случае обращения законного представителя);</w:t>
      </w:r>
    </w:p>
    <w:p w:rsidR="00A6780A" w:rsidRDefault="00A6780A">
      <w:pPr>
        <w:pStyle w:val="ConsPlusNormal"/>
        <w:spacing w:before="220"/>
        <w:ind w:firstLine="540"/>
        <w:jc w:val="both"/>
      </w:pPr>
      <w:bookmarkStart w:id="3" w:name="P59"/>
      <w:bookmarkEnd w:id="3"/>
      <w:r>
        <w:t>е) справка, выданная органом опеки и попечительства по месту жительства несовершеннолетнего подопечного или хранения личного дела подопечного, достигшего 18-летнего возраста, содержащая реквизиты документов, свидетельствующих об обстоятельствах отсутствия (утраты) попечения родителей (единственного родителя);</w:t>
      </w:r>
    </w:p>
    <w:p w:rsidR="00A6780A" w:rsidRDefault="00A6780A">
      <w:pPr>
        <w:pStyle w:val="ConsPlusNormal"/>
        <w:spacing w:before="220"/>
        <w:ind w:firstLine="540"/>
        <w:jc w:val="both"/>
      </w:pPr>
      <w:r>
        <w:t>ж) справка о зачислении на обучение в образовательную организацию;</w:t>
      </w:r>
    </w:p>
    <w:p w:rsidR="00A6780A" w:rsidRDefault="00A6780A">
      <w:pPr>
        <w:pStyle w:val="ConsPlusNormal"/>
        <w:spacing w:before="220"/>
        <w:ind w:firstLine="540"/>
        <w:jc w:val="both"/>
      </w:pPr>
      <w:r>
        <w:t>з) документ, выданный кредитной организацией, содержащий информацию о банковском счете заявителя (с указанием реквизитов);</w:t>
      </w:r>
    </w:p>
    <w:p w:rsidR="00A6780A" w:rsidRDefault="00A6780A">
      <w:pPr>
        <w:pStyle w:val="ConsPlusNormal"/>
        <w:spacing w:before="220"/>
        <w:ind w:firstLine="540"/>
        <w:jc w:val="both"/>
      </w:pPr>
      <w:bookmarkStart w:id="4" w:name="P62"/>
      <w:bookmarkEnd w:id="4"/>
      <w:r>
        <w:t>и) копии свидетельств о смерти родителей (единственного родителя).</w:t>
      </w:r>
    </w:p>
    <w:p w:rsidR="00A6780A" w:rsidRDefault="00A6780A">
      <w:pPr>
        <w:pStyle w:val="ConsPlusNormal"/>
        <w:spacing w:before="220"/>
        <w:ind w:firstLine="540"/>
        <w:jc w:val="both"/>
      </w:pPr>
      <w:r>
        <w:t>Копии указанных в настоящем пункте документов представляются при наличии оригиналов этих документов.</w:t>
      </w:r>
    </w:p>
    <w:p w:rsidR="00A6780A" w:rsidRDefault="00A6780A">
      <w:pPr>
        <w:pStyle w:val="ConsPlusNormal"/>
        <w:spacing w:before="220"/>
        <w:ind w:firstLine="540"/>
        <w:jc w:val="both"/>
      </w:pPr>
      <w:r>
        <w:t xml:space="preserve">Документы, предусмотренные </w:t>
      </w:r>
      <w:hyperlink w:anchor="P56">
        <w:r>
          <w:rPr>
            <w:color w:val="0000FF"/>
          </w:rPr>
          <w:t>подпунктами "в"</w:t>
        </w:r>
      </w:hyperlink>
      <w:r>
        <w:t xml:space="preserve">, </w:t>
      </w:r>
      <w:hyperlink w:anchor="P59">
        <w:r>
          <w:rPr>
            <w:color w:val="0000FF"/>
          </w:rPr>
          <w:t>"е"</w:t>
        </w:r>
      </w:hyperlink>
      <w:r>
        <w:t xml:space="preserve">, </w:t>
      </w:r>
      <w:hyperlink w:anchor="P62">
        <w:r>
          <w:rPr>
            <w:color w:val="0000FF"/>
          </w:rPr>
          <w:t>"и" пункта 5</w:t>
        </w:r>
      </w:hyperlink>
      <w:r>
        <w:t xml:space="preserve"> настоящего Порядка, заявитель вправе представить по собственной инициативе. В случае если документы, предусмотренные </w:t>
      </w:r>
      <w:hyperlink w:anchor="P56">
        <w:r>
          <w:rPr>
            <w:color w:val="0000FF"/>
          </w:rPr>
          <w:t>подпунктами "в"</w:t>
        </w:r>
      </w:hyperlink>
      <w:r>
        <w:t xml:space="preserve">, </w:t>
      </w:r>
      <w:hyperlink w:anchor="P59">
        <w:r>
          <w:rPr>
            <w:color w:val="0000FF"/>
          </w:rPr>
          <w:t>"е"</w:t>
        </w:r>
      </w:hyperlink>
      <w:r>
        <w:t xml:space="preserve">, </w:t>
      </w:r>
      <w:hyperlink w:anchor="P62">
        <w:r>
          <w:rPr>
            <w:color w:val="0000FF"/>
          </w:rPr>
          <w:t>"и" пункта 5</w:t>
        </w:r>
      </w:hyperlink>
      <w:r>
        <w:t xml:space="preserve"> настоящего Порядка, не представлены заявителем по собственной инициативе, сведения, содержащиеся в указанных документах, </w:t>
      </w:r>
      <w:r>
        <w:lastRenderedPageBreak/>
        <w:t>уполномоченный орган местного самоуправления запрашивает в рамках межведомственного информационного взаимодействия с использованием единой системы межведомственного электронного взаимодействия (далее - СМЭВ) и подключаемых к ней региональных СМЭВ в течение 10 дней со дня поступления заявления с прилагаемыми документами в уполномоченный орган местного самоуправления.</w:t>
      </w:r>
    </w:p>
    <w:p w:rsidR="00A6780A" w:rsidRDefault="00A6780A">
      <w:pPr>
        <w:pStyle w:val="ConsPlusNormal"/>
        <w:spacing w:before="220"/>
        <w:ind w:firstLine="540"/>
        <w:jc w:val="both"/>
      </w:pPr>
      <w:r>
        <w:t xml:space="preserve">6. Уполномоченный орган местного самоуправления муниципального образования в течение пяти рабочих дней со дня представления заявления и документов, предусмотренных </w:t>
      </w:r>
      <w:hyperlink w:anchor="P52">
        <w:r>
          <w:rPr>
            <w:color w:val="0000FF"/>
          </w:rPr>
          <w:t>пунктом 5</w:t>
        </w:r>
      </w:hyperlink>
      <w:r>
        <w:t xml:space="preserve"> настоящего Порядка:</w:t>
      </w:r>
    </w:p>
    <w:p w:rsidR="00A6780A" w:rsidRDefault="00A6780A">
      <w:pPr>
        <w:pStyle w:val="ConsPlusNormal"/>
        <w:spacing w:before="220"/>
        <w:ind w:firstLine="540"/>
        <w:jc w:val="both"/>
      </w:pPr>
      <w:r>
        <w:t>проверяет документы, подтверждающие статус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родителей, и законных представителей, адрес места жительства;</w:t>
      </w:r>
    </w:p>
    <w:p w:rsidR="00A6780A" w:rsidRDefault="00A6780A">
      <w:pPr>
        <w:pStyle w:val="ConsPlusNormal"/>
        <w:spacing w:before="220"/>
        <w:ind w:firstLine="540"/>
        <w:jc w:val="both"/>
      </w:pPr>
      <w:r>
        <w:t>принимает решение о выплате (об отказе в выплате) расходов за проезд соответствующим распорядительным актом уполномоченного органа местного самоуправления;</w:t>
      </w:r>
    </w:p>
    <w:p w:rsidR="00A6780A" w:rsidRDefault="00A6780A">
      <w:pPr>
        <w:pStyle w:val="ConsPlusNormal"/>
        <w:spacing w:before="220"/>
        <w:ind w:firstLine="540"/>
        <w:jc w:val="both"/>
      </w:pPr>
      <w:r>
        <w:t>осуществляет расчет выплаты на возмещение расходов на проезд.</w:t>
      </w:r>
    </w:p>
    <w:p w:rsidR="00A6780A" w:rsidRDefault="00A6780A">
      <w:pPr>
        <w:pStyle w:val="ConsPlusNormal"/>
        <w:spacing w:before="220"/>
        <w:ind w:firstLine="540"/>
        <w:jc w:val="both"/>
      </w:pPr>
      <w:r>
        <w:t>7. Основаниями для отказа заявителю в выплате расходов на проезд являются:</w:t>
      </w:r>
    </w:p>
    <w:p w:rsidR="00A6780A" w:rsidRDefault="00A6780A">
      <w:pPr>
        <w:pStyle w:val="ConsPlusNormal"/>
        <w:spacing w:before="220"/>
        <w:ind w:firstLine="540"/>
        <w:jc w:val="both"/>
      </w:pPr>
      <w:r>
        <w:t xml:space="preserve">непредставление или представление не в полном объеме документов, предусмотренных </w:t>
      </w:r>
      <w:hyperlink w:anchor="P52">
        <w:r>
          <w:rPr>
            <w:color w:val="0000FF"/>
          </w:rPr>
          <w:t>пунктом 5</w:t>
        </w:r>
      </w:hyperlink>
      <w:r>
        <w:t xml:space="preserve"> настоящего Порядка, за исключением документов, запрашиваемых уполномоченным органом местного самоуправления в рамках межведомственного информационного взаимодействия;</w:t>
      </w:r>
    </w:p>
    <w:p w:rsidR="00A6780A" w:rsidRDefault="00A6780A">
      <w:pPr>
        <w:pStyle w:val="ConsPlusNormal"/>
        <w:spacing w:before="220"/>
        <w:ind w:firstLine="540"/>
        <w:jc w:val="both"/>
      </w:pPr>
      <w:r>
        <w:t>представление проездных документов с подчистками, неоговоренными исправлениями, а также в случае невозможности прочесть любой из нижеперечисленных реквизитов билета:</w:t>
      </w:r>
    </w:p>
    <w:p w:rsidR="00A6780A" w:rsidRDefault="00A6780A">
      <w:pPr>
        <w:pStyle w:val="ConsPlusNormal"/>
        <w:spacing w:before="220"/>
        <w:ind w:firstLine="540"/>
        <w:jc w:val="both"/>
      </w:pPr>
      <w:r>
        <w:t>наименование организации, продавшей билет;</w:t>
      </w:r>
    </w:p>
    <w:p w:rsidR="00A6780A" w:rsidRDefault="00A6780A">
      <w:pPr>
        <w:pStyle w:val="ConsPlusNormal"/>
        <w:spacing w:before="220"/>
        <w:ind w:firstLine="540"/>
        <w:jc w:val="both"/>
      </w:pPr>
      <w:r>
        <w:t>дату продажи билета;</w:t>
      </w:r>
    </w:p>
    <w:p w:rsidR="00A6780A" w:rsidRDefault="00A6780A">
      <w:pPr>
        <w:pStyle w:val="ConsPlusNormal"/>
        <w:spacing w:before="220"/>
        <w:ind w:firstLine="540"/>
        <w:jc w:val="both"/>
      </w:pPr>
      <w:r>
        <w:t>стоимость билета.</w:t>
      </w:r>
    </w:p>
    <w:p w:rsidR="00A6780A" w:rsidRDefault="00A6780A">
      <w:pPr>
        <w:pStyle w:val="ConsPlusNormal"/>
        <w:spacing w:before="220"/>
        <w:ind w:firstLine="540"/>
        <w:jc w:val="both"/>
      </w:pPr>
      <w:r>
        <w:t>Заявитель несет ответственность за достоверность и полноту представленных документов и сведений, которые в них содержатся.</w:t>
      </w:r>
    </w:p>
    <w:p w:rsidR="00A6780A" w:rsidRDefault="00A6780A">
      <w:pPr>
        <w:pStyle w:val="ConsPlusNormal"/>
        <w:spacing w:before="220"/>
        <w:ind w:firstLine="540"/>
        <w:jc w:val="both"/>
      </w:pPr>
      <w:r>
        <w:t>Решение уполномоченного органа местного самоуправления направляется уполномоченным органом местного самоуправления заявителю в течение трех рабочих дней со дня принятия соответствующего решения по адресу, указанному в заявлении. При принятии решения об отказе в выплате компенсации в решении указываются причины отказа.</w:t>
      </w:r>
    </w:p>
    <w:p w:rsidR="00A6780A" w:rsidRDefault="00A6780A">
      <w:pPr>
        <w:pStyle w:val="ConsPlusNormal"/>
        <w:spacing w:before="220"/>
        <w:ind w:firstLine="540"/>
        <w:jc w:val="both"/>
      </w:pPr>
      <w:r>
        <w:t>8. Выплата компенсации осуществляется за счет субвенции, предоставляемой бюджетам муниципальных образований Приморского края на социальную поддержку детей, оставшихся без попечения родителей, и лиц, принявших на воспитание в семью детей, оставшихся без попечения родителей, в соответствии с законом Приморского края о краевом бюджете на текущий финансовый год и плановый период:</w:t>
      </w:r>
    </w:p>
    <w:p w:rsidR="00A6780A" w:rsidRDefault="00A6780A">
      <w:pPr>
        <w:pStyle w:val="ConsPlusNormal"/>
        <w:spacing w:before="220"/>
        <w:ind w:firstLine="540"/>
        <w:jc w:val="both"/>
      </w:pPr>
      <w:r>
        <w:t xml:space="preserve">на городском, пригородном транспорте, в сельской местности на внутрирайонном транспорте (кроме такси) - ежемесячно до 20 числа месяца, следующего за месяцем представления заявления и документов, предусмотренных </w:t>
      </w:r>
      <w:hyperlink w:anchor="P52">
        <w:r>
          <w:rPr>
            <w:color w:val="0000FF"/>
          </w:rPr>
          <w:t>пунктом 5</w:t>
        </w:r>
      </w:hyperlink>
      <w:r>
        <w:t xml:space="preserve"> настоящего Порядка;</w:t>
      </w:r>
    </w:p>
    <w:p w:rsidR="00A6780A" w:rsidRDefault="00A6780A">
      <w:pPr>
        <w:pStyle w:val="ConsPlusNormal"/>
        <w:spacing w:before="220"/>
        <w:ind w:firstLine="540"/>
        <w:jc w:val="both"/>
      </w:pPr>
      <w:r>
        <w:t xml:space="preserve">к месту жительства и обратно к месту учебы - один раз в год в течение 30 дней со дня представления заявления и документов, предусмотренных </w:t>
      </w:r>
      <w:hyperlink w:anchor="P52">
        <w:r>
          <w:rPr>
            <w:color w:val="0000FF"/>
          </w:rPr>
          <w:t>пунктом 5</w:t>
        </w:r>
      </w:hyperlink>
      <w:r>
        <w:t xml:space="preserve"> настоящего Порядка.</w:t>
      </w:r>
    </w:p>
    <w:p w:rsidR="00A6780A" w:rsidRDefault="00A6780A">
      <w:pPr>
        <w:pStyle w:val="ConsPlusNormal"/>
        <w:spacing w:before="220"/>
        <w:ind w:firstLine="540"/>
        <w:jc w:val="both"/>
      </w:pPr>
      <w:r>
        <w:t xml:space="preserve">9. Компенсация расходов за проезд перечисляется на счет заявителя, открытый в кредитной </w:t>
      </w:r>
      <w:r>
        <w:lastRenderedPageBreak/>
        <w:t>организации, указанный в заявлении.</w:t>
      </w:r>
    </w:p>
    <w:p w:rsidR="00A6780A" w:rsidRDefault="00A6780A">
      <w:pPr>
        <w:pStyle w:val="ConsPlusNormal"/>
        <w:spacing w:before="220"/>
        <w:ind w:firstLine="540"/>
        <w:jc w:val="both"/>
      </w:pPr>
      <w:r>
        <w:t>10. Министерство образования Приморского края обеспечивает результативность, адресность и целевое использование бюджетных средств.</w:t>
      </w:r>
    </w:p>
    <w:p w:rsidR="00A6780A" w:rsidRDefault="00A6780A">
      <w:pPr>
        <w:pStyle w:val="ConsPlusNormal"/>
        <w:jc w:val="both"/>
      </w:pPr>
    </w:p>
    <w:p w:rsidR="00A6780A" w:rsidRDefault="00A6780A">
      <w:pPr>
        <w:pStyle w:val="ConsPlusNormal"/>
        <w:jc w:val="both"/>
      </w:pPr>
    </w:p>
    <w:p w:rsidR="00A6780A" w:rsidRDefault="00A6780A">
      <w:pPr>
        <w:pStyle w:val="ConsPlusNormal"/>
        <w:jc w:val="both"/>
      </w:pPr>
    </w:p>
    <w:p w:rsidR="00A6780A" w:rsidRDefault="00A6780A">
      <w:pPr>
        <w:pStyle w:val="ConsPlusNormal"/>
        <w:jc w:val="both"/>
      </w:pPr>
    </w:p>
    <w:p w:rsidR="00A6780A" w:rsidRDefault="00A6780A">
      <w:pPr>
        <w:pStyle w:val="ConsPlusNormal"/>
        <w:jc w:val="both"/>
      </w:pPr>
    </w:p>
    <w:p w:rsidR="00A6780A" w:rsidRDefault="00A6780A">
      <w:pPr>
        <w:pStyle w:val="ConsPlusNormal"/>
        <w:jc w:val="right"/>
        <w:outlineLvl w:val="1"/>
      </w:pPr>
      <w:bookmarkStart w:id="5" w:name="P87"/>
      <w:bookmarkEnd w:id="5"/>
      <w:r>
        <w:t>Приложение</w:t>
      </w:r>
    </w:p>
    <w:p w:rsidR="00A6780A" w:rsidRDefault="00A6780A">
      <w:pPr>
        <w:pStyle w:val="ConsPlusNormal"/>
        <w:jc w:val="right"/>
      </w:pPr>
      <w:r>
        <w:t>к Порядку</w:t>
      </w:r>
    </w:p>
    <w:p w:rsidR="00A6780A" w:rsidRDefault="00A6780A">
      <w:pPr>
        <w:pStyle w:val="ConsPlusNormal"/>
        <w:jc w:val="right"/>
      </w:pPr>
      <w:r>
        <w:t>обеспечения бесплатным</w:t>
      </w:r>
    </w:p>
    <w:p w:rsidR="00A6780A" w:rsidRDefault="00A6780A">
      <w:pPr>
        <w:pStyle w:val="ConsPlusNormal"/>
        <w:jc w:val="right"/>
      </w:pPr>
      <w:r>
        <w:t>проездом детей-сирот</w:t>
      </w:r>
    </w:p>
    <w:p w:rsidR="00A6780A" w:rsidRDefault="00A6780A">
      <w:pPr>
        <w:pStyle w:val="ConsPlusNormal"/>
        <w:jc w:val="right"/>
      </w:pPr>
      <w:r>
        <w:t>и детей, оставшихся</w:t>
      </w:r>
    </w:p>
    <w:p w:rsidR="00A6780A" w:rsidRDefault="00A6780A">
      <w:pPr>
        <w:pStyle w:val="ConsPlusNormal"/>
        <w:jc w:val="right"/>
      </w:pPr>
      <w:r>
        <w:t>без попечения родителей,</w:t>
      </w:r>
    </w:p>
    <w:p w:rsidR="00A6780A" w:rsidRDefault="00A6780A">
      <w:pPr>
        <w:pStyle w:val="ConsPlusNormal"/>
        <w:jc w:val="right"/>
      </w:pPr>
      <w:r>
        <w:t>лиц из числа детей-сирот</w:t>
      </w:r>
    </w:p>
    <w:p w:rsidR="00A6780A" w:rsidRDefault="00A6780A">
      <w:pPr>
        <w:pStyle w:val="ConsPlusNormal"/>
        <w:jc w:val="right"/>
      </w:pPr>
      <w:r>
        <w:t>и детей, оставшихся без</w:t>
      </w:r>
    </w:p>
    <w:p w:rsidR="00A6780A" w:rsidRDefault="00A6780A">
      <w:pPr>
        <w:pStyle w:val="ConsPlusNormal"/>
        <w:jc w:val="right"/>
      </w:pPr>
      <w:r>
        <w:t>попечения родителей,</w:t>
      </w:r>
    </w:p>
    <w:p w:rsidR="00A6780A" w:rsidRDefault="00A6780A">
      <w:pPr>
        <w:pStyle w:val="ConsPlusNormal"/>
        <w:jc w:val="right"/>
      </w:pPr>
      <w:r>
        <w:t>лиц, потерявших в период</w:t>
      </w:r>
    </w:p>
    <w:p w:rsidR="00A6780A" w:rsidRDefault="00A6780A">
      <w:pPr>
        <w:pStyle w:val="ConsPlusNormal"/>
        <w:jc w:val="right"/>
      </w:pPr>
      <w:r>
        <w:t>обучения обоих родителей</w:t>
      </w:r>
    </w:p>
    <w:p w:rsidR="00A6780A" w:rsidRDefault="00A6780A">
      <w:pPr>
        <w:pStyle w:val="ConsPlusNormal"/>
        <w:jc w:val="right"/>
      </w:pPr>
      <w:r>
        <w:t>или единственного родителя</w:t>
      </w:r>
    </w:p>
    <w:p w:rsidR="00A6780A" w:rsidRDefault="00A6780A">
      <w:pPr>
        <w:pStyle w:val="ConsPlusNormal"/>
        <w:jc w:val="both"/>
      </w:pPr>
    </w:p>
    <w:p w:rsidR="00A6780A" w:rsidRDefault="00A6780A">
      <w:pPr>
        <w:pStyle w:val="ConsPlusNormal"/>
        <w:jc w:val="right"/>
      </w:pPr>
      <w:r>
        <w:t>Форма</w:t>
      </w:r>
    </w:p>
    <w:p w:rsidR="00A6780A" w:rsidRDefault="00A6780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1"/>
        <w:gridCol w:w="3749"/>
      </w:tblGrid>
      <w:tr w:rsidR="00A6780A">
        <w:tc>
          <w:tcPr>
            <w:tcW w:w="5321" w:type="dxa"/>
            <w:tcBorders>
              <w:top w:val="nil"/>
              <w:left w:val="nil"/>
              <w:bottom w:val="nil"/>
              <w:right w:val="nil"/>
            </w:tcBorders>
          </w:tcPr>
          <w:p w:rsidR="00A6780A" w:rsidRDefault="00A6780A">
            <w:pPr>
              <w:pStyle w:val="ConsPlusNormal"/>
            </w:pPr>
          </w:p>
        </w:tc>
        <w:tc>
          <w:tcPr>
            <w:tcW w:w="3749" w:type="dxa"/>
            <w:tcBorders>
              <w:top w:val="nil"/>
              <w:left w:val="nil"/>
              <w:bottom w:val="nil"/>
              <w:right w:val="nil"/>
            </w:tcBorders>
          </w:tcPr>
          <w:p w:rsidR="00A6780A" w:rsidRDefault="00A6780A">
            <w:pPr>
              <w:pStyle w:val="ConsPlusNormal"/>
            </w:pPr>
            <w:r>
              <w:t>Руководителю уполномоченного органа местного самоуправления муниципального образования Приморского края</w:t>
            </w:r>
          </w:p>
          <w:p w:rsidR="00A6780A" w:rsidRDefault="00A6780A">
            <w:pPr>
              <w:pStyle w:val="ConsPlusNormal"/>
            </w:pPr>
            <w:r>
              <w:t>от __________________________</w:t>
            </w:r>
          </w:p>
          <w:p w:rsidR="00A6780A" w:rsidRDefault="00A6780A">
            <w:pPr>
              <w:pStyle w:val="ConsPlusNormal"/>
              <w:jc w:val="center"/>
            </w:pPr>
            <w:r>
              <w:t>фамилия, имя, отчество (при наличии)</w:t>
            </w:r>
          </w:p>
        </w:tc>
      </w:tr>
      <w:tr w:rsidR="00A6780A">
        <w:tc>
          <w:tcPr>
            <w:tcW w:w="9070" w:type="dxa"/>
            <w:gridSpan w:val="2"/>
            <w:tcBorders>
              <w:top w:val="nil"/>
              <w:left w:val="nil"/>
              <w:bottom w:val="nil"/>
              <w:right w:val="nil"/>
            </w:tcBorders>
          </w:tcPr>
          <w:p w:rsidR="00A6780A" w:rsidRDefault="00A6780A">
            <w:pPr>
              <w:pStyle w:val="ConsPlusNormal"/>
              <w:jc w:val="center"/>
            </w:pPr>
            <w:r>
              <w:t>ЗАЯВЛЕНИЕ</w:t>
            </w:r>
          </w:p>
          <w:p w:rsidR="00A6780A" w:rsidRDefault="00A6780A">
            <w:pPr>
              <w:pStyle w:val="ConsPlusNormal"/>
              <w:jc w:val="center"/>
            </w:pPr>
            <w:r>
              <w:t>о предоставлении выплаты на возмещение расходов на проезд</w:t>
            </w:r>
          </w:p>
        </w:tc>
      </w:tr>
      <w:tr w:rsidR="00A6780A">
        <w:tc>
          <w:tcPr>
            <w:tcW w:w="9070" w:type="dxa"/>
            <w:gridSpan w:val="2"/>
            <w:tcBorders>
              <w:top w:val="nil"/>
              <w:left w:val="nil"/>
              <w:bottom w:val="nil"/>
              <w:right w:val="nil"/>
            </w:tcBorders>
          </w:tcPr>
          <w:p w:rsidR="00A6780A" w:rsidRDefault="00A6780A">
            <w:pPr>
              <w:pStyle w:val="ConsPlusNormal"/>
              <w:jc w:val="both"/>
            </w:pPr>
            <w:r>
              <w:t>Гр. (получатель) ________________________________________________________</w:t>
            </w:r>
          </w:p>
          <w:p w:rsidR="00A6780A" w:rsidRDefault="00A6780A">
            <w:pPr>
              <w:pStyle w:val="ConsPlusNormal"/>
              <w:jc w:val="both"/>
            </w:pPr>
            <w:r>
              <w:t>______________________________________________________________________,</w:t>
            </w:r>
          </w:p>
          <w:p w:rsidR="00A6780A" w:rsidRDefault="00A6780A">
            <w:pPr>
              <w:pStyle w:val="ConsPlusNormal"/>
              <w:jc w:val="center"/>
            </w:pPr>
            <w:r>
              <w:t>(фамилия, имя, отчество (при наличии)</w:t>
            </w:r>
          </w:p>
          <w:p w:rsidR="00A6780A" w:rsidRDefault="00A6780A">
            <w:pPr>
              <w:pStyle w:val="ConsPlusNormal"/>
              <w:jc w:val="both"/>
            </w:pPr>
            <w:r>
              <w:t>обучающийся __________________________________________________________</w:t>
            </w:r>
          </w:p>
          <w:p w:rsidR="00A6780A" w:rsidRDefault="00A6780A">
            <w:pPr>
              <w:pStyle w:val="ConsPlusNormal"/>
              <w:jc w:val="both"/>
            </w:pPr>
            <w:r>
              <w:t>______________________________________________________________________,</w:t>
            </w:r>
          </w:p>
          <w:p w:rsidR="00A6780A" w:rsidRDefault="00A6780A">
            <w:pPr>
              <w:pStyle w:val="ConsPlusNormal"/>
              <w:jc w:val="center"/>
            </w:pPr>
            <w:r>
              <w:t>(фамилия, имя, отчество (при наличии)</w:t>
            </w:r>
          </w:p>
          <w:p w:rsidR="00A6780A" w:rsidRDefault="00A6780A">
            <w:pPr>
              <w:pStyle w:val="ConsPlusNormal"/>
              <w:jc w:val="both"/>
            </w:pPr>
            <w:r>
              <w:t>в _____________________________________________________________________</w:t>
            </w:r>
          </w:p>
          <w:p w:rsidR="00A6780A" w:rsidRDefault="00A6780A">
            <w:pPr>
              <w:pStyle w:val="ConsPlusNormal"/>
              <w:jc w:val="center"/>
            </w:pPr>
            <w:r>
              <w:t>(наименование общеобразовательного учреждения)</w:t>
            </w:r>
          </w:p>
          <w:p w:rsidR="00A6780A" w:rsidRDefault="00A6780A">
            <w:pPr>
              <w:pStyle w:val="ConsPlusNormal"/>
              <w:jc w:val="both"/>
            </w:pPr>
            <w:r>
              <w:t>Данные получателя денежных средств:</w:t>
            </w:r>
          </w:p>
          <w:p w:rsidR="00A6780A" w:rsidRDefault="00A6780A">
            <w:pPr>
              <w:pStyle w:val="ConsPlusNormal"/>
              <w:jc w:val="both"/>
            </w:pPr>
            <w:r>
              <w:t>Домашний адрес _______________________________________________________</w:t>
            </w:r>
          </w:p>
          <w:p w:rsidR="00A6780A" w:rsidRDefault="00A6780A">
            <w:pPr>
              <w:pStyle w:val="ConsPlusNormal"/>
              <w:jc w:val="both"/>
            </w:pPr>
            <w:r>
              <w:t>Телефоны: рабочий _______________________, домашний ____________________</w:t>
            </w:r>
          </w:p>
          <w:p w:rsidR="00A6780A" w:rsidRDefault="00A6780A">
            <w:pPr>
              <w:pStyle w:val="ConsPlusNormal"/>
              <w:jc w:val="both"/>
            </w:pPr>
            <w:r>
              <w:t>Данные паспорта: серия ______ номер ____________ дата выдачи _____________</w:t>
            </w:r>
          </w:p>
          <w:p w:rsidR="00A6780A" w:rsidRDefault="00A6780A">
            <w:pPr>
              <w:pStyle w:val="ConsPlusNormal"/>
              <w:jc w:val="both"/>
            </w:pPr>
            <w:r>
              <w:t>Кем выдан _____________________________________________________________</w:t>
            </w:r>
          </w:p>
          <w:p w:rsidR="00A6780A" w:rsidRDefault="00A6780A">
            <w:pPr>
              <w:pStyle w:val="ConsPlusNormal"/>
              <w:jc w:val="both"/>
            </w:pPr>
            <w:r>
              <w:t>СНИЛС получателя _____________________________________________________</w:t>
            </w:r>
          </w:p>
          <w:p w:rsidR="00A6780A" w:rsidRDefault="00A6780A">
            <w:pPr>
              <w:pStyle w:val="ConsPlusNormal"/>
              <w:jc w:val="both"/>
            </w:pPr>
            <w:r>
              <w:t>Прошу назначить выплату на возмещение расходов на проезд</w:t>
            </w:r>
          </w:p>
          <w:p w:rsidR="00A6780A" w:rsidRDefault="00A6780A">
            <w:pPr>
              <w:pStyle w:val="ConsPlusNormal"/>
              <w:jc w:val="both"/>
            </w:pPr>
            <w:r>
              <w:t>______________________________________________________________________</w:t>
            </w:r>
          </w:p>
          <w:p w:rsidR="00A6780A" w:rsidRDefault="00A6780A">
            <w:pPr>
              <w:pStyle w:val="ConsPlusNormal"/>
              <w:jc w:val="center"/>
            </w:pPr>
            <w:r>
              <w:t>(фамилия, имя, отчество (при наличии) обучающегося)</w:t>
            </w:r>
          </w:p>
          <w:p w:rsidR="00A6780A" w:rsidRDefault="00A6780A">
            <w:pPr>
              <w:pStyle w:val="ConsPlusNormal"/>
              <w:jc w:val="both"/>
            </w:pPr>
            <w:r>
              <w:t>СНИЛС обучающегося __________________________________________________</w:t>
            </w:r>
          </w:p>
          <w:p w:rsidR="00A6780A" w:rsidRDefault="00A6780A">
            <w:pPr>
              <w:pStyle w:val="ConsPlusNormal"/>
              <w:jc w:val="both"/>
            </w:pPr>
            <w:r>
              <w:t>следующим количеством поездок на 20____ год:</w:t>
            </w:r>
          </w:p>
        </w:tc>
      </w:tr>
    </w:tbl>
    <w:p w:rsidR="00A6780A" w:rsidRDefault="00A678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118"/>
        <w:gridCol w:w="3004"/>
      </w:tblGrid>
      <w:tr w:rsidR="00A6780A">
        <w:tc>
          <w:tcPr>
            <w:tcW w:w="2948" w:type="dxa"/>
          </w:tcPr>
          <w:p w:rsidR="00A6780A" w:rsidRDefault="00A6780A">
            <w:pPr>
              <w:pStyle w:val="ConsPlusNormal"/>
              <w:jc w:val="center"/>
            </w:pPr>
            <w:r>
              <w:lastRenderedPageBreak/>
              <w:t>Месяц</w:t>
            </w:r>
          </w:p>
        </w:tc>
        <w:tc>
          <w:tcPr>
            <w:tcW w:w="3118" w:type="dxa"/>
          </w:tcPr>
          <w:p w:rsidR="00A6780A" w:rsidRDefault="00A6780A">
            <w:pPr>
              <w:pStyle w:val="ConsPlusNormal"/>
              <w:jc w:val="center"/>
            </w:pPr>
            <w:r>
              <w:t>Количество поездок</w:t>
            </w:r>
          </w:p>
        </w:tc>
        <w:tc>
          <w:tcPr>
            <w:tcW w:w="3004" w:type="dxa"/>
          </w:tcPr>
          <w:p w:rsidR="00A6780A" w:rsidRDefault="00A6780A">
            <w:pPr>
              <w:pStyle w:val="ConsPlusNormal"/>
              <w:jc w:val="center"/>
            </w:pPr>
            <w:r>
              <w:t>Маршрут поездки</w:t>
            </w:r>
          </w:p>
        </w:tc>
      </w:tr>
      <w:tr w:rsidR="00A6780A">
        <w:tc>
          <w:tcPr>
            <w:tcW w:w="2948" w:type="dxa"/>
          </w:tcPr>
          <w:p w:rsidR="00A6780A" w:rsidRDefault="00A6780A">
            <w:pPr>
              <w:pStyle w:val="ConsPlusNormal"/>
            </w:pPr>
          </w:p>
        </w:tc>
        <w:tc>
          <w:tcPr>
            <w:tcW w:w="3118" w:type="dxa"/>
          </w:tcPr>
          <w:p w:rsidR="00A6780A" w:rsidRDefault="00A6780A">
            <w:pPr>
              <w:pStyle w:val="ConsPlusNormal"/>
            </w:pPr>
          </w:p>
        </w:tc>
        <w:tc>
          <w:tcPr>
            <w:tcW w:w="3004" w:type="dxa"/>
          </w:tcPr>
          <w:p w:rsidR="00A6780A" w:rsidRDefault="00A6780A">
            <w:pPr>
              <w:pStyle w:val="ConsPlusNormal"/>
            </w:pPr>
          </w:p>
        </w:tc>
      </w:tr>
      <w:tr w:rsidR="00A6780A">
        <w:tc>
          <w:tcPr>
            <w:tcW w:w="2948" w:type="dxa"/>
          </w:tcPr>
          <w:p w:rsidR="00A6780A" w:rsidRDefault="00A6780A">
            <w:pPr>
              <w:pStyle w:val="ConsPlusNormal"/>
            </w:pPr>
          </w:p>
        </w:tc>
        <w:tc>
          <w:tcPr>
            <w:tcW w:w="3118" w:type="dxa"/>
          </w:tcPr>
          <w:p w:rsidR="00A6780A" w:rsidRDefault="00A6780A">
            <w:pPr>
              <w:pStyle w:val="ConsPlusNormal"/>
            </w:pPr>
          </w:p>
        </w:tc>
        <w:tc>
          <w:tcPr>
            <w:tcW w:w="3004" w:type="dxa"/>
          </w:tcPr>
          <w:p w:rsidR="00A6780A" w:rsidRDefault="00A6780A">
            <w:pPr>
              <w:pStyle w:val="ConsPlusNormal"/>
            </w:pPr>
          </w:p>
        </w:tc>
      </w:tr>
      <w:tr w:rsidR="00A6780A">
        <w:tc>
          <w:tcPr>
            <w:tcW w:w="2948" w:type="dxa"/>
          </w:tcPr>
          <w:p w:rsidR="00A6780A" w:rsidRDefault="00A6780A">
            <w:pPr>
              <w:pStyle w:val="ConsPlusNormal"/>
            </w:pPr>
          </w:p>
        </w:tc>
        <w:tc>
          <w:tcPr>
            <w:tcW w:w="3118" w:type="dxa"/>
          </w:tcPr>
          <w:p w:rsidR="00A6780A" w:rsidRDefault="00A6780A">
            <w:pPr>
              <w:pStyle w:val="ConsPlusNormal"/>
            </w:pPr>
          </w:p>
        </w:tc>
        <w:tc>
          <w:tcPr>
            <w:tcW w:w="3004" w:type="dxa"/>
          </w:tcPr>
          <w:p w:rsidR="00A6780A" w:rsidRDefault="00A6780A">
            <w:pPr>
              <w:pStyle w:val="ConsPlusNormal"/>
            </w:pPr>
          </w:p>
        </w:tc>
      </w:tr>
      <w:tr w:rsidR="00A6780A">
        <w:tc>
          <w:tcPr>
            <w:tcW w:w="2948" w:type="dxa"/>
          </w:tcPr>
          <w:p w:rsidR="00A6780A" w:rsidRDefault="00A6780A">
            <w:pPr>
              <w:pStyle w:val="ConsPlusNormal"/>
              <w:jc w:val="both"/>
            </w:pPr>
            <w:r>
              <w:t>Итого</w:t>
            </w:r>
          </w:p>
        </w:tc>
        <w:tc>
          <w:tcPr>
            <w:tcW w:w="3118" w:type="dxa"/>
          </w:tcPr>
          <w:p w:rsidR="00A6780A" w:rsidRDefault="00A6780A">
            <w:pPr>
              <w:pStyle w:val="ConsPlusNormal"/>
            </w:pPr>
          </w:p>
        </w:tc>
        <w:tc>
          <w:tcPr>
            <w:tcW w:w="3004" w:type="dxa"/>
          </w:tcPr>
          <w:p w:rsidR="00A6780A" w:rsidRDefault="00A6780A">
            <w:pPr>
              <w:pStyle w:val="ConsPlusNormal"/>
            </w:pPr>
          </w:p>
        </w:tc>
      </w:tr>
    </w:tbl>
    <w:p w:rsidR="00A6780A" w:rsidRDefault="00A6780A">
      <w:pPr>
        <w:pStyle w:val="ConsPlusNormal"/>
        <w:jc w:val="both"/>
      </w:pPr>
    </w:p>
    <w:p w:rsidR="00A6780A" w:rsidRDefault="00A6780A">
      <w:pPr>
        <w:pStyle w:val="ConsPlusNormal"/>
        <w:ind w:firstLine="540"/>
        <w:jc w:val="both"/>
      </w:pPr>
      <w:r>
        <w:t>Выплату на возмещение расходов на проезд перечислять на расчетный счет:</w:t>
      </w:r>
    </w:p>
    <w:p w:rsidR="00A6780A" w:rsidRDefault="00A6780A">
      <w:pPr>
        <w:pStyle w:val="ConsPlusNormal"/>
        <w:spacing w:before="220"/>
        <w:ind w:firstLine="540"/>
        <w:jc w:val="both"/>
      </w:pPr>
      <w:r>
        <w:t>__________________________________________________________________________________</w:t>
      </w:r>
    </w:p>
    <w:p w:rsidR="00A6780A" w:rsidRDefault="00A6780A">
      <w:pPr>
        <w:pStyle w:val="ConsPlusNormal"/>
        <w:jc w:val="both"/>
      </w:pPr>
    </w:p>
    <w:p w:rsidR="00A6780A" w:rsidRDefault="00A6780A">
      <w:pPr>
        <w:pStyle w:val="ConsPlusNormal"/>
        <w:ind w:firstLine="540"/>
        <w:jc w:val="both"/>
      </w:pPr>
      <w:r>
        <w:t>Приложение (перечень прилагаемых документов):</w:t>
      </w:r>
    </w:p>
    <w:p w:rsidR="00A6780A" w:rsidRDefault="00A6780A">
      <w:pPr>
        <w:pStyle w:val="ConsPlusNormal"/>
        <w:spacing w:before="220"/>
        <w:ind w:firstLine="540"/>
        <w:jc w:val="both"/>
      </w:pPr>
      <w:r>
        <w:t>__________________________________________________________________________________</w:t>
      </w:r>
    </w:p>
    <w:p w:rsidR="00A6780A" w:rsidRDefault="00A6780A">
      <w:pPr>
        <w:pStyle w:val="ConsPlusNormal"/>
        <w:spacing w:before="220"/>
        <w:ind w:firstLine="540"/>
        <w:jc w:val="both"/>
      </w:pPr>
      <w:r>
        <w:t>__________________________________________________________________________________</w:t>
      </w:r>
    </w:p>
    <w:p w:rsidR="00A6780A" w:rsidRDefault="00A6780A">
      <w:pPr>
        <w:pStyle w:val="ConsPlusNormal"/>
        <w:spacing w:before="220"/>
        <w:ind w:firstLine="540"/>
        <w:jc w:val="both"/>
      </w:pPr>
      <w:r>
        <w:t>Даю согласие на обработку своих персональных данных с использованием средств автоматизации или без использования таких средств, которая включает в себя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 фамилия, имя, отчество (при наличии); дата рождения; адрес места проживания, идентификационный номер налогоплательщика; страховой номер индивидуального лицевого счета; документ, удостоверяющий личность: наименование документа, номер и серия (при наличии) документа, дата оформления (выдачи) документа; номер мобильного телефона; адрес электронной почты, реквизитов банковского счета в кредитной организации, персональных данных ребенка: фамилия, имя, отчество; дата рождения; на передачу (предоставление) на основании межведомственных запросов в органы государственной власти, органы местного самоуправления либо подведомственную государственному органу или органу местного самоуправления организацию, с целью предоставления выплаты.</w:t>
      </w:r>
    </w:p>
    <w:p w:rsidR="00A6780A" w:rsidRDefault="00A6780A">
      <w:pPr>
        <w:pStyle w:val="ConsPlusNormal"/>
        <w:spacing w:before="220"/>
        <w:ind w:firstLine="540"/>
        <w:jc w:val="both"/>
      </w:pPr>
      <w:r>
        <w:t>Настоящее согласие на обработку персональных данных действует бессрочно, до его отзыва субъектом персональных данных путем письменного обращения к оператору.</w:t>
      </w:r>
    </w:p>
    <w:p w:rsidR="00A6780A" w:rsidRDefault="00A6780A">
      <w:pPr>
        <w:pStyle w:val="ConsPlusNormal"/>
        <w:spacing w:before="220"/>
        <w:ind w:firstLine="540"/>
        <w:jc w:val="both"/>
      </w:pPr>
      <w:r>
        <w:t xml:space="preserve">Уведомлен(а) о том,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в соответствии с </w:t>
      </w:r>
      <w:hyperlink r:id="rId10">
        <w:r>
          <w:rPr>
            <w:color w:val="0000FF"/>
          </w:rPr>
          <w:t>частью 2 статьи 9</w:t>
        </w:r>
      </w:hyperlink>
      <w:r>
        <w:t xml:space="preserve"> Федерального закона "О персональных данных".</w:t>
      </w:r>
    </w:p>
    <w:p w:rsidR="00A6780A" w:rsidRDefault="00A6780A">
      <w:pPr>
        <w:pStyle w:val="ConsPlusNormal"/>
        <w:spacing w:before="220"/>
        <w:ind w:firstLine="540"/>
        <w:jc w:val="both"/>
      </w:pPr>
      <w:r>
        <w:t>Полноту и достоверность информации, указанной в настоящем заявлении и прилагаемых к нему документах, гарантирую.</w:t>
      </w:r>
    </w:p>
    <w:p w:rsidR="00A6780A" w:rsidRDefault="00A6780A">
      <w:pPr>
        <w:pStyle w:val="ConsPlusNormal"/>
        <w:spacing w:before="220"/>
        <w:jc w:val="center"/>
      </w:pPr>
      <w:r>
        <w:t>"___" ____________ 20__ г.</w:t>
      </w:r>
    </w:p>
    <w:p w:rsidR="00A6780A" w:rsidRDefault="00A6780A">
      <w:pPr>
        <w:pStyle w:val="ConsPlusNormal"/>
        <w:jc w:val="center"/>
      </w:pPr>
      <w:r>
        <w:t>подпись</w:t>
      </w:r>
    </w:p>
    <w:p w:rsidR="00A6780A" w:rsidRDefault="00A6780A">
      <w:pPr>
        <w:pStyle w:val="ConsPlusNormal"/>
        <w:jc w:val="both"/>
      </w:pPr>
    </w:p>
    <w:p w:rsidR="00A6780A" w:rsidRDefault="00A6780A">
      <w:pPr>
        <w:pStyle w:val="ConsPlusNormal"/>
        <w:jc w:val="center"/>
      </w:pPr>
      <w:r>
        <w:t>"___" ____________ 20__ г.</w:t>
      </w:r>
    </w:p>
    <w:p w:rsidR="00A6780A" w:rsidRDefault="00A6780A">
      <w:pPr>
        <w:pStyle w:val="ConsPlusNormal"/>
        <w:ind w:firstLine="540"/>
        <w:jc w:val="both"/>
      </w:pPr>
      <w:r>
        <w:t>(дата регистрации заявления)</w:t>
      </w:r>
    </w:p>
    <w:p w:rsidR="00A6780A" w:rsidRDefault="00A6780A">
      <w:pPr>
        <w:pStyle w:val="ConsPlusNormal"/>
        <w:jc w:val="both"/>
      </w:pPr>
    </w:p>
    <w:p w:rsidR="00A6780A" w:rsidRDefault="00A6780A">
      <w:pPr>
        <w:pStyle w:val="ConsPlusNormal"/>
        <w:jc w:val="both"/>
      </w:pPr>
    </w:p>
    <w:p w:rsidR="00A6780A" w:rsidRDefault="00A6780A">
      <w:pPr>
        <w:pStyle w:val="ConsPlusNormal"/>
        <w:pBdr>
          <w:bottom w:val="single" w:sz="6" w:space="0" w:color="auto"/>
        </w:pBdr>
        <w:spacing w:before="100" w:after="100"/>
        <w:jc w:val="both"/>
        <w:rPr>
          <w:sz w:val="2"/>
          <w:szCs w:val="2"/>
        </w:rPr>
      </w:pPr>
    </w:p>
    <w:p w:rsidR="00090C1F" w:rsidRDefault="00A6780A">
      <w:bookmarkStart w:id="6" w:name="_GoBack"/>
      <w:bookmarkEnd w:id="6"/>
    </w:p>
    <w:sectPr w:rsidR="00090C1F" w:rsidSect="00B811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0A"/>
    <w:rsid w:val="005A495D"/>
    <w:rsid w:val="005E73F5"/>
    <w:rsid w:val="00A67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BA15B-5382-4E95-99BB-8753D73F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8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6780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6780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25FE117225D1B2DEFEAEAF669BC431CED80A51DA1C0E7394B4CB72C95391DF5259BD0DFD0537CBC86DC003C09FCE55F7XCO4B" TargetMode="External"/><Relationship Id="rId3" Type="http://schemas.openxmlformats.org/officeDocument/2006/relationships/webSettings" Target="webSettings.xml"/><Relationship Id="rId7" Type="http://schemas.openxmlformats.org/officeDocument/2006/relationships/hyperlink" Target="consultantplus://offline/ref=7525FE117225D1B2DEFEAEAF669BC431CED80A51DA1C0C7F94B2CB72C95391DF5259BD0DFD0537CBC86DC003C09FCE55F7XCO4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525FE117225D1B2DEFEAEAF669BC431CED80A51DA130E7693B0CB72C95391DF5259BD0DEF056FC7CA6ADA04C58A9804B19262FF28FA3A5BB37D1DA6XAO2B" TargetMode="External"/><Relationship Id="rId11" Type="http://schemas.openxmlformats.org/officeDocument/2006/relationships/fontTable" Target="fontTable.xml"/><Relationship Id="rId5" Type="http://schemas.openxmlformats.org/officeDocument/2006/relationships/hyperlink" Target="consultantplus://offline/ref=7525FE117225D1B2DEFEB0A270F79A3ECAD1565FDB120520CCE6CD259603978A1219BB58A94169929B2E8B0EC086D255F7D96DFD2DXEO7B" TargetMode="External"/><Relationship Id="rId10" Type="http://schemas.openxmlformats.org/officeDocument/2006/relationships/hyperlink" Target="consultantplus://offline/ref=7525FE117225D1B2DEFEB0A270F79A3ECAD1565EDF1A0520CCE6CD259603978A1219BB58AC4160CECA618A5286D4C157F2D96FFF31E63A5BXAOE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525FE117225D1B2DEFEAEAF669BC431CED80A51DC13097699B99678C10A9DDD5556E208E8146FC4CD74DE01DC83CC57XFO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2536</Words>
  <Characters>14459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Ким Лидия Аркадьевна</dc:creator>
  <cp:keywords/>
  <dc:description/>
  <cp:lastModifiedBy>Ким Лидия Аркадьевна</cp:lastModifiedBy>
  <cp:revision>1</cp:revision>
  <dcterms:created xsi:type="dcterms:W3CDTF">2023-02-27T01:14:00Z</dcterms:created>
  <dcterms:modified xsi:type="dcterms:W3CDTF">2023-02-27T01:15:00Z</dcterms:modified>
</cp:coreProperties>
</file>