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68" w:rsidRPr="000469BC" w:rsidRDefault="001B7968" w:rsidP="00405E8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69BC">
        <w:rPr>
          <w:rFonts w:ascii="Times New Roman" w:hAnsi="Times New Roman"/>
          <w:sz w:val="24"/>
          <w:szCs w:val="24"/>
        </w:rPr>
        <w:t>Памятка потребителю</w:t>
      </w:r>
    </w:p>
    <w:p w:rsidR="001B7968" w:rsidRPr="00405E8B" w:rsidRDefault="001B7968" w:rsidP="00405E8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405E8B">
        <w:rPr>
          <w:rFonts w:ascii="Times New Roman" w:hAnsi="Times New Roman"/>
          <w:b/>
          <w:kern w:val="36"/>
          <w:sz w:val="26"/>
          <w:szCs w:val="26"/>
          <w:lang w:eastAsia="ru-RU"/>
        </w:rPr>
        <w:t>Алгоритм действий потребителей в случаях возникновения ущерба от приобретения некачественного бензина и моторного топлива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sz w:val="24"/>
          <w:szCs w:val="24"/>
          <w:lang w:eastAsia="ru-RU"/>
        </w:rPr>
        <w:t xml:space="preserve">Приобретая  на автозаправочной станции  (далее по тексту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– АЗС) бензин или иное топливо, потребитель тем самым вступает в договорные правоотношения по купле-продаже товара – автомобильного топлива.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Данные отношения регулируются нормами Гражданского Кодекса РФ и нормами  Закона РФ «О защите прав потребителей». В силу отдельных положений Гражданского Кодекса РФ и Закона РФ «О защите прав потребителей», продавец товара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АЗС (организация, фирма, реализующая товар)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несет полную ответственность за ненадлежащее качество товара, в том числе и за причинение вреда имуществу потребителя вследствие использования некачественного топлива. В частности, ст. 14 Закона РФ «О защите прав потребителей» определяет, что </w:t>
      </w:r>
      <w:r w:rsidRPr="00405E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вред, причиненный жизни, здоровью или имуществу потребителя вследствие недостатков товара, подлежит возмещению в полном объеме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Поэтому, если возникли какие-либо неисправности в автомобиле, появившиеся после очередной заправки машины, либо случилась поломка транспортного средства из-за  некачественного топлива – необходимо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незамедлительно написать претензию руководству фирмы (организации), которой принадлежит АЗС.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машина отправлена в автосервис, то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до ремонта желательно вызвать представителей АЗС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заказной телеграммой, чтобы провести комплексный осмотр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и изъять пробу топлива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 Потребитель вправе требовать возмещения ущерба.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претензии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фирме, которой принадлежит АЗС,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необходимо указать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, когда было приобретено топливо, какой марки, в каком объеме. Далее нужно изложить, какая неисправность возникла в автомобиле по причине использования некачественного бензина, по возможности приложить подтверждающие документы, например, заключение станции технического обслуживания.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Если руководство АЗС отрицает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неисправность произошла из-за некачественного топлива, 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необходимо провести  независимую  экспертизу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Расходы должна возмещать АЗС. Но, в случае, если в результате экспертизы будет установлена иная причина неисправности машины, АЗС вправе потребовать возмещения расходов на экспертизу средствами автовладельца. То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есть платить за услуги экспертов придется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 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му потребителю. Любое экспертное заключение  стороны  вправе  оспорить в судебном порядке.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Разъясняем, что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 удовлетворения прав потребителей по требованию о возмещении причиненного ущерба установлен  срок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 дней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ст. 22 Закона РФ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«О защите прав потребителей»)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  Подтверждением суммы ущерба может являться счет на оплату ремонтных работ, или квитанции об оплате. Претензию надо обязательно отдавать под отметку о получении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направлять заказным письмом по юридическому адресу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случае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неполучения положительного ответа на претензию, по истечении  установленного в ней срока, - смело обращайтесь  с иском в суд. 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Важно!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Всякий раз сохраняйте чек до следующей заправки. Поскольку это основное доказательство, подтверждающее факт покупки именно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данной АЗС. Если Вы не сохранили чек, это не лишает вас права предъявить претензию. Факт покупки можно доказать свидетельскими показаниями находившихся с вами в момент заправки лиц.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65BCD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Дополнительно информируем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ст. ст. 3, 4  Технического регламента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Таможенного союза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 требованиях к автомобильному и авиационному бензину, дизельному и судовому топливу, топливу для реактивных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двигателей и топочному мазуту»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реализации автомобильного бензина и дизельного топлива продавец обязан предоставить потребителю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определенный объем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информаци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розничной реализации автомобильного бензина и дизельного топлива информация о наименовании, марке топлива, в том числе об экологическом классе, должна быть размещена в местах, доступных для потребителей. На топливно-раздаточном оборудовании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размещается и в кассовых чеках отражается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информация о марке топлива.  При покупке топлива </w:t>
      </w:r>
      <w:r w:rsidRPr="00965BCD">
        <w:rPr>
          <w:rFonts w:ascii="Times New Roman" w:hAnsi="Times New Roman"/>
          <w:b/>
          <w:color w:val="000000"/>
          <w:sz w:val="24"/>
          <w:szCs w:val="24"/>
          <w:lang w:eastAsia="ru-RU"/>
        </w:rPr>
        <w:t>всегда смотрите на результаты анализа последней партии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бензина – лист, где они напечатаны, в обязательном порядке должен висеть возле кассы АЗС.</w:t>
      </w:r>
      <w:hyperlink r:id="rId5" w:history="1">
        <w:r w:rsidRPr="00405E8B">
          <w:rPr>
            <w:rFonts w:ascii="Times New Roman" w:hAnsi="Times New Roman"/>
            <w:color w:val="337AB7"/>
            <w:sz w:val="24"/>
            <w:szCs w:val="24"/>
            <w:lang w:eastAsia="ru-RU"/>
          </w:rPr>
          <w:br/>
        </w:r>
      </w:hyperlink>
    </w:p>
    <w:sectPr w:rsidR="001B7968" w:rsidRPr="00405E8B" w:rsidSect="00965B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D8"/>
    <w:rsid w:val="000469BC"/>
    <w:rsid w:val="001B7968"/>
    <w:rsid w:val="00405E8B"/>
    <w:rsid w:val="0056193A"/>
    <w:rsid w:val="0064559E"/>
    <w:rsid w:val="006814FC"/>
    <w:rsid w:val="00965BCD"/>
    <w:rsid w:val="00A7397F"/>
    <w:rsid w:val="00AB228F"/>
    <w:rsid w:val="00C906D8"/>
    <w:rsid w:val="00CA1D3C"/>
    <w:rsid w:val="00D2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3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05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E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05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05E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5E8B"/>
    <w:rPr>
      <w:rFonts w:cs="Times New Roman"/>
    </w:rPr>
  </w:style>
  <w:style w:type="paragraph" w:styleId="a5">
    <w:name w:val="No Spacing"/>
    <w:uiPriority w:val="99"/>
    <w:qFormat/>
    <w:rsid w:val="00405E8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3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05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E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05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05E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5E8B"/>
    <w:rPr>
      <w:rFonts w:cs="Times New Roman"/>
    </w:rPr>
  </w:style>
  <w:style w:type="paragraph" w:styleId="a5">
    <w:name w:val="No Spacing"/>
    <w:uiPriority w:val="99"/>
    <w:qFormat/>
    <w:rsid w:val="00405E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04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Шивыдкина</dc:creator>
  <cp:lastModifiedBy>Кипер Евгения Владимировна</cp:lastModifiedBy>
  <cp:revision>2</cp:revision>
  <cp:lastPrinted>2018-02-20T04:40:00Z</cp:lastPrinted>
  <dcterms:created xsi:type="dcterms:W3CDTF">2023-03-10T02:34:00Z</dcterms:created>
  <dcterms:modified xsi:type="dcterms:W3CDTF">2023-03-10T02:34:00Z</dcterms:modified>
</cp:coreProperties>
</file>