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752F2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E015B7">
        <w:rPr>
          <w:rFonts w:ascii="Times New Roman" w:hAnsi="Times New Roman" w:cs="Times New Roman"/>
          <w:b/>
          <w:sz w:val="26"/>
          <w:szCs w:val="26"/>
          <w:u w:val="single"/>
        </w:rPr>
        <w:t>5 мая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E015B7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мая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 w:rsidR="004F0C27"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D40FA2" w:rsidRDefault="000B2D5F" w:rsidP="00E015B7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E015B7" w:rsidRPr="001013D9" w:rsidRDefault="00E015B7" w:rsidP="00E015B7">
      <w:pPr>
        <w:pStyle w:val="a6"/>
        <w:numPr>
          <w:ilvl w:val="0"/>
          <w:numId w:val="7"/>
        </w:numPr>
        <w:tabs>
          <w:tab w:val="left" w:pos="72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13D9">
        <w:rPr>
          <w:rFonts w:ascii="Times New Roman" w:hAnsi="Times New Roman" w:cs="Times New Roman"/>
          <w:sz w:val="26"/>
          <w:szCs w:val="26"/>
        </w:rPr>
        <w:t>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21.04.2023 (протокол № 5).</w:t>
      </w:r>
    </w:p>
    <w:p w:rsidR="00E015B7" w:rsidRPr="00E015B7" w:rsidRDefault="00E015B7" w:rsidP="00E015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5B7">
        <w:rPr>
          <w:rFonts w:ascii="Times New Roman" w:hAnsi="Times New Roman" w:cs="Times New Roman"/>
          <w:sz w:val="26"/>
          <w:szCs w:val="26"/>
        </w:rPr>
        <w:t>2. О предварительном рассмотрении поступивших главе Находкинского городского округа уведомлений о конфликте интересов от муниципальных служащих администрации Находкинского городского округа.</w:t>
      </w:r>
    </w:p>
    <w:p w:rsidR="000B2D5F" w:rsidRPr="00E015B7" w:rsidRDefault="000B2D5F" w:rsidP="00E015B7">
      <w:pPr>
        <w:tabs>
          <w:tab w:val="left" w:pos="993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E015B7" w:rsidRDefault="00E615B3" w:rsidP="00E015B7">
      <w:pPr>
        <w:tabs>
          <w:tab w:val="left" w:pos="993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15B7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E015B7" w:rsidRPr="00E015B7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A563B1" w:rsidRPr="00E015B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015B7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E015B7" w:rsidRPr="00E015B7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E015B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E015B7" w:rsidRPr="00E015B7" w:rsidRDefault="00E015B7" w:rsidP="00E015B7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15B7">
        <w:rPr>
          <w:rFonts w:ascii="Times New Roman" w:hAnsi="Times New Roman" w:cs="Times New Roman"/>
          <w:sz w:val="26"/>
          <w:szCs w:val="26"/>
        </w:rPr>
        <w:t xml:space="preserve">1.Установить, что </w:t>
      </w:r>
      <w:r w:rsidRPr="00E015B7">
        <w:rPr>
          <w:rFonts w:ascii="Times New Roman" w:hAnsi="Times New Roman" w:cs="Times New Roman"/>
          <w:sz w:val="26"/>
          <w:szCs w:val="26"/>
        </w:rPr>
        <w:t xml:space="preserve">муниципальные служащие </w:t>
      </w:r>
      <w:r w:rsidRPr="00E015B7">
        <w:rPr>
          <w:rFonts w:ascii="Times New Roman" w:hAnsi="Times New Roman" w:cs="Times New Roman"/>
          <w:sz w:val="26"/>
          <w:szCs w:val="26"/>
        </w:rPr>
        <w:t>исполнил</w:t>
      </w:r>
      <w:r w:rsidRPr="00E015B7">
        <w:rPr>
          <w:rFonts w:ascii="Times New Roman" w:hAnsi="Times New Roman" w:cs="Times New Roman"/>
          <w:sz w:val="26"/>
          <w:szCs w:val="26"/>
        </w:rPr>
        <w:t>и</w:t>
      </w:r>
      <w:r w:rsidRPr="00E015B7">
        <w:rPr>
          <w:rFonts w:ascii="Times New Roman" w:hAnsi="Times New Roman" w:cs="Times New Roman"/>
          <w:sz w:val="26"/>
          <w:szCs w:val="26"/>
        </w:rPr>
        <w:t xml:space="preserve"> обязанности, установленные пунктом 11 части 1 статьи 12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15B7">
        <w:rPr>
          <w:rFonts w:ascii="Times New Roman" w:hAnsi="Times New Roman" w:cs="Times New Roman"/>
          <w:sz w:val="26"/>
          <w:szCs w:val="26"/>
        </w:rPr>
        <w:t>№</w:t>
      </w:r>
      <w:r w:rsidRPr="00E015B7">
        <w:rPr>
          <w:rFonts w:ascii="Times New Roman" w:hAnsi="Times New Roman" w:cs="Times New Roman"/>
          <w:sz w:val="26"/>
          <w:szCs w:val="26"/>
        </w:rPr>
        <w:t xml:space="preserve"> </w:t>
      </w:r>
      <w:r w:rsidRPr="00E015B7">
        <w:rPr>
          <w:rFonts w:ascii="Times New Roman" w:hAnsi="Times New Roman" w:cs="Times New Roman"/>
          <w:sz w:val="26"/>
          <w:szCs w:val="26"/>
        </w:rPr>
        <w:t xml:space="preserve">25-ФЗ «О муниципальной службе в Российской Федерации». </w:t>
      </w:r>
    </w:p>
    <w:p w:rsidR="00E015B7" w:rsidRPr="00E015B7" w:rsidRDefault="00E015B7" w:rsidP="00E015B7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15B7">
        <w:rPr>
          <w:rFonts w:ascii="Times New Roman" w:hAnsi="Times New Roman" w:cs="Times New Roman"/>
          <w:sz w:val="26"/>
          <w:szCs w:val="26"/>
        </w:rPr>
        <w:t>2. Конфликт интересов  может возникнуть.</w:t>
      </w:r>
    </w:p>
    <w:p w:rsidR="00E015B7" w:rsidRPr="00E015B7" w:rsidRDefault="00E015B7" w:rsidP="00E015B7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15B7"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>
        <w:rPr>
          <w:rFonts w:ascii="Times New Roman" w:hAnsi="Times New Roman" w:cs="Times New Roman"/>
          <w:sz w:val="26"/>
          <w:szCs w:val="26"/>
        </w:rPr>
        <w:t>муниципальным служащим</w:t>
      </w:r>
      <w:r w:rsidRPr="00E015B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E015B7">
        <w:rPr>
          <w:rFonts w:ascii="Times New Roman" w:hAnsi="Times New Roman" w:cs="Times New Roman"/>
          <w:sz w:val="26"/>
          <w:szCs w:val="26"/>
        </w:rPr>
        <w:t>принять меры, чтобы его урегулировать.</w:t>
      </w:r>
    </w:p>
    <w:p w:rsidR="00E015B7" w:rsidRPr="005E54E3" w:rsidRDefault="00E015B7" w:rsidP="00E015B7">
      <w:pPr>
        <w:tabs>
          <w:tab w:val="left" w:pos="993"/>
          <w:tab w:val="left" w:pos="1276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01778" w:rsidRPr="005E54E3" w:rsidRDefault="00C01778" w:rsidP="00E015B7">
      <w:pPr>
        <w:pStyle w:val="a6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2AB3" w:rsidRPr="002E28D6" w:rsidRDefault="00FD2AB3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2E28D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A6285"/>
    <w:multiLevelType w:val="hybridMultilevel"/>
    <w:tmpl w:val="1FD8F19A"/>
    <w:lvl w:ilvl="0" w:tplc="316C5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A4CE2"/>
    <w:multiLevelType w:val="hybridMultilevel"/>
    <w:tmpl w:val="5022B0D6"/>
    <w:lvl w:ilvl="0" w:tplc="DBC6F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467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D624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0C27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167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54E3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2F1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2F2A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21DD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5B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cp:lastPrinted>2021-02-02T01:47:00Z</cp:lastPrinted>
  <dcterms:created xsi:type="dcterms:W3CDTF">2023-05-24T04:10:00Z</dcterms:created>
  <dcterms:modified xsi:type="dcterms:W3CDTF">2023-05-24T04:12:00Z</dcterms:modified>
</cp:coreProperties>
</file>