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99" w:rsidRDefault="00D67A99" w:rsidP="00D67A99">
      <w:pPr>
        <w:rPr>
          <w:sz w:val="26"/>
          <w:szCs w:val="26"/>
        </w:rPr>
      </w:pPr>
      <w:r>
        <w:rPr>
          <w:sz w:val="26"/>
          <w:szCs w:val="26"/>
        </w:rPr>
        <w:t>ПРОЕКТ</w:t>
      </w:r>
    </w:p>
    <w:p w:rsidR="00D67A99" w:rsidRDefault="00D67A99">
      <w:pPr>
        <w:ind w:left="5670"/>
        <w:jc w:val="center"/>
        <w:rPr>
          <w:sz w:val="26"/>
          <w:szCs w:val="26"/>
        </w:rPr>
      </w:pPr>
    </w:p>
    <w:p w:rsidR="00A91D7F" w:rsidRDefault="00A867ED">
      <w:pPr>
        <w:ind w:left="5670"/>
        <w:jc w:val="center"/>
        <w:rPr>
          <w:sz w:val="26"/>
          <w:szCs w:val="26"/>
        </w:rPr>
      </w:pPr>
      <w:r>
        <w:rPr>
          <w:sz w:val="26"/>
          <w:szCs w:val="26"/>
        </w:rPr>
        <w:t xml:space="preserve">УТВЕРЖДЕНА </w:t>
      </w:r>
    </w:p>
    <w:p w:rsidR="00A91D7F" w:rsidRDefault="00A867ED">
      <w:pPr>
        <w:ind w:left="5670"/>
        <w:rPr>
          <w:sz w:val="26"/>
          <w:szCs w:val="26"/>
        </w:rPr>
      </w:pPr>
      <w:r>
        <w:rPr>
          <w:sz w:val="26"/>
          <w:szCs w:val="26"/>
        </w:rPr>
        <w:t>постановлением администрации</w:t>
      </w:r>
    </w:p>
    <w:p w:rsidR="00A91D7F" w:rsidRDefault="00A867ED">
      <w:pPr>
        <w:ind w:left="5670"/>
        <w:rPr>
          <w:bCs/>
          <w:sz w:val="26"/>
          <w:szCs w:val="26"/>
        </w:rPr>
      </w:pPr>
      <w:r>
        <w:rPr>
          <w:bCs/>
          <w:sz w:val="26"/>
          <w:szCs w:val="26"/>
        </w:rPr>
        <w:t>Находкинского городского округа</w:t>
      </w:r>
    </w:p>
    <w:p w:rsidR="00A91D7F" w:rsidRDefault="00A867ED">
      <w:pPr>
        <w:ind w:left="5670"/>
        <w:rPr>
          <w:bCs/>
          <w:sz w:val="26"/>
          <w:szCs w:val="26"/>
        </w:rPr>
      </w:pPr>
      <w:r>
        <w:rPr>
          <w:bCs/>
          <w:sz w:val="26"/>
          <w:szCs w:val="26"/>
        </w:rPr>
        <w:t>от «___» ___________ года</w:t>
      </w:r>
    </w:p>
    <w:p w:rsidR="00A91D7F" w:rsidRDefault="00A867ED">
      <w:pPr>
        <w:ind w:left="5670"/>
        <w:rPr>
          <w:bCs/>
          <w:sz w:val="26"/>
          <w:szCs w:val="26"/>
        </w:rPr>
      </w:pPr>
      <w:r>
        <w:rPr>
          <w:bCs/>
          <w:sz w:val="26"/>
          <w:szCs w:val="26"/>
        </w:rPr>
        <w:t>№ _____</w:t>
      </w:r>
    </w:p>
    <w:p w:rsidR="00A91D7F" w:rsidRDefault="00A91D7F">
      <w:pPr>
        <w:ind w:right="-29"/>
        <w:rPr>
          <w:b/>
          <w:bCs/>
          <w:sz w:val="26"/>
          <w:szCs w:val="26"/>
        </w:rPr>
      </w:pPr>
    </w:p>
    <w:p w:rsidR="00A91D7F" w:rsidRDefault="00A91D7F">
      <w:pPr>
        <w:ind w:right="-29"/>
        <w:jc w:val="center"/>
        <w:rPr>
          <w:b/>
          <w:bCs/>
          <w:sz w:val="26"/>
          <w:szCs w:val="26"/>
        </w:rPr>
      </w:pPr>
    </w:p>
    <w:p w:rsidR="00A91D7F" w:rsidRDefault="00A867ED">
      <w:pPr>
        <w:ind w:right="-29"/>
        <w:jc w:val="center"/>
        <w:rPr>
          <w:b/>
          <w:bCs/>
          <w:sz w:val="26"/>
          <w:szCs w:val="26"/>
        </w:rPr>
      </w:pPr>
      <w:r>
        <w:rPr>
          <w:b/>
          <w:bCs/>
          <w:sz w:val="26"/>
          <w:szCs w:val="26"/>
        </w:rPr>
        <w:t>МУНИЦИПАЛЬНАЯ ПРОГРАММА</w:t>
      </w:r>
    </w:p>
    <w:p w:rsidR="00A91D7F" w:rsidRDefault="00A867ED">
      <w:pPr>
        <w:tabs>
          <w:tab w:val="left" w:pos="0"/>
        </w:tabs>
        <w:ind w:right="-29"/>
        <w:jc w:val="center"/>
        <w:rPr>
          <w:b/>
          <w:bCs/>
          <w:sz w:val="26"/>
          <w:szCs w:val="26"/>
        </w:rPr>
      </w:pPr>
      <w:r>
        <w:rPr>
          <w:b/>
          <w:bCs/>
          <w:sz w:val="26"/>
          <w:szCs w:val="26"/>
        </w:rPr>
        <w:t xml:space="preserve">«Информатизация администрации Находкинского городского округа» </w:t>
      </w:r>
    </w:p>
    <w:p w:rsidR="00A91D7F" w:rsidRDefault="00A867ED">
      <w:pPr>
        <w:ind w:right="-29"/>
        <w:jc w:val="center"/>
        <w:rPr>
          <w:b/>
          <w:bCs/>
          <w:sz w:val="26"/>
          <w:szCs w:val="26"/>
        </w:rPr>
      </w:pPr>
      <w:r>
        <w:rPr>
          <w:b/>
          <w:bCs/>
          <w:sz w:val="26"/>
          <w:szCs w:val="26"/>
        </w:rPr>
        <w:t xml:space="preserve"> на 2024-2030 годы</w:t>
      </w:r>
    </w:p>
    <w:p w:rsidR="00A91D7F" w:rsidRDefault="00A91D7F">
      <w:pPr>
        <w:ind w:right="-29"/>
        <w:jc w:val="both"/>
        <w:rPr>
          <w:b/>
          <w:bCs/>
          <w:sz w:val="26"/>
          <w:szCs w:val="26"/>
          <w:u w:val="single"/>
        </w:rPr>
      </w:pPr>
    </w:p>
    <w:p w:rsidR="00A91D7F" w:rsidRDefault="00A867ED">
      <w:pPr>
        <w:ind w:right="-29"/>
        <w:jc w:val="center"/>
        <w:rPr>
          <w:b/>
          <w:bCs/>
          <w:sz w:val="26"/>
          <w:szCs w:val="26"/>
        </w:rPr>
      </w:pPr>
      <w:r>
        <w:rPr>
          <w:b/>
          <w:bCs/>
          <w:sz w:val="26"/>
          <w:szCs w:val="26"/>
        </w:rPr>
        <w:t xml:space="preserve">ПАСПОРТ </w:t>
      </w:r>
    </w:p>
    <w:p w:rsidR="00A91D7F" w:rsidRDefault="00A867ED">
      <w:pPr>
        <w:ind w:right="-29"/>
        <w:jc w:val="center"/>
        <w:rPr>
          <w:b/>
          <w:sz w:val="26"/>
          <w:szCs w:val="26"/>
        </w:rPr>
      </w:pPr>
      <w:r>
        <w:rPr>
          <w:b/>
          <w:bCs/>
          <w:sz w:val="26"/>
          <w:szCs w:val="26"/>
        </w:rPr>
        <w:t>муниципальной программы</w:t>
      </w:r>
    </w:p>
    <w:p w:rsidR="00A91D7F" w:rsidRDefault="00A91D7F">
      <w:pPr>
        <w:pStyle w:val="afc"/>
        <w:ind w:left="720" w:right="-29"/>
        <w:jc w:val="both"/>
        <w:rPr>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526"/>
      </w:tblGrid>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Ответственный исполнитель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outlineLvl w:val="0"/>
              <w:rPr>
                <w:b/>
                <w:bCs/>
                <w:sz w:val="26"/>
                <w:szCs w:val="26"/>
              </w:rPr>
            </w:pPr>
            <w:r>
              <w:rPr>
                <w:sz w:val="26"/>
                <w:szCs w:val="26"/>
              </w:rPr>
              <w:t>Управление информатизации администрации Находкинского городского округа</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Соисполнители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Pr="00197655" w:rsidRDefault="00197655">
            <w:pPr>
              <w:rPr>
                <w:bCs/>
                <w:sz w:val="26"/>
                <w:szCs w:val="26"/>
              </w:rPr>
            </w:pPr>
            <w:r w:rsidRPr="00197655">
              <w:rPr>
                <w:bCs/>
                <w:sz w:val="26"/>
                <w:szCs w:val="26"/>
              </w:rPr>
              <w:t>отсутствуют</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Структура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
                <w:bCs/>
                <w:sz w:val="26"/>
                <w:szCs w:val="26"/>
              </w:rPr>
            </w:pPr>
            <w:r>
              <w:rPr>
                <w:rFonts w:eastAsia="Calibri"/>
                <w:sz w:val="26"/>
                <w:szCs w:val="26"/>
              </w:rPr>
              <w:t>Мероприятия муниципальной программы</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подпрограммы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отсутствуют</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отдельные мероприятия</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отсутствуют</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tabs>
                <w:tab w:val="num" w:pos="720"/>
              </w:tabs>
              <w:rPr>
                <w:sz w:val="26"/>
                <w:szCs w:val="26"/>
              </w:rPr>
            </w:pPr>
            <w:r>
              <w:rPr>
                <w:sz w:val="26"/>
                <w:szCs w:val="26"/>
              </w:rPr>
              <w:t>Федеральный закон от 06 октября 2003 года № 131-03 «Об общих принципах организации местного самоуправлении в Российской Федерации»;</w:t>
            </w:r>
          </w:p>
          <w:p w:rsidR="00A91D7F" w:rsidRDefault="00A867ED">
            <w:pPr>
              <w:tabs>
                <w:tab w:val="num" w:pos="720"/>
              </w:tabs>
              <w:rPr>
                <w:sz w:val="26"/>
                <w:szCs w:val="26"/>
              </w:rPr>
            </w:pPr>
            <w:r>
              <w:rPr>
                <w:sz w:val="26"/>
                <w:szCs w:val="26"/>
              </w:rPr>
              <w:t>Указ Президента Российской Федерации от 09 мая 2017 года № 203 «О Стратегии развития информационного общества в Российской Федерации на 2017 - 2030 годы»;</w:t>
            </w:r>
          </w:p>
          <w:p w:rsidR="00A91D7F" w:rsidRDefault="00A867ED">
            <w:pPr>
              <w:tabs>
                <w:tab w:val="num" w:pos="720"/>
              </w:tabs>
              <w:rPr>
                <w:sz w:val="26"/>
                <w:szCs w:val="26"/>
              </w:rPr>
            </w:pPr>
            <w:r>
              <w:rPr>
                <w:sz w:val="26"/>
                <w:szCs w:val="26"/>
              </w:rPr>
              <w:t>Указ Президента Российской Федерации от 21 июля 2020 года № 474 «О национальных целях развития Российской Федерации на период до 2030 года»;</w:t>
            </w:r>
          </w:p>
          <w:p w:rsidR="00A91D7F" w:rsidRDefault="00A867ED">
            <w:pPr>
              <w:tabs>
                <w:tab w:val="num" w:pos="720"/>
              </w:tabs>
              <w:rPr>
                <w:sz w:val="26"/>
                <w:szCs w:val="26"/>
              </w:rPr>
            </w:pPr>
            <w:r>
              <w:rPr>
                <w:sz w:val="26"/>
                <w:szCs w:val="26"/>
              </w:rPr>
              <w:t>Указ Президента Российской Федерации от 04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A91D7F" w:rsidRDefault="00A867ED">
            <w:pPr>
              <w:tabs>
                <w:tab w:val="num" w:pos="720"/>
              </w:tabs>
              <w:rPr>
                <w:sz w:val="26"/>
                <w:szCs w:val="26"/>
              </w:rPr>
            </w:pPr>
            <w:r>
              <w:rPr>
                <w:sz w:val="26"/>
                <w:szCs w:val="26"/>
              </w:rPr>
              <w:t xml:space="preserve">Распоряжение Правительства Российской Федерации от 29 декабря 2014 года № 2769-р </w:t>
            </w:r>
            <w:r>
              <w:rPr>
                <w:sz w:val="26"/>
                <w:szCs w:val="26"/>
              </w:rPr>
              <w:lastRenderedPageBreak/>
              <w:t>«Об утверждении Концепции региональной информатизации»;</w:t>
            </w:r>
          </w:p>
          <w:p w:rsidR="00A91D7F" w:rsidRDefault="00A867ED">
            <w:pPr>
              <w:tabs>
                <w:tab w:val="num" w:pos="720"/>
              </w:tabs>
              <w:rPr>
                <w:sz w:val="26"/>
                <w:szCs w:val="26"/>
              </w:rPr>
            </w:pPr>
            <w:r>
              <w:rPr>
                <w:sz w:val="26"/>
                <w:szCs w:val="26"/>
              </w:rPr>
              <w:t>Устав Находкинского городского округа;</w:t>
            </w:r>
          </w:p>
          <w:p w:rsidR="00A91D7F" w:rsidRDefault="00A867ED">
            <w:pPr>
              <w:tabs>
                <w:tab w:val="num" w:pos="720"/>
              </w:tabs>
              <w:rPr>
                <w:sz w:val="26"/>
                <w:szCs w:val="26"/>
              </w:rPr>
            </w:pPr>
            <w:r>
              <w:rPr>
                <w:sz w:val="26"/>
                <w:szCs w:val="26"/>
              </w:rPr>
              <w:t>решение Думы Находкинского городского округа от 29 мая 2019 г. № 416-НПА «О Порядке материально-технического и организационного обеспечения деятельности органов местного самоуправления Находкинского городского округа;</w:t>
            </w:r>
          </w:p>
          <w:p w:rsidR="00A91D7F" w:rsidRDefault="00A867ED">
            <w:pPr>
              <w:rPr>
                <w:b/>
                <w:bCs/>
                <w:sz w:val="26"/>
                <w:szCs w:val="26"/>
              </w:rPr>
            </w:pPr>
            <w:r>
              <w:rPr>
                <w:sz w:val="26"/>
                <w:szCs w:val="26"/>
              </w:rPr>
              <w:t>постановление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lastRenderedPageBreak/>
              <w:t>Цели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
                <w:bCs/>
                <w:sz w:val="26"/>
                <w:szCs w:val="26"/>
              </w:rPr>
            </w:pPr>
            <w:r>
              <w:rPr>
                <w:sz w:val="26"/>
                <w:szCs w:val="26"/>
              </w:rPr>
              <w:t>Достижение «цифровой зрелости» администрации Находкинского городского округа</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Задачи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pStyle w:val="afc"/>
              <w:numPr>
                <w:ilvl w:val="0"/>
                <w:numId w:val="19"/>
              </w:numPr>
              <w:tabs>
                <w:tab w:val="left" w:pos="-204"/>
                <w:tab w:val="left" w:pos="205"/>
              </w:tabs>
              <w:ind w:left="80" w:firstLine="425"/>
              <w:rPr>
                <w:sz w:val="26"/>
                <w:szCs w:val="26"/>
              </w:rPr>
            </w:pPr>
            <w:r>
              <w:rPr>
                <w:sz w:val="26"/>
                <w:szCs w:val="26"/>
              </w:rPr>
              <w:t>Обеспечение функционирования и модернизация информационно-коммуникационной инфраструктуры администрации Находкинского городского округа.</w:t>
            </w:r>
          </w:p>
          <w:p w:rsidR="00A91D7F" w:rsidRDefault="00A867ED">
            <w:pPr>
              <w:pStyle w:val="afc"/>
              <w:numPr>
                <w:ilvl w:val="0"/>
                <w:numId w:val="19"/>
              </w:numPr>
              <w:tabs>
                <w:tab w:val="left" w:pos="-204"/>
                <w:tab w:val="left" w:pos="205"/>
              </w:tabs>
              <w:ind w:left="80" w:firstLine="425"/>
              <w:rPr>
                <w:sz w:val="26"/>
                <w:szCs w:val="26"/>
              </w:rPr>
            </w:pPr>
            <w:r>
              <w:rPr>
                <w:sz w:val="26"/>
                <w:szCs w:val="26"/>
              </w:rPr>
              <w:t>Обеспечение информационной безопасности в администрации Находкинского городского округа.</w:t>
            </w:r>
          </w:p>
          <w:p w:rsidR="00A91D7F" w:rsidRDefault="00A867ED">
            <w:pPr>
              <w:pStyle w:val="afc"/>
              <w:numPr>
                <w:ilvl w:val="0"/>
                <w:numId w:val="19"/>
              </w:numPr>
              <w:tabs>
                <w:tab w:val="left" w:pos="-204"/>
                <w:tab w:val="left" w:pos="205"/>
              </w:tabs>
              <w:ind w:left="80" w:firstLine="425"/>
              <w:rPr>
                <w:sz w:val="26"/>
                <w:szCs w:val="26"/>
              </w:rPr>
            </w:pPr>
            <w:r>
              <w:rPr>
                <w:sz w:val="26"/>
                <w:szCs w:val="26"/>
              </w:rPr>
              <w:t>Повышение качества и доступности предоставления муниципальных услуг.</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Этапы и сроки реализации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
                <w:bCs/>
                <w:sz w:val="26"/>
                <w:szCs w:val="26"/>
              </w:rPr>
            </w:pPr>
            <w:r>
              <w:rPr>
                <w:rFonts w:eastAsia="Calibri"/>
                <w:sz w:val="26"/>
                <w:szCs w:val="26"/>
              </w:rPr>
              <w:t>Муниципальная программа реализуется в течение 2024-2030 годов в один этап</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Целевые показатели (индикаторы)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rPr>
                <w:b/>
                <w:bCs/>
                <w:sz w:val="26"/>
                <w:szCs w:val="26"/>
              </w:rPr>
            </w:pPr>
            <w:r>
              <w:rPr>
                <w:rFonts w:eastAsia="Calibri"/>
                <w:sz w:val="26"/>
                <w:szCs w:val="26"/>
              </w:rPr>
              <w:t>Перечень целевых показателей (индикаторов) отражен в Приложении № 2 к муниципальной программе</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tabs>
                <w:tab w:val="num" w:pos="720"/>
              </w:tabs>
              <w:jc w:val="both"/>
              <w:rPr>
                <w:sz w:val="26"/>
                <w:szCs w:val="26"/>
              </w:rPr>
            </w:pPr>
            <w:r>
              <w:rPr>
                <w:sz w:val="26"/>
                <w:szCs w:val="26"/>
              </w:rPr>
              <w:t xml:space="preserve">Общий объем финансирования мероприятий муниципальной программы за счет средств бюджета Находкинского городского округа составляет </w:t>
            </w:r>
            <w:r w:rsidR="007F7287" w:rsidRPr="007F7287">
              <w:rPr>
                <w:sz w:val="26"/>
                <w:szCs w:val="26"/>
              </w:rPr>
              <w:t xml:space="preserve">98 080,69 </w:t>
            </w:r>
            <w:r>
              <w:rPr>
                <w:sz w:val="26"/>
                <w:szCs w:val="26"/>
              </w:rPr>
              <w:t>тыс. руб., в том числе по годам:</w:t>
            </w:r>
          </w:p>
          <w:p w:rsidR="00A91D7F" w:rsidRDefault="00A867ED">
            <w:pPr>
              <w:rPr>
                <w:bCs/>
                <w:sz w:val="26"/>
                <w:szCs w:val="26"/>
              </w:rPr>
            </w:pPr>
            <w:r>
              <w:rPr>
                <w:bCs/>
                <w:sz w:val="26"/>
                <w:szCs w:val="26"/>
              </w:rPr>
              <w:t>2024 г. –</w:t>
            </w:r>
            <w:r w:rsidR="007F7287">
              <w:rPr>
                <w:bCs/>
                <w:sz w:val="26"/>
                <w:szCs w:val="26"/>
              </w:rPr>
              <w:t xml:space="preserve"> 16 568,85 </w:t>
            </w:r>
            <w:r w:rsidR="007F7287" w:rsidRPr="007F7287">
              <w:rPr>
                <w:bCs/>
                <w:sz w:val="26"/>
                <w:szCs w:val="26"/>
              </w:rPr>
              <w:t>тыс. руб.</w:t>
            </w:r>
          </w:p>
          <w:p w:rsidR="00A91D7F" w:rsidRDefault="00A867ED">
            <w:pPr>
              <w:rPr>
                <w:bCs/>
                <w:sz w:val="26"/>
                <w:szCs w:val="26"/>
              </w:rPr>
            </w:pPr>
            <w:r>
              <w:rPr>
                <w:bCs/>
                <w:sz w:val="26"/>
                <w:szCs w:val="26"/>
              </w:rPr>
              <w:t>2025 г. –</w:t>
            </w:r>
            <w:r w:rsidR="007F7287">
              <w:rPr>
                <w:bCs/>
                <w:sz w:val="26"/>
                <w:szCs w:val="26"/>
              </w:rPr>
              <w:t xml:space="preserve"> 14 981,47 </w:t>
            </w:r>
            <w:r w:rsidR="007F7287" w:rsidRPr="007F7287">
              <w:rPr>
                <w:bCs/>
                <w:sz w:val="26"/>
                <w:szCs w:val="26"/>
              </w:rPr>
              <w:t>тыс. руб.</w:t>
            </w:r>
          </w:p>
          <w:p w:rsidR="00A91D7F" w:rsidRDefault="00A867ED">
            <w:pPr>
              <w:rPr>
                <w:bCs/>
                <w:sz w:val="26"/>
                <w:szCs w:val="26"/>
              </w:rPr>
            </w:pPr>
            <w:r>
              <w:rPr>
                <w:bCs/>
                <w:sz w:val="26"/>
                <w:szCs w:val="26"/>
              </w:rPr>
              <w:t>2026 г. –</w:t>
            </w:r>
            <w:r w:rsidR="007F7287">
              <w:rPr>
                <w:bCs/>
                <w:sz w:val="26"/>
                <w:szCs w:val="26"/>
              </w:rPr>
              <w:t xml:space="preserve"> 13 726,98 </w:t>
            </w:r>
            <w:r w:rsidR="007F7287" w:rsidRPr="007F7287">
              <w:rPr>
                <w:bCs/>
                <w:sz w:val="26"/>
                <w:szCs w:val="26"/>
              </w:rPr>
              <w:t>тыс. руб.</w:t>
            </w:r>
          </w:p>
          <w:p w:rsidR="00A91D7F" w:rsidRDefault="00A867ED">
            <w:pPr>
              <w:rPr>
                <w:bCs/>
                <w:sz w:val="26"/>
                <w:szCs w:val="26"/>
              </w:rPr>
            </w:pPr>
            <w:r>
              <w:rPr>
                <w:bCs/>
                <w:sz w:val="26"/>
                <w:szCs w:val="26"/>
              </w:rPr>
              <w:t>2027 г. –</w:t>
            </w:r>
            <w:r w:rsidR="007F7287">
              <w:rPr>
                <w:bCs/>
                <w:sz w:val="26"/>
                <w:szCs w:val="26"/>
              </w:rPr>
              <w:t xml:space="preserve"> 13 200,85 </w:t>
            </w:r>
            <w:r w:rsidR="007F7287" w:rsidRPr="007F7287">
              <w:rPr>
                <w:bCs/>
                <w:sz w:val="26"/>
                <w:szCs w:val="26"/>
              </w:rPr>
              <w:t>тыс. руб.</w:t>
            </w:r>
          </w:p>
          <w:p w:rsidR="00A91D7F" w:rsidRDefault="00A867ED">
            <w:pPr>
              <w:rPr>
                <w:bCs/>
                <w:sz w:val="26"/>
                <w:szCs w:val="26"/>
              </w:rPr>
            </w:pPr>
            <w:r>
              <w:rPr>
                <w:bCs/>
                <w:sz w:val="26"/>
                <w:szCs w:val="26"/>
              </w:rPr>
              <w:lastRenderedPageBreak/>
              <w:t>2028 г. –</w:t>
            </w:r>
            <w:r w:rsidR="007F7287">
              <w:rPr>
                <w:bCs/>
                <w:sz w:val="26"/>
                <w:szCs w:val="26"/>
              </w:rPr>
              <w:t xml:space="preserve"> 13 200,85 </w:t>
            </w:r>
            <w:r w:rsidR="007F7287" w:rsidRPr="007F7287">
              <w:rPr>
                <w:bCs/>
                <w:sz w:val="26"/>
                <w:szCs w:val="26"/>
              </w:rPr>
              <w:t>тыс. руб.</w:t>
            </w:r>
          </w:p>
          <w:p w:rsidR="00A91D7F" w:rsidRDefault="00A867ED">
            <w:pPr>
              <w:rPr>
                <w:bCs/>
                <w:sz w:val="26"/>
                <w:szCs w:val="26"/>
              </w:rPr>
            </w:pPr>
            <w:r>
              <w:rPr>
                <w:bCs/>
                <w:sz w:val="26"/>
                <w:szCs w:val="26"/>
              </w:rPr>
              <w:t>2029 г. –</w:t>
            </w:r>
            <w:r w:rsidR="007F7287">
              <w:rPr>
                <w:bCs/>
                <w:sz w:val="26"/>
                <w:szCs w:val="26"/>
              </w:rPr>
              <w:t xml:space="preserve"> 13 200,85 </w:t>
            </w:r>
            <w:r w:rsidR="007F7287" w:rsidRPr="007F7287">
              <w:rPr>
                <w:bCs/>
                <w:sz w:val="26"/>
                <w:szCs w:val="26"/>
              </w:rPr>
              <w:t>тыс. руб.</w:t>
            </w:r>
          </w:p>
          <w:p w:rsidR="00A91D7F" w:rsidRDefault="00A867ED">
            <w:pPr>
              <w:rPr>
                <w:bCs/>
                <w:sz w:val="26"/>
                <w:szCs w:val="26"/>
              </w:rPr>
            </w:pPr>
            <w:r>
              <w:rPr>
                <w:bCs/>
                <w:sz w:val="26"/>
                <w:szCs w:val="26"/>
              </w:rPr>
              <w:t>2030 г. –</w:t>
            </w:r>
            <w:r w:rsidR="007F7287">
              <w:rPr>
                <w:bCs/>
                <w:sz w:val="26"/>
                <w:szCs w:val="26"/>
              </w:rPr>
              <w:t xml:space="preserve"> </w:t>
            </w:r>
            <w:r w:rsidR="007F7287" w:rsidRPr="007F7287">
              <w:rPr>
                <w:bCs/>
                <w:sz w:val="26"/>
                <w:szCs w:val="26"/>
              </w:rPr>
              <w:t>13 200,85</w:t>
            </w:r>
            <w:r w:rsidR="007F7287">
              <w:t xml:space="preserve"> </w:t>
            </w:r>
            <w:r w:rsidR="007F7287" w:rsidRPr="007F7287">
              <w:rPr>
                <w:bCs/>
                <w:sz w:val="26"/>
                <w:szCs w:val="26"/>
              </w:rPr>
              <w:t>тыс. руб.</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526" w:type="dxa"/>
            <w:tcBorders>
              <w:top w:val="single" w:sz="4" w:space="0" w:color="auto"/>
              <w:left w:val="single" w:sz="4" w:space="0" w:color="auto"/>
              <w:bottom w:val="single" w:sz="4" w:space="0" w:color="auto"/>
              <w:right w:val="single" w:sz="4" w:space="0" w:color="auto"/>
            </w:tcBorders>
          </w:tcPr>
          <w:p w:rsidR="00A91D7F" w:rsidRDefault="00A867ED">
            <w:pPr>
              <w:tabs>
                <w:tab w:val="num" w:pos="720"/>
              </w:tabs>
              <w:jc w:val="both"/>
              <w:rPr>
                <w:sz w:val="26"/>
                <w:szCs w:val="26"/>
              </w:rPr>
            </w:pPr>
            <w:r>
              <w:rPr>
                <w:sz w:val="26"/>
                <w:szCs w:val="26"/>
              </w:rPr>
              <w:t xml:space="preserve">Общий объем ресурсного обеспечения реализации муниципальной программы за счет средств бюджета Находкинского городского округа составляет </w:t>
            </w:r>
            <w:r w:rsidR="000255C6">
              <w:rPr>
                <w:sz w:val="26"/>
                <w:szCs w:val="26"/>
              </w:rPr>
              <w:t>6832,70</w:t>
            </w:r>
            <w:r>
              <w:rPr>
                <w:sz w:val="26"/>
                <w:szCs w:val="26"/>
              </w:rPr>
              <w:t xml:space="preserve"> тыс. руб., в том числе по годам: </w:t>
            </w:r>
          </w:p>
          <w:p w:rsidR="00A91D7F" w:rsidRDefault="00A867ED">
            <w:pPr>
              <w:rPr>
                <w:bCs/>
                <w:sz w:val="26"/>
                <w:szCs w:val="26"/>
              </w:rPr>
            </w:pPr>
            <w:r>
              <w:rPr>
                <w:bCs/>
                <w:sz w:val="26"/>
                <w:szCs w:val="26"/>
              </w:rPr>
              <w:t xml:space="preserve">2024 г. – </w:t>
            </w:r>
            <w:r w:rsidR="000255C6">
              <w:rPr>
                <w:bCs/>
                <w:sz w:val="26"/>
                <w:szCs w:val="26"/>
              </w:rPr>
              <w:t>3486,00</w:t>
            </w:r>
            <w:r>
              <w:rPr>
                <w:bCs/>
                <w:sz w:val="26"/>
                <w:szCs w:val="26"/>
              </w:rPr>
              <w:t xml:space="preserve"> </w:t>
            </w:r>
            <w:r w:rsidRPr="00A867ED">
              <w:rPr>
                <w:bCs/>
                <w:sz w:val="26"/>
                <w:szCs w:val="26"/>
              </w:rPr>
              <w:t>тыс. руб.</w:t>
            </w:r>
          </w:p>
          <w:p w:rsidR="00A91D7F" w:rsidRDefault="00A867ED">
            <w:pPr>
              <w:rPr>
                <w:bCs/>
                <w:sz w:val="26"/>
                <w:szCs w:val="26"/>
              </w:rPr>
            </w:pPr>
            <w:r>
              <w:rPr>
                <w:bCs/>
                <w:sz w:val="26"/>
                <w:szCs w:val="26"/>
              </w:rPr>
              <w:t xml:space="preserve">2025 г. – </w:t>
            </w:r>
            <w:r w:rsidR="000255C6">
              <w:rPr>
                <w:bCs/>
                <w:sz w:val="26"/>
                <w:szCs w:val="26"/>
              </w:rPr>
              <w:t>3346,70</w:t>
            </w:r>
            <w:r w:rsidRPr="00A867ED">
              <w:rPr>
                <w:bCs/>
                <w:sz w:val="26"/>
                <w:szCs w:val="26"/>
              </w:rPr>
              <w:tab/>
            </w:r>
            <w:r>
              <w:rPr>
                <w:bCs/>
                <w:sz w:val="26"/>
                <w:szCs w:val="26"/>
              </w:rPr>
              <w:t xml:space="preserve"> </w:t>
            </w:r>
            <w:r w:rsidRPr="00A867ED">
              <w:rPr>
                <w:bCs/>
                <w:sz w:val="26"/>
                <w:szCs w:val="26"/>
              </w:rPr>
              <w:t>тыс. руб.</w:t>
            </w:r>
          </w:p>
          <w:p w:rsidR="00A867ED" w:rsidRDefault="00A867ED">
            <w:pPr>
              <w:rPr>
                <w:bCs/>
                <w:sz w:val="26"/>
                <w:szCs w:val="26"/>
              </w:rPr>
            </w:pPr>
            <w:r>
              <w:rPr>
                <w:bCs/>
                <w:sz w:val="26"/>
                <w:szCs w:val="26"/>
              </w:rPr>
              <w:t xml:space="preserve">2026 г. – </w:t>
            </w:r>
            <w:r w:rsidR="000255C6">
              <w:rPr>
                <w:bCs/>
                <w:sz w:val="26"/>
                <w:szCs w:val="26"/>
              </w:rPr>
              <w:t>0</w:t>
            </w:r>
            <w:r>
              <w:rPr>
                <w:bCs/>
                <w:sz w:val="26"/>
                <w:szCs w:val="26"/>
              </w:rPr>
              <w:t>,</w:t>
            </w:r>
            <w:r w:rsidRPr="00A867ED">
              <w:rPr>
                <w:bCs/>
                <w:sz w:val="26"/>
                <w:szCs w:val="26"/>
              </w:rPr>
              <w:t>00</w:t>
            </w:r>
            <w:r>
              <w:rPr>
                <w:bCs/>
                <w:sz w:val="26"/>
                <w:szCs w:val="26"/>
              </w:rPr>
              <w:t xml:space="preserve"> </w:t>
            </w:r>
            <w:r w:rsidRPr="00A867ED">
              <w:rPr>
                <w:bCs/>
                <w:sz w:val="26"/>
                <w:szCs w:val="26"/>
              </w:rPr>
              <w:t>тыс. руб.</w:t>
            </w:r>
          </w:p>
          <w:p w:rsidR="00A91D7F" w:rsidRDefault="00A867ED">
            <w:pPr>
              <w:rPr>
                <w:bCs/>
                <w:sz w:val="26"/>
                <w:szCs w:val="26"/>
              </w:rPr>
            </w:pPr>
            <w:r>
              <w:rPr>
                <w:bCs/>
                <w:sz w:val="26"/>
                <w:szCs w:val="26"/>
              </w:rPr>
              <w:t xml:space="preserve">2027 г. – </w:t>
            </w:r>
            <w:r w:rsidR="000255C6">
              <w:rPr>
                <w:bCs/>
                <w:sz w:val="26"/>
                <w:szCs w:val="26"/>
              </w:rPr>
              <w:t>0,</w:t>
            </w:r>
            <w:r w:rsidRPr="00A867ED">
              <w:rPr>
                <w:bCs/>
                <w:sz w:val="26"/>
                <w:szCs w:val="26"/>
              </w:rPr>
              <w:t>00</w:t>
            </w:r>
            <w:r w:rsidRPr="00A867ED">
              <w:rPr>
                <w:bCs/>
                <w:sz w:val="26"/>
                <w:szCs w:val="26"/>
              </w:rPr>
              <w:tab/>
            </w:r>
            <w:r>
              <w:rPr>
                <w:bCs/>
                <w:sz w:val="26"/>
                <w:szCs w:val="26"/>
              </w:rPr>
              <w:t xml:space="preserve"> </w:t>
            </w:r>
            <w:r w:rsidRPr="00A867ED">
              <w:rPr>
                <w:bCs/>
                <w:sz w:val="26"/>
                <w:szCs w:val="26"/>
              </w:rPr>
              <w:t>тыс. руб.</w:t>
            </w:r>
          </w:p>
          <w:p w:rsidR="00A91D7F" w:rsidRDefault="00A867ED">
            <w:pPr>
              <w:rPr>
                <w:bCs/>
                <w:sz w:val="26"/>
                <w:szCs w:val="26"/>
              </w:rPr>
            </w:pPr>
            <w:r>
              <w:rPr>
                <w:bCs/>
                <w:sz w:val="26"/>
                <w:szCs w:val="26"/>
              </w:rPr>
              <w:t xml:space="preserve">2028 г. – </w:t>
            </w:r>
            <w:r w:rsidR="000255C6">
              <w:rPr>
                <w:bCs/>
                <w:sz w:val="26"/>
                <w:szCs w:val="26"/>
              </w:rPr>
              <w:t>0</w:t>
            </w:r>
            <w:r>
              <w:rPr>
                <w:bCs/>
                <w:sz w:val="26"/>
                <w:szCs w:val="26"/>
              </w:rPr>
              <w:t>,</w:t>
            </w:r>
            <w:r w:rsidRPr="00A867ED">
              <w:rPr>
                <w:bCs/>
                <w:sz w:val="26"/>
                <w:szCs w:val="26"/>
              </w:rPr>
              <w:t>00</w:t>
            </w:r>
            <w:r w:rsidRPr="00A867ED">
              <w:rPr>
                <w:bCs/>
                <w:sz w:val="26"/>
                <w:szCs w:val="26"/>
              </w:rPr>
              <w:tab/>
            </w:r>
            <w:r>
              <w:rPr>
                <w:bCs/>
                <w:sz w:val="26"/>
                <w:szCs w:val="26"/>
              </w:rPr>
              <w:t xml:space="preserve"> </w:t>
            </w:r>
            <w:r w:rsidRPr="00A867ED">
              <w:rPr>
                <w:bCs/>
                <w:sz w:val="26"/>
                <w:szCs w:val="26"/>
              </w:rPr>
              <w:t>тыс. руб.</w:t>
            </w:r>
          </w:p>
          <w:p w:rsidR="00A91D7F" w:rsidRDefault="00A867ED">
            <w:pPr>
              <w:rPr>
                <w:bCs/>
                <w:sz w:val="26"/>
                <w:szCs w:val="26"/>
              </w:rPr>
            </w:pPr>
            <w:r>
              <w:rPr>
                <w:bCs/>
                <w:sz w:val="26"/>
                <w:szCs w:val="26"/>
              </w:rPr>
              <w:t xml:space="preserve">2029 г. – </w:t>
            </w:r>
            <w:r w:rsidR="000255C6">
              <w:rPr>
                <w:bCs/>
                <w:sz w:val="26"/>
                <w:szCs w:val="26"/>
              </w:rPr>
              <w:t>0</w:t>
            </w:r>
            <w:r>
              <w:rPr>
                <w:bCs/>
                <w:sz w:val="26"/>
                <w:szCs w:val="26"/>
              </w:rPr>
              <w:t>,</w:t>
            </w:r>
            <w:r w:rsidRPr="00A867ED">
              <w:rPr>
                <w:bCs/>
                <w:sz w:val="26"/>
                <w:szCs w:val="26"/>
              </w:rPr>
              <w:t>00</w:t>
            </w:r>
            <w:r>
              <w:rPr>
                <w:bCs/>
                <w:sz w:val="26"/>
                <w:szCs w:val="26"/>
              </w:rPr>
              <w:t xml:space="preserve"> </w:t>
            </w:r>
            <w:r w:rsidRPr="00A867ED">
              <w:rPr>
                <w:bCs/>
                <w:sz w:val="26"/>
                <w:szCs w:val="26"/>
              </w:rPr>
              <w:t xml:space="preserve">тыс. руб. </w:t>
            </w:r>
            <w:r w:rsidRPr="00A867ED">
              <w:rPr>
                <w:bCs/>
                <w:sz w:val="26"/>
                <w:szCs w:val="26"/>
              </w:rPr>
              <w:tab/>
            </w:r>
          </w:p>
          <w:p w:rsidR="00A91D7F" w:rsidRDefault="00A867ED" w:rsidP="000255C6">
            <w:pPr>
              <w:rPr>
                <w:bCs/>
                <w:sz w:val="26"/>
                <w:szCs w:val="26"/>
              </w:rPr>
            </w:pPr>
            <w:r>
              <w:rPr>
                <w:bCs/>
                <w:sz w:val="26"/>
                <w:szCs w:val="26"/>
              </w:rPr>
              <w:t xml:space="preserve">2030 г. – </w:t>
            </w:r>
            <w:r w:rsidR="000255C6">
              <w:rPr>
                <w:bCs/>
                <w:sz w:val="26"/>
                <w:szCs w:val="26"/>
              </w:rPr>
              <w:t>0</w:t>
            </w:r>
            <w:r>
              <w:rPr>
                <w:bCs/>
                <w:sz w:val="26"/>
                <w:szCs w:val="26"/>
              </w:rPr>
              <w:t>,</w:t>
            </w:r>
            <w:r w:rsidRPr="00A867ED">
              <w:rPr>
                <w:bCs/>
                <w:sz w:val="26"/>
                <w:szCs w:val="26"/>
              </w:rPr>
              <w:t>00</w:t>
            </w:r>
            <w:r>
              <w:rPr>
                <w:bCs/>
                <w:sz w:val="26"/>
                <w:szCs w:val="26"/>
              </w:rPr>
              <w:t xml:space="preserve"> </w:t>
            </w:r>
            <w:r w:rsidRPr="00A867ED">
              <w:rPr>
                <w:bCs/>
                <w:sz w:val="26"/>
                <w:szCs w:val="26"/>
              </w:rPr>
              <w:t>тыс. руб.</w:t>
            </w:r>
          </w:p>
        </w:tc>
      </w:tr>
      <w:tr w:rsidR="00A91D7F">
        <w:tc>
          <w:tcPr>
            <w:tcW w:w="3748" w:type="dxa"/>
            <w:tcBorders>
              <w:top w:val="single" w:sz="4" w:space="0" w:color="auto"/>
              <w:left w:val="single" w:sz="4" w:space="0" w:color="auto"/>
              <w:bottom w:val="single" w:sz="4" w:space="0" w:color="auto"/>
              <w:right w:val="single" w:sz="4" w:space="0" w:color="auto"/>
            </w:tcBorders>
          </w:tcPr>
          <w:p w:rsidR="00A91D7F" w:rsidRDefault="00A867ED">
            <w:pPr>
              <w:rPr>
                <w:bCs/>
                <w:sz w:val="26"/>
                <w:szCs w:val="26"/>
              </w:rPr>
            </w:pPr>
            <w:r>
              <w:rPr>
                <w:bCs/>
                <w:sz w:val="26"/>
                <w:szCs w:val="26"/>
              </w:rPr>
              <w:t>Ожидаемые результаты реализации муниципальной программы</w:t>
            </w:r>
          </w:p>
        </w:tc>
        <w:tc>
          <w:tcPr>
            <w:tcW w:w="5526" w:type="dxa"/>
            <w:tcBorders>
              <w:top w:val="single" w:sz="4" w:space="0" w:color="auto"/>
              <w:left w:val="single" w:sz="4" w:space="0" w:color="auto"/>
              <w:bottom w:val="single" w:sz="4" w:space="0" w:color="auto"/>
              <w:right w:val="single" w:sz="4" w:space="0" w:color="auto"/>
            </w:tcBorders>
          </w:tcPr>
          <w:p w:rsidR="00940025" w:rsidRDefault="00940025" w:rsidP="00940025">
            <w:pPr>
              <w:rPr>
                <w:bCs/>
                <w:sz w:val="26"/>
                <w:szCs w:val="26"/>
              </w:rPr>
            </w:pPr>
            <w:r>
              <w:rPr>
                <w:bCs/>
                <w:sz w:val="26"/>
                <w:szCs w:val="26"/>
              </w:rPr>
              <w:t>Доля выполнения заявок пользователей по вопросам поддержки информационных систем – 98%</w:t>
            </w:r>
          </w:p>
          <w:p w:rsidR="00940025" w:rsidRDefault="00940025" w:rsidP="00940025">
            <w:pPr>
              <w:rPr>
                <w:bCs/>
                <w:sz w:val="26"/>
                <w:szCs w:val="26"/>
              </w:rPr>
            </w:pPr>
          </w:p>
          <w:p w:rsidR="00940025" w:rsidRDefault="00940025" w:rsidP="00940025">
            <w:pPr>
              <w:rPr>
                <w:bCs/>
                <w:sz w:val="26"/>
                <w:szCs w:val="26"/>
              </w:rPr>
            </w:pPr>
            <w:r>
              <w:rPr>
                <w:bCs/>
                <w:sz w:val="26"/>
                <w:szCs w:val="26"/>
              </w:rPr>
              <w:t>Доля модернизированных автоматизированных рабочих мест пользователей – 65%</w:t>
            </w:r>
          </w:p>
          <w:p w:rsidR="00940025" w:rsidRDefault="00940025" w:rsidP="00940025">
            <w:pPr>
              <w:rPr>
                <w:bCs/>
                <w:sz w:val="26"/>
                <w:szCs w:val="26"/>
              </w:rPr>
            </w:pPr>
          </w:p>
          <w:p w:rsidR="00940025" w:rsidRDefault="00940025" w:rsidP="00940025">
            <w:pPr>
              <w:rPr>
                <w:bCs/>
                <w:sz w:val="26"/>
                <w:szCs w:val="26"/>
              </w:rPr>
            </w:pPr>
            <w:r w:rsidRPr="00940025">
              <w:rPr>
                <w:bCs/>
                <w:sz w:val="26"/>
                <w:szCs w:val="26"/>
              </w:rPr>
              <w:t>Стоимостная доля закупаемого, арендуемого отечественного программного обеспечения</w:t>
            </w:r>
            <w:r>
              <w:rPr>
                <w:bCs/>
                <w:sz w:val="26"/>
                <w:szCs w:val="26"/>
              </w:rPr>
              <w:t xml:space="preserve"> – 100%</w:t>
            </w:r>
          </w:p>
          <w:p w:rsidR="00940025" w:rsidRDefault="00940025" w:rsidP="00940025">
            <w:pPr>
              <w:rPr>
                <w:bCs/>
                <w:sz w:val="26"/>
                <w:szCs w:val="26"/>
              </w:rPr>
            </w:pPr>
          </w:p>
          <w:p w:rsidR="00940025" w:rsidRDefault="00940025">
            <w:pPr>
              <w:rPr>
                <w:bCs/>
                <w:sz w:val="26"/>
                <w:szCs w:val="26"/>
              </w:rPr>
            </w:pPr>
            <w:r w:rsidRPr="00940025">
              <w:rPr>
                <w:bCs/>
                <w:sz w:val="26"/>
                <w:szCs w:val="26"/>
              </w:rPr>
              <w:t>Количество сотрудников, прошедших обучение на курсах в области информационно-коммуникационных технологий и информационной безопасности</w:t>
            </w:r>
            <w:r>
              <w:rPr>
                <w:bCs/>
                <w:sz w:val="26"/>
                <w:szCs w:val="26"/>
              </w:rPr>
              <w:t xml:space="preserve"> – ежегодно не менее 2-х человек</w:t>
            </w:r>
          </w:p>
          <w:p w:rsidR="00940025" w:rsidRDefault="00940025">
            <w:pPr>
              <w:rPr>
                <w:bCs/>
                <w:sz w:val="26"/>
                <w:szCs w:val="26"/>
              </w:rPr>
            </w:pPr>
          </w:p>
          <w:p w:rsidR="00940025" w:rsidRDefault="00940025" w:rsidP="00940025">
            <w:pPr>
              <w:rPr>
                <w:bCs/>
                <w:sz w:val="26"/>
                <w:szCs w:val="26"/>
              </w:rPr>
            </w:pPr>
            <w:r>
              <w:rPr>
                <w:bCs/>
                <w:sz w:val="26"/>
                <w:szCs w:val="26"/>
              </w:rPr>
              <w:t>Доля защищенных автоматизированных рабочих мест – 100%.</w:t>
            </w:r>
          </w:p>
          <w:p w:rsidR="00940025" w:rsidRDefault="00940025" w:rsidP="00940025">
            <w:pPr>
              <w:rPr>
                <w:bCs/>
                <w:sz w:val="26"/>
                <w:szCs w:val="26"/>
              </w:rPr>
            </w:pPr>
          </w:p>
          <w:p w:rsidR="00940025" w:rsidRDefault="00940025" w:rsidP="00940025">
            <w:pPr>
              <w:rPr>
                <w:bCs/>
                <w:sz w:val="26"/>
                <w:szCs w:val="26"/>
              </w:rPr>
            </w:pPr>
            <w:r>
              <w:rPr>
                <w:bCs/>
                <w:sz w:val="26"/>
                <w:szCs w:val="26"/>
              </w:rPr>
              <w:t>Доля аттестованных по требованиям защиты информации муниципальных информационных систем, содержащих информацию ограниченного доступа – 100%.</w:t>
            </w:r>
          </w:p>
          <w:p w:rsidR="00940025" w:rsidRDefault="00940025" w:rsidP="00940025">
            <w:pPr>
              <w:rPr>
                <w:bCs/>
                <w:sz w:val="26"/>
                <w:szCs w:val="26"/>
              </w:rPr>
            </w:pPr>
          </w:p>
          <w:p w:rsidR="00A91D7F" w:rsidRDefault="00EF6CAD" w:rsidP="00940025">
            <w:pPr>
              <w:rPr>
                <w:bCs/>
                <w:sz w:val="26"/>
                <w:szCs w:val="26"/>
              </w:rPr>
            </w:pPr>
            <w:r w:rsidRPr="00EF6CAD">
              <w:rPr>
                <w:bCs/>
                <w:sz w:val="26"/>
                <w:szCs w:val="26"/>
              </w:rPr>
              <w:t xml:space="preserve">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w:t>
            </w:r>
            <w:r w:rsidRPr="00EF6CAD">
              <w:rPr>
                <w:bCs/>
                <w:sz w:val="26"/>
                <w:szCs w:val="26"/>
              </w:rPr>
              <w:lastRenderedPageBreak/>
              <w:t>услуг (функций), в общем количестве таких услуг, предоставляемых в электронном виде</w:t>
            </w:r>
            <w:r w:rsidR="00A867ED">
              <w:rPr>
                <w:bCs/>
                <w:sz w:val="26"/>
                <w:szCs w:val="26"/>
              </w:rPr>
              <w:t xml:space="preserve"> – </w:t>
            </w:r>
            <w:r>
              <w:rPr>
                <w:bCs/>
                <w:sz w:val="26"/>
                <w:szCs w:val="26"/>
              </w:rPr>
              <w:t>9</w:t>
            </w:r>
            <w:r w:rsidR="00A867ED">
              <w:rPr>
                <w:bCs/>
                <w:sz w:val="26"/>
                <w:szCs w:val="26"/>
              </w:rPr>
              <w:t xml:space="preserve">5% </w:t>
            </w:r>
          </w:p>
        </w:tc>
      </w:tr>
    </w:tbl>
    <w:p w:rsidR="00A91D7F" w:rsidRDefault="00A91D7F">
      <w:pPr>
        <w:ind w:right="-29"/>
        <w:jc w:val="both"/>
        <w:rPr>
          <w:bCs/>
          <w:sz w:val="26"/>
          <w:szCs w:val="26"/>
        </w:rPr>
      </w:pPr>
    </w:p>
    <w:p w:rsidR="00A91D7F" w:rsidRDefault="00A867ED">
      <w:pPr>
        <w:pStyle w:val="afc"/>
        <w:numPr>
          <w:ilvl w:val="0"/>
          <w:numId w:val="8"/>
        </w:numPr>
        <w:ind w:right="-29"/>
        <w:jc w:val="both"/>
        <w:rPr>
          <w:b/>
          <w:bCs/>
          <w:sz w:val="26"/>
          <w:szCs w:val="26"/>
        </w:rPr>
      </w:pPr>
      <w:r>
        <w:rPr>
          <w:b/>
          <w:bCs/>
          <w:sz w:val="26"/>
          <w:szCs w:val="26"/>
        </w:rPr>
        <w:t>Общая характеристика сферы реализации муниципальной программы (в том числе основных проблем).</w:t>
      </w:r>
    </w:p>
    <w:p w:rsidR="00A91D7F" w:rsidRDefault="00A91D7F">
      <w:pPr>
        <w:ind w:right="-29"/>
        <w:jc w:val="both"/>
        <w:rPr>
          <w:bCs/>
          <w:color w:val="000000" w:themeColor="text1"/>
          <w:sz w:val="26"/>
          <w:szCs w:val="26"/>
        </w:rPr>
      </w:pPr>
    </w:p>
    <w:p w:rsidR="00A91D7F" w:rsidRDefault="00A867ED">
      <w:pPr>
        <w:widowControl w:val="0"/>
        <w:spacing w:line="360" w:lineRule="auto"/>
        <w:ind w:firstLine="851"/>
        <w:jc w:val="both"/>
        <w:rPr>
          <w:color w:val="000000" w:themeColor="text1"/>
          <w:sz w:val="26"/>
          <w:szCs w:val="26"/>
        </w:rPr>
      </w:pPr>
      <w:r>
        <w:rPr>
          <w:color w:val="000000" w:themeColor="text1"/>
          <w:sz w:val="26"/>
          <w:szCs w:val="26"/>
        </w:rPr>
        <w:t>Указом Президента Российской Федерации от 21.07.2020 N 474 "О национальных целях развития Российской Федерации на период до 2030 года" в числе основных национальных целей и направлений развития Российской Федерации до 2030 года обозначена цифровая трансформация, в том числе достижение "цифровой зрелости" государственного и муниципального управления, обеспечение предоставления услуг в электронной форме.</w:t>
      </w:r>
    </w:p>
    <w:p w:rsidR="00A91D7F" w:rsidRDefault="00A867ED">
      <w:pPr>
        <w:pStyle w:val="afc"/>
        <w:widowControl w:val="0"/>
        <w:spacing w:line="360" w:lineRule="auto"/>
        <w:ind w:left="0" w:firstLine="851"/>
        <w:jc w:val="both"/>
        <w:rPr>
          <w:sz w:val="26"/>
          <w:szCs w:val="26"/>
        </w:rPr>
      </w:pPr>
      <w:r>
        <w:rPr>
          <w:sz w:val="26"/>
          <w:szCs w:val="26"/>
        </w:rPr>
        <w:t xml:space="preserve">«Цифровая зрелость», наиболее важный результат цифровой трансформации – это переход к принятию управленческих решений на основе данных, который достигается за счет комплекса мероприятий по следующим направлениям: </w:t>
      </w:r>
    </w:p>
    <w:p w:rsidR="00A91D7F" w:rsidRDefault="00A867ED">
      <w:pPr>
        <w:pStyle w:val="afc"/>
        <w:widowControl w:val="0"/>
        <w:spacing w:line="360" w:lineRule="auto"/>
        <w:ind w:left="0" w:firstLine="851"/>
        <w:jc w:val="both"/>
        <w:rPr>
          <w:sz w:val="26"/>
          <w:szCs w:val="26"/>
        </w:rPr>
      </w:pPr>
      <w:r>
        <w:rPr>
          <w:sz w:val="26"/>
          <w:szCs w:val="26"/>
        </w:rPr>
        <w:t>а) использование информационно-коммуникационных технологий для автоматизации процессов и повышения качества предоставления государственных (муниципальных) услуг и исполнения государственных (муниципальных) функций, в том числе с применением механизмов получения от граждан и организаций в электронном виде информации о качестве взаимодействия органами власти;</w:t>
      </w:r>
    </w:p>
    <w:p w:rsidR="00A91D7F" w:rsidRDefault="00A867ED">
      <w:pPr>
        <w:pStyle w:val="afc"/>
        <w:widowControl w:val="0"/>
        <w:spacing w:line="360" w:lineRule="auto"/>
        <w:ind w:left="0" w:firstLine="851"/>
        <w:jc w:val="both"/>
        <w:rPr>
          <w:sz w:val="26"/>
          <w:szCs w:val="26"/>
        </w:rPr>
      </w:pPr>
      <w:r>
        <w:rPr>
          <w:sz w:val="26"/>
          <w:szCs w:val="26"/>
        </w:rPr>
        <w:t>б) использование типовых информационно-технологических сервисов и единой сети передачи данных;</w:t>
      </w:r>
    </w:p>
    <w:p w:rsidR="00A91D7F" w:rsidRDefault="00A867ED">
      <w:pPr>
        <w:pStyle w:val="afc"/>
        <w:widowControl w:val="0"/>
        <w:spacing w:line="360" w:lineRule="auto"/>
        <w:ind w:left="0" w:firstLine="851"/>
        <w:jc w:val="both"/>
        <w:rPr>
          <w:sz w:val="26"/>
          <w:szCs w:val="26"/>
        </w:rPr>
      </w:pPr>
      <w:r>
        <w:rPr>
          <w:sz w:val="26"/>
          <w:szCs w:val="26"/>
        </w:rPr>
        <w:t>в) использование конкурентоспособных российских информационно-коммуникационных технологий и программного обеспечения;</w:t>
      </w:r>
    </w:p>
    <w:p w:rsidR="00A91D7F" w:rsidRDefault="00A867ED">
      <w:pPr>
        <w:pStyle w:val="afc"/>
        <w:widowControl w:val="0"/>
        <w:spacing w:line="360" w:lineRule="auto"/>
        <w:ind w:left="0" w:firstLine="851"/>
        <w:jc w:val="both"/>
        <w:rPr>
          <w:sz w:val="26"/>
          <w:szCs w:val="26"/>
        </w:rPr>
      </w:pPr>
      <w:r>
        <w:rPr>
          <w:sz w:val="26"/>
          <w:szCs w:val="26"/>
        </w:rPr>
        <w:t>г) защита информации, содержащейся в государственных (муниципальных) информационных системах, информационных ресурсах и обеспечение информационной безопасности при использовании информационно-коммуникационных технологий в деятельности органов власти;</w:t>
      </w:r>
    </w:p>
    <w:p w:rsidR="00A91D7F" w:rsidRDefault="00A867ED">
      <w:pPr>
        <w:pStyle w:val="afc"/>
        <w:widowControl w:val="0"/>
        <w:spacing w:line="360" w:lineRule="auto"/>
        <w:ind w:left="0" w:firstLine="851"/>
        <w:jc w:val="both"/>
        <w:rPr>
          <w:sz w:val="26"/>
          <w:szCs w:val="26"/>
        </w:rPr>
      </w:pPr>
      <w:r>
        <w:rPr>
          <w:sz w:val="26"/>
          <w:szCs w:val="26"/>
        </w:rPr>
        <w:t>д) повышение качества и обеспечение доступности информации о деятельности органов власти.</w:t>
      </w:r>
    </w:p>
    <w:p w:rsidR="00A91D7F" w:rsidRDefault="00A867ED">
      <w:pPr>
        <w:pStyle w:val="afc"/>
        <w:widowControl w:val="0"/>
        <w:spacing w:line="360" w:lineRule="auto"/>
        <w:ind w:left="0" w:firstLine="851"/>
        <w:jc w:val="both"/>
        <w:rPr>
          <w:sz w:val="26"/>
          <w:szCs w:val="26"/>
        </w:rPr>
      </w:pPr>
      <w:r>
        <w:rPr>
          <w:sz w:val="26"/>
          <w:szCs w:val="26"/>
        </w:rPr>
        <w:t xml:space="preserve">В целях оперативного и эффективного обеспечения исполнения полномочий администрации Находкинского городского округа (далее - администрация) в соответствии с Федеральным законом от 6 октября 2003 года № 131-ФЗ «Об общих </w:t>
      </w:r>
      <w:r>
        <w:rPr>
          <w:sz w:val="26"/>
          <w:szCs w:val="26"/>
        </w:rPr>
        <w:lastRenderedPageBreak/>
        <w:t xml:space="preserve">принципах организации местного самоуправления в Российской Федерации» необходимо совершенствование информационно-коммуникационной инфраструктуры. </w:t>
      </w:r>
    </w:p>
    <w:p w:rsidR="00A91D7F" w:rsidRDefault="00A867ED">
      <w:pPr>
        <w:pStyle w:val="afc"/>
        <w:widowControl w:val="0"/>
        <w:spacing w:line="360" w:lineRule="auto"/>
        <w:ind w:left="0" w:firstLine="851"/>
        <w:jc w:val="both"/>
        <w:rPr>
          <w:sz w:val="26"/>
          <w:szCs w:val="26"/>
        </w:rPr>
      </w:pPr>
      <w:r>
        <w:rPr>
          <w:sz w:val="26"/>
          <w:szCs w:val="26"/>
        </w:rPr>
        <w:t xml:space="preserve">Согласно Указам Президента Российской Федерации от 9 мая 2017 года № 203 «О Стратегии развития информационного общества в Российской Федерации на 2017 – 2030 годы», Указам Президента Российской Федерации от 21 июля 2020 года № 474 «О национальных целях развития Российской Федерации на период до 2030 года», определены национальные цели развития Российской Федерации, субъектов Российской Федерации, органов местного самоуправления, одной из основной цели является цифровая трансформация.  </w:t>
      </w:r>
    </w:p>
    <w:p w:rsidR="00A91D7F" w:rsidRDefault="00A867ED">
      <w:pPr>
        <w:pStyle w:val="afc"/>
        <w:widowControl w:val="0"/>
        <w:spacing w:line="360" w:lineRule="auto"/>
        <w:ind w:left="0" w:firstLine="851"/>
        <w:jc w:val="both"/>
        <w:rPr>
          <w:sz w:val="26"/>
          <w:szCs w:val="26"/>
        </w:rPr>
      </w:pPr>
      <w:r>
        <w:rPr>
          <w:sz w:val="26"/>
          <w:szCs w:val="26"/>
        </w:rPr>
        <w:t>Основными задачами в рамках достижения «цифровой зрелости» в администрации являются:</w:t>
      </w:r>
    </w:p>
    <w:p w:rsidR="00A91D7F" w:rsidRDefault="00A867ED">
      <w:pPr>
        <w:pStyle w:val="afc"/>
        <w:widowControl w:val="0"/>
        <w:spacing w:line="360" w:lineRule="auto"/>
        <w:ind w:left="0" w:firstLine="851"/>
        <w:jc w:val="both"/>
        <w:rPr>
          <w:sz w:val="26"/>
          <w:szCs w:val="26"/>
        </w:rPr>
      </w:pPr>
      <w:r>
        <w:rPr>
          <w:sz w:val="26"/>
          <w:szCs w:val="26"/>
        </w:rPr>
        <w:t>а) формирование эффективной системы управления на основе использования информационных коммуникационных технологий (далее – ИКТ);</w:t>
      </w:r>
    </w:p>
    <w:p w:rsidR="00A91D7F" w:rsidRDefault="00A867ED">
      <w:pPr>
        <w:pStyle w:val="afc"/>
        <w:widowControl w:val="0"/>
        <w:spacing w:line="360" w:lineRule="auto"/>
        <w:ind w:left="0" w:firstLine="851"/>
        <w:jc w:val="both"/>
        <w:rPr>
          <w:sz w:val="26"/>
          <w:szCs w:val="26"/>
        </w:rPr>
      </w:pPr>
      <w:r>
        <w:rPr>
          <w:sz w:val="26"/>
          <w:szCs w:val="26"/>
        </w:rPr>
        <w:t>б) повышение качества и эффективности взаимодействия органов администрации за счет использования ИКТ;</w:t>
      </w:r>
    </w:p>
    <w:p w:rsidR="00A91D7F" w:rsidRDefault="00A867ED">
      <w:pPr>
        <w:pStyle w:val="afc"/>
        <w:widowControl w:val="0"/>
        <w:spacing w:line="360" w:lineRule="auto"/>
        <w:ind w:left="0" w:firstLine="851"/>
        <w:jc w:val="both"/>
        <w:rPr>
          <w:sz w:val="26"/>
          <w:szCs w:val="26"/>
        </w:rPr>
      </w:pPr>
      <w:r>
        <w:rPr>
          <w:sz w:val="26"/>
          <w:szCs w:val="26"/>
        </w:rPr>
        <w:t>в) повышение доступности информации о деятельности администрации для граждан в целях организации эффективного информационного взаимодействия;</w:t>
      </w:r>
    </w:p>
    <w:p w:rsidR="00A91D7F" w:rsidRDefault="00A867ED">
      <w:pPr>
        <w:pStyle w:val="afc"/>
        <w:widowControl w:val="0"/>
        <w:spacing w:line="360" w:lineRule="auto"/>
        <w:ind w:left="0" w:firstLine="851"/>
        <w:jc w:val="both"/>
        <w:rPr>
          <w:sz w:val="26"/>
          <w:szCs w:val="26"/>
        </w:rPr>
      </w:pPr>
      <w:r>
        <w:rPr>
          <w:sz w:val="26"/>
          <w:szCs w:val="26"/>
        </w:rPr>
        <w:t>г) обеспечение комплексного управления внедрением ИКТ в администрации.</w:t>
      </w:r>
    </w:p>
    <w:p w:rsidR="00A91D7F" w:rsidRDefault="00A867ED">
      <w:pPr>
        <w:widowControl w:val="0"/>
        <w:spacing w:line="360" w:lineRule="auto"/>
        <w:ind w:firstLine="851"/>
        <w:jc w:val="both"/>
        <w:rPr>
          <w:sz w:val="26"/>
          <w:szCs w:val="26"/>
        </w:rPr>
      </w:pPr>
      <w:r>
        <w:rPr>
          <w:sz w:val="26"/>
          <w:szCs w:val="26"/>
        </w:rPr>
        <w:t xml:space="preserve">В настоящее время в администрации созданы необходимые технологические и организационные условия для достижения цифровой зрелости и совершенствования работы администрации в области информационного взаимодействия на основе использования ИКТ. </w:t>
      </w:r>
    </w:p>
    <w:p w:rsidR="00A91D7F" w:rsidRDefault="00A867ED">
      <w:pPr>
        <w:widowControl w:val="0"/>
        <w:spacing w:line="360" w:lineRule="auto"/>
        <w:ind w:right="-28" w:firstLine="709"/>
        <w:jc w:val="both"/>
        <w:rPr>
          <w:sz w:val="26"/>
          <w:szCs w:val="26"/>
        </w:rPr>
      </w:pPr>
      <w:r>
        <w:rPr>
          <w:sz w:val="26"/>
          <w:szCs w:val="26"/>
        </w:rPr>
        <w:t xml:space="preserve">Оснащенность компьютерной техникой рабочих мест администрации Находкинского городского округа составляет 100%. Создана и успешно функционирует единая компьютерная сеть, объединяющая 7 административных зданий и 96% компьютеров, установленных в органах администрации. К информационным ресурсам единой компьютерной сети обеспечивается доступ муниципальных учреждений. Все сотрудники администрации Находкинского городского округа, компьютеры которых подключены к компьютерной сети, к сети Интернет, используют для исполнения своих служебных обязанностей корпоративную электронную почту, имеют доступ к комплексу справочных </w:t>
      </w:r>
      <w:r>
        <w:rPr>
          <w:sz w:val="26"/>
          <w:szCs w:val="26"/>
        </w:rPr>
        <w:lastRenderedPageBreak/>
        <w:t>информационно-правовых систем «КонсультантПлюс», «КонсультантПлюс Регионы».</w:t>
      </w:r>
    </w:p>
    <w:p w:rsidR="00A91D7F" w:rsidRDefault="00A867ED">
      <w:pPr>
        <w:widowControl w:val="0"/>
        <w:spacing w:line="360" w:lineRule="auto"/>
        <w:ind w:right="-29" w:firstLine="709"/>
        <w:jc w:val="both"/>
        <w:rPr>
          <w:sz w:val="26"/>
          <w:szCs w:val="26"/>
        </w:rPr>
      </w:pPr>
      <w:r>
        <w:rPr>
          <w:sz w:val="26"/>
          <w:szCs w:val="26"/>
        </w:rPr>
        <w:t>Устойчиво функционирует официальный сайт Находкинского городского округа, на котором размещается информация о событиях в Находкинском городском округе, освещается работа администрации Находкинского городского округа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Результаты ежегодного мониторинга показывают постоянный рост посещаемости официального сайта.</w:t>
      </w:r>
    </w:p>
    <w:p w:rsidR="00A91D7F" w:rsidRDefault="00A867ED">
      <w:pPr>
        <w:spacing w:line="360" w:lineRule="auto"/>
        <w:ind w:right="-29" w:firstLine="709"/>
        <w:jc w:val="both"/>
        <w:rPr>
          <w:sz w:val="26"/>
          <w:szCs w:val="26"/>
        </w:rPr>
      </w:pPr>
      <w:r>
        <w:rPr>
          <w:sz w:val="26"/>
          <w:szCs w:val="26"/>
        </w:rPr>
        <w:t xml:space="preserve">В администрации Находкинского городского округа для организации оперативного документооборота используется единая система электронного документооборота на базе </w:t>
      </w:r>
      <w:r>
        <w:rPr>
          <w:bCs/>
          <w:sz w:val="26"/>
          <w:szCs w:val="26"/>
        </w:rPr>
        <w:t xml:space="preserve">программного продукта </w:t>
      </w:r>
      <w:r>
        <w:rPr>
          <w:sz w:val="26"/>
          <w:szCs w:val="26"/>
        </w:rPr>
        <w:t>«DIRECTUM».</w:t>
      </w:r>
      <w:r>
        <w:rPr>
          <w:bCs/>
          <w:sz w:val="26"/>
          <w:szCs w:val="26"/>
        </w:rPr>
        <w:t xml:space="preserve"> </w:t>
      </w:r>
      <w:r>
        <w:rPr>
          <w:sz w:val="26"/>
          <w:szCs w:val="26"/>
        </w:rPr>
        <w:t xml:space="preserve">Настроено более 200 рабочих мест сотрудников, подключенных к системе. </w:t>
      </w:r>
    </w:p>
    <w:p w:rsidR="00A91D7F" w:rsidRDefault="00A867ED">
      <w:pPr>
        <w:spacing w:line="360" w:lineRule="auto"/>
        <w:ind w:right="-29" w:firstLine="709"/>
        <w:jc w:val="both"/>
        <w:rPr>
          <w:sz w:val="26"/>
          <w:szCs w:val="26"/>
        </w:rPr>
      </w:pPr>
      <w:r>
        <w:rPr>
          <w:sz w:val="26"/>
          <w:szCs w:val="26"/>
        </w:rPr>
        <w:t xml:space="preserve">В Находкинском городском округе сформирована инфраструктура электронного межведомственного взаимодействия, взаимодействия органов власти различного уровня между собой, а также взаимодействия с организациями и гражданами в рамках предоставления муниципальных услуг. Переведены в электронный вид 37 муниципальных услуг администрации Находкинского городского округа. </w:t>
      </w:r>
    </w:p>
    <w:p w:rsidR="00A91D7F" w:rsidRDefault="00A867ED">
      <w:pPr>
        <w:spacing w:line="360" w:lineRule="auto"/>
        <w:ind w:right="-29" w:firstLine="709"/>
        <w:jc w:val="both"/>
        <w:rPr>
          <w:sz w:val="26"/>
          <w:szCs w:val="26"/>
        </w:rPr>
      </w:pPr>
      <w:r>
        <w:rPr>
          <w:sz w:val="26"/>
          <w:szCs w:val="26"/>
        </w:rPr>
        <w:t>В рамках обеспечения информационного взаимодействия с органами власти всех уровней в администрации Находкинского городского округа создан собственный сегмент защищенной сети Приморского края.</w:t>
      </w:r>
    </w:p>
    <w:p w:rsidR="00A91D7F" w:rsidRDefault="00A867ED">
      <w:pPr>
        <w:spacing w:line="360" w:lineRule="auto"/>
        <w:ind w:right="-29" w:firstLine="709"/>
        <w:jc w:val="both"/>
        <w:rPr>
          <w:sz w:val="26"/>
          <w:szCs w:val="26"/>
        </w:rPr>
      </w:pPr>
      <w:r>
        <w:rPr>
          <w:sz w:val="26"/>
          <w:szCs w:val="26"/>
        </w:rPr>
        <w:t xml:space="preserve">Для качественного предоставления муниципальных услуг проведены организационные и технические мероприятия по подключению автоматизированных рабочих мест сотрудников к </w:t>
      </w:r>
      <w:r>
        <w:rPr>
          <w:bCs/>
          <w:sz w:val="26"/>
          <w:szCs w:val="26"/>
        </w:rPr>
        <w:t xml:space="preserve">защищенной сети передачи данных Приморского края и </w:t>
      </w:r>
      <w:r>
        <w:rPr>
          <w:sz w:val="26"/>
          <w:szCs w:val="26"/>
        </w:rPr>
        <w:t xml:space="preserve">информационным системам межведомственного электронного взаимодействия с государственными и региональными органами власти. </w:t>
      </w:r>
    </w:p>
    <w:p w:rsidR="00A91D7F" w:rsidRDefault="00A867ED">
      <w:pPr>
        <w:widowControl w:val="0"/>
        <w:spacing w:line="360" w:lineRule="auto"/>
        <w:ind w:right="-28" w:firstLine="709"/>
        <w:jc w:val="both"/>
        <w:rPr>
          <w:sz w:val="26"/>
          <w:szCs w:val="26"/>
        </w:rPr>
      </w:pPr>
      <w:r>
        <w:rPr>
          <w:sz w:val="26"/>
          <w:szCs w:val="26"/>
        </w:rPr>
        <w:t>В целях исполнения требований информационной безопасности, предусмотренных действующим законодательством, в администрации Находкинского городского округа на постоянной основе проводятся мероприятия по технической защите информационных систем.</w:t>
      </w:r>
    </w:p>
    <w:p w:rsidR="00A91D7F" w:rsidRPr="007F7287" w:rsidRDefault="00A867ED">
      <w:pPr>
        <w:widowControl w:val="0"/>
        <w:spacing w:line="360" w:lineRule="auto"/>
        <w:ind w:right="-28" w:firstLine="709"/>
        <w:jc w:val="both"/>
        <w:rPr>
          <w:sz w:val="26"/>
          <w:szCs w:val="26"/>
        </w:rPr>
      </w:pPr>
      <w:r w:rsidRPr="007F7287">
        <w:rPr>
          <w:sz w:val="26"/>
          <w:szCs w:val="26"/>
        </w:rPr>
        <w:t xml:space="preserve">Остаются задачи, требующие дальнейшего решения: оптимизация и повышение </w:t>
      </w:r>
      <w:r w:rsidRPr="007F7287">
        <w:rPr>
          <w:sz w:val="26"/>
          <w:szCs w:val="26"/>
        </w:rPr>
        <w:lastRenderedPageBreak/>
        <w:t>качества предоставления муниципальных услуг в электронном виде, переход на отечественное общесистемное программное обеспечение, развитие и модернизация информационно-коммуникационной инфраструктуры администрации, обеспечение безопасности информационных систем и ресурсов администрации.</w:t>
      </w:r>
    </w:p>
    <w:p w:rsidR="00A91D7F" w:rsidRDefault="00A867ED">
      <w:pPr>
        <w:spacing w:line="360" w:lineRule="auto"/>
        <w:ind w:right="-29" w:firstLine="709"/>
        <w:jc w:val="both"/>
        <w:rPr>
          <w:sz w:val="26"/>
          <w:szCs w:val="26"/>
        </w:rPr>
      </w:pPr>
      <w:r>
        <w:rPr>
          <w:sz w:val="26"/>
          <w:szCs w:val="26"/>
        </w:rPr>
        <w:t>В условиях критической зависимости управленческих процессов от информационно-коммуникационных технологий необходимо обеспечивать бесперебойную и производительную работу используемой компьютерной техники, оргтехники, телекоммуникационного оборудования и информационных систем. Актуальной является проблема устаревания парка вычислительной и офисной техники. На сегодняшний день из используемого оборудования 50% компьютерной техники, 75% серверного оборудования и 60% организационной техники материально и функционально устарели (срок эксплуатации свыше 7 лет). В течение года в среднем выходит из строя и требует замены (в том числе отдельные запасные части) в среднем от 10 % до 15 % оборудования от общего количества. В связи с этим, необходимо ежегодно проводить модернизацию информационно-коммуникационной инфраструктуры, обновлять не менее 20% существующего компьютерного оборудования. Все приобретаемые компьютеры и серверное оборудование должны быть 100% обеспечены базовым комплектом лицензионного программного обеспечения (операционной системой, офисными приложениями, антивирусными программами).</w:t>
      </w:r>
    </w:p>
    <w:p w:rsidR="00A91D7F" w:rsidRDefault="00A867ED">
      <w:pPr>
        <w:spacing w:line="360" w:lineRule="auto"/>
        <w:ind w:right="-29" w:firstLine="709"/>
        <w:jc w:val="both"/>
        <w:rPr>
          <w:sz w:val="26"/>
          <w:szCs w:val="26"/>
        </w:rPr>
      </w:pPr>
      <w:r>
        <w:rPr>
          <w:sz w:val="26"/>
          <w:szCs w:val="26"/>
        </w:rPr>
        <w:t xml:space="preserve">С 2019 года начались работы по модернизации существующей компьютерной сети (которая была построена в 1997-2000 годах) в целях увеличения пропускной способности, быстродействия, возможности подключения новых пользователей, в том числе удаленных. На сегодняшний день необходимо продолжать модернизацию локальной вычислительной сети (далее – ЛВС) в связи с повышением информационной нагрузки и компьютерного парка, увеличением количества подключений. В процессе модернизации ЛВС необходимо заменять имеющееся сетевое коммуникационное оборудование современным с увеличенной пропускной способностью. </w:t>
      </w:r>
    </w:p>
    <w:p w:rsidR="00A91D7F" w:rsidRDefault="00A867ED">
      <w:pPr>
        <w:spacing w:line="360" w:lineRule="auto"/>
        <w:ind w:right="-29" w:firstLine="709"/>
        <w:jc w:val="both"/>
        <w:rPr>
          <w:sz w:val="26"/>
          <w:szCs w:val="26"/>
        </w:rPr>
      </w:pPr>
      <w:r>
        <w:rPr>
          <w:sz w:val="26"/>
          <w:szCs w:val="26"/>
        </w:rPr>
        <w:t xml:space="preserve">В целях обеспечения открытости деятельности администрации и организации информационного взаимодействия администрации с жителями Находкинского городского округа, создан официальный сайт Находкинского городского округа. </w:t>
      </w:r>
      <w:r>
        <w:rPr>
          <w:sz w:val="26"/>
          <w:szCs w:val="26"/>
        </w:rPr>
        <w:lastRenderedPageBreak/>
        <w:t>Информация размещается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Для увеличения посещаемости официального сайта необходима его постоянная модернизация - это усовершенствование, изменение, улучшение его функциональных способностей до более современного уровня, в том числе изменение его внешнего вида, расширение функциональных возможностей.</w:t>
      </w:r>
    </w:p>
    <w:p w:rsidR="00A91D7F" w:rsidRDefault="00A867ED">
      <w:pPr>
        <w:shd w:val="clear" w:color="auto" w:fill="FFFFFF"/>
        <w:spacing w:line="360" w:lineRule="auto"/>
        <w:ind w:firstLine="709"/>
        <w:jc w:val="both"/>
        <w:rPr>
          <w:sz w:val="26"/>
          <w:szCs w:val="26"/>
        </w:rPr>
      </w:pPr>
      <w:r>
        <w:rPr>
          <w:sz w:val="26"/>
          <w:szCs w:val="26"/>
        </w:rPr>
        <w:t xml:space="preserve">Требуется ежегодное лицензирование, обновление и информационно-техническое сопровождение информационных систем, автоматизирующих деятельность органов администрации Находкинского городского округа, системы электронного документооборота, антивирусных и прикладных программ.  </w:t>
      </w:r>
    </w:p>
    <w:p w:rsidR="00A91D7F" w:rsidRDefault="00A867ED">
      <w:pPr>
        <w:shd w:val="clear" w:color="auto" w:fill="FFFFFF"/>
        <w:spacing w:line="360" w:lineRule="auto"/>
        <w:ind w:firstLine="709"/>
        <w:jc w:val="both"/>
        <w:rPr>
          <w:sz w:val="26"/>
          <w:szCs w:val="26"/>
        </w:rPr>
      </w:pPr>
      <w:r>
        <w:rPr>
          <w:sz w:val="26"/>
          <w:szCs w:val="26"/>
        </w:rPr>
        <w:t xml:space="preserve">В связи с постоянным увеличением в органах администрации документооборота, увеличением запросов на автоматизацию процессов работы с различной документацией, сбор отчетности, адаптацию системы контроля за исполнительской дисциплиной, на сегодняшний день существует необходимость дальнейшего развития автоматизации управленческих процессов в СЭД DIRECTUM.  </w:t>
      </w:r>
    </w:p>
    <w:p w:rsidR="00A91D7F" w:rsidRDefault="00A867ED">
      <w:pPr>
        <w:shd w:val="clear" w:color="auto" w:fill="FFFFFF"/>
        <w:spacing w:line="360" w:lineRule="auto"/>
        <w:ind w:firstLine="709"/>
        <w:jc w:val="both"/>
        <w:rPr>
          <w:sz w:val="26"/>
          <w:szCs w:val="26"/>
        </w:rPr>
      </w:pPr>
      <w:r>
        <w:rPr>
          <w:sz w:val="26"/>
          <w:szCs w:val="26"/>
        </w:rPr>
        <w:t>Необходимо развивать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качества и оперативности предоставления муниципальных услуг, принятия обоснованных управленческих решений.</w:t>
      </w:r>
    </w:p>
    <w:p w:rsidR="00A91D7F" w:rsidRDefault="00A867ED">
      <w:pPr>
        <w:spacing w:line="360" w:lineRule="auto"/>
        <w:ind w:right="-29" w:firstLine="709"/>
        <w:jc w:val="both"/>
        <w:rPr>
          <w:sz w:val="26"/>
          <w:szCs w:val="26"/>
        </w:rPr>
      </w:pPr>
      <w:r>
        <w:rPr>
          <w:sz w:val="26"/>
          <w:szCs w:val="26"/>
        </w:rPr>
        <w:t>В соответствии  с  требованиями  Федерального  закона от 27 июля 2010 года      № 210-ФЗ «Об организации предоставления государственных и муниципальных услуг» органы местного самоуправления обязаны обеспечивать предоставление муниципальных услуг в электронной форме, осуществлять межведомственное информационное взаимодействие при их предоставлении.</w:t>
      </w:r>
    </w:p>
    <w:p w:rsidR="00A91D7F" w:rsidRDefault="00A867ED">
      <w:pPr>
        <w:shd w:val="clear" w:color="auto" w:fill="FFFFFF"/>
        <w:spacing w:line="360" w:lineRule="auto"/>
        <w:ind w:firstLine="709"/>
        <w:jc w:val="both"/>
        <w:rPr>
          <w:sz w:val="26"/>
          <w:szCs w:val="26"/>
        </w:rPr>
      </w:pPr>
      <w:r>
        <w:rPr>
          <w:sz w:val="26"/>
          <w:szCs w:val="26"/>
        </w:rPr>
        <w:t>Необходимо увеличить количество муниципальных услуг, которые могут быть получены организацией или гражданином в электронной форме без непосредственного посещения администрации.</w:t>
      </w:r>
    </w:p>
    <w:p w:rsidR="00A91D7F" w:rsidRDefault="00A867ED">
      <w:pPr>
        <w:spacing w:line="360" w:lineRule="auto"/>
        <w:ind w:right="-29" w:firstLine="709"/>
        <w:jc w:val="both"/>
        <w:rPr>
          <w:sz w:val="26"/>
          <w:szCs w:val="26"/>
        </w:rPr>
      </w:pPr>
      <w:r>
        <w:rPr>
          <w:sz w:val="26"/>
          <w:szCs w:val="26"/>
        </w:rPr>
        <w:t xml:space="preserve">Все большее количество управленческих решений органами власти принимается на основании автоматизированной обработки информации, содержащейся в информационных системах органов власти, и, следовательно, все </w:t>
      </w:r>
      <w:r>
        <w:rPr>
          <w:sz w:val="26"/>
          <w:szCs w:val="26"/>
        </w:rPr>
        <w:lastRenderedPageBreak/>
        <w:t xml:space="preserve">большее значение приобретает обеспечение защиты данной информации от несанкционированного доступа и иных вредоносных воздействий. </w:t>
      </w:r>
    </w:p>
    <w:p w:rsidR="00A91D7F" w:rsidRPr="007F7287" w:rsidRDefault="00A867ED">
      <w:pPr>
        <w:spacing w:line="360" w:lineRule="auto"/>
        <w:ind w:right="-29" w:firstLine="709"/>
        <w:jc w:val="both"/>
        <w:rPr>
          <w:sz w:val="26"/>
          <w:szCs w:val="26"/>
        </w:rPr>
      </w:pPr>
      <w:r w:rsidRPr="007F7287">
        <w:rPr>
          <w:sz w:val="26"/>
          <w:szCs w:val="26"/>
        </w:rPr>
        <w:t>Создание современной информационно-телекоммуникационной инфраструктуры администрации, соответствующей требованиям законодательства в области информационной безопасности, является необходимым условием цифровой трансформации.</w:t>
      </w:r>
    </w:p>
    <w:p w:rsidR="00A91D7F" w:rsidRDefault="00A867ED">
      <w:pPr>
        <w:spacing w:line="360" w:lineRule="auto"/>
        <w:ind w:right="-29" w:firstLine="709"/>
        <w:jc w:val="both"/>
        <w:rPr>
          <w:sz w:val="26"/>
          <w:szCs w:val="26"/>
        </w:rPr>
      </w:pPr>
      <w:r>
        <w:rPr>
          <w:sz w:val="26"/>
          <w:szCs w:val="26"/>
        </w:rPr>
        <w:t>Защита информации является неотъемлемой составной частью основной деятельности администрации, направленной на повышение эффективности ее деятельности, обеспечение прав и свобод граждан, в том числе защиту прав на неприкосновенность частной жизни, личную и семейную та</w:t>
      </w:r>
      <w:bookmarkStart w:id="0" w:name="_GoBack"/>
      <w:bookmarkEnd w:id="0"/>
      <w:r>
        <w:rPr>
          <w:sz w:val="26"/>
          <w:szCs w:val="26"/>
        </w:rPr>
        <w:t>йну, на получение достоверной информации о деятельности администрации. С этой целью необходимо обеспечить выполнение всех требований действующего законодательства в сфере защиты информации.</w:t>
      </w:r>
    </w:p>
    <w:p w:rsidR="00A91D7F" w:rsidRDefault="00A867ED">
      <w:pPr>
        <w:spacing w:line="360" w:lineRule="auto"/>
        <w:ind w:right="-29" w:firstLine="709"/>
        <w:jc w:val="both"/>
        <w:rPr>
          <w:sz w:val="26"/>
          <w:szCs w:val="26"/>
        </w:rPr>
      </w:pPr>
      <w:r>
        <w:rPr>
          <w:sz w:val="26"/>
          <w:szCs w:val="26"/>
        </w:rPr>
        <w:t>В целях обеспечения защиты информации в процессе ее обработки в государственных, муниципальных информационных системах, информационных системах персональных данных должны выполнят</w:t>
      </w:r>
      <w:r w:rsidR="00123DDE">
        <w:rPr>
          <w:sz w:val="26"/>
          <w:szCs w:val="26"/>
        </w:rPr>
        <w:t>ь</w:t>
      </w:r>
      <w:r>
        <w:rPr>
          <w:sz w:val="26"/>
          <w:szCs w:val="26"/>
        </w:rPr>
        <w:t>ся требования установленные Федеральным законом от 27 июля 2006 года № 149-ФЗ «Об информации, информационных технологиях и о защите информации», Федеральным законом от 27 июля 2006 года № 152-ФЗ «О персональных данных», приказом Федеральной службы по техническому и экспортному контролю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Федеральной службы по техническому и экспортному контролю России от 18 февраля 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91D7F" w:rsidRDefault="00A867ED">
      <w:pPr>
        <w:spacing w:line="360" w:lineRule="auto"/>
        <w:ind w:right="-29" w:firstLine="709"/>
        <w:jc w:val="both"/>
        <w:rPr>
          <w:sz w:val="26"/>
          <w:szCs w:val="26"/>
        </w:rPr>
      </w:pPr>
      <w:r>
        <w:rPr>
          <w:sz w:val="26"/>
          <w:szCs w:val="26"/>
        </w:rPr>
        <w:t>Выполнить требования действующего законодательства по защите информации в информационных системах, возможно только при ежегодном обновлении программных и аппаратных средств защиты информации, проведении работ по аттестации и инструментальному контролю объектов информатизации.</w:t>
      </w:r>
    </w:p>
    <w:p w:rsidR="00A91D7F" w:rsidRPr="007F7287" w:rsidRDefault="00A867ED">
      <w:pPr>
        <w:spacing w:line="360" w:lineRule="auto"/>
        <w:ind w:right="-29" w:firstLine="709"/>
        <w:jc w:val="both"/>
        <w:rPr>
          <w:sz w:val="26"/>
          <w:szCs w:val="26"/>
        </w:rPr>
      </w:pPr>
      <w:r>
        <w:rPr>
          <w:sz w:val="26"/>
          <w:szCs w:val="26"/>
        </w:rPr>
        <w:t xml:space="preserve">Задачи, стоящие перед администрацией в рамках развития ИКТ, требуют постоянного повышения уровня квалификации кадрового состава в области </w:t>
      </w:r>
      <w:r>
        <w:rPr>
          <w:sz w:val="26"/>
          <w:szCs w:val="26"/>
        </w:rPr>
        <w:lastRenderedPageBreak/>
        <w:t>информатизации и информационной безопасности. Для этого необходимо планирование проведения различных обучающих семинаров и курсов повышения квалификации.</w:t>
      </w:r>
      <w:r w:rsidR="007F7287" w:rsidRPr="007F7287">
        <w:rPr>
          <w:color w:val="FF0000"/>
          <w:sz w:val="26"/>
          <w:szCs w:val="26"/>
        </w:rPr>
        <w:t xml:space="preserve"> </w:t>
      </w:r>
      <w:r w:rsidR="007F7287" w:rsidRPr="007F7287">
        <w:rPr>
          <w:sz w:val="26"/>
          <w:szCs w:val="26"/>
        </w:rPr>
        <w:t>Это можно считать одним из сопутствующих мероприятий направления национальной программы «Цифровая экономика» - формирование системы подготовки кадров.</w:t>
      </w:r>
    </w:p>
    <w:p w:rsidR="00A91D7F" w:rsidRDefault="00A867ED">
      <w:pPr>
        <w:spacing w:line="360" w:lineRule="auto"/>
        <w:ind w:right="-29" w:firstLine="709"/>
        <w:jc w:val="both"/>
        <w:rPr>
          <w:sz w:val="26"/>
          <w:szCs w:val="26"/>
        </w:rPr>
      </w:pPr>
      <w:r>
        <w:rPr>
          <w:sz w:val="26"/>
          <w:szCs w:val="26"/>
        </w:rPr>
        <w:t>В настоящее время особенно актуальны вопросы достижения максимального социально-экономического эффекта при реализации мероприятий по созданию и развитию информационно-коммуникационных технологий. Это возможно реализовать только в рамках программного целевого метода.</w:t>
      </w:r>
    </w:p>
    <w:p w:rsidR="00A91D7F" w:rsidRDefault="00A867ED">
      <w:pPr>
        <w:widowControl w:val="0"/>
        <w:spacing w:line="360" w:lineRule="auto"/>
        <w:ind w:firstLine="709"/>
        <w:jc w:val="both"/>
        <w:rPr>
          <w:sz w:val="26"/>
          <w:szCs w:val="26"/>
        </w:rPr>
      </w:pPr>
      <w:r>
        <w:rPr>
          <w:sz w:val="26"/>
          <w:szCs w:val="26"/>
        </w:rPr>
        <w:t xml:space="preserve">Отсутствие или недостаточное финансирование мероприятий Программы может привести к тому, что не будет обеспечена бесперебойная работа компьютерной техники, оргтехники, телекоммуникационного оборудования, информационных систем, не будут обновляться лицензии программных средств и средств зашиты, показатели Программы не будут достигнут в полном объеме, что приведет к невыполнению требований Федеральных законов от 06 октября 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от 9 февраля 2009 г. № 8-ФЗ                   «Об обеспечении доступа к информации о деятельности государственных органов и органов местного самоуправления», от 27 июля 2006 г. № 152-ФЗ «О персональных данных», Указа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p>
    <w:p w:rsidR="00A91D7F" w:rsidRDefault="00A91D7F">
      <w:pPr>
        <w:ind w:right="-29"/>
        <w:jc w:val="both"/>
        <w:rPr>
          <w:bCs/>
          <w:sz w:val="26"/>
          <w:szCs w:val="26"/>
        </w:rPr>
      </w:pPr>
    </w:p>
    <w:p w:rsidR="00A91D7F" w:rsidRDefault="00A867ED">
      <w:pPr>
        <w:pStyle w:val="afc"/>
        <w:numPr>
          <w:ilvl w:val="0"/>
          <w:numId w:val="8"/>
        </w:numPr>
        <w:ind w:right="-29"/>
        <w:jc w:val="both"/>
        <w:rPr>
          <w:b/>
          <w:bCs/>
          <w:sz w:val="26"/>
          <w:szCs w:val="26"/>
        </w:rPr>
      </w:pPr>
      <w:r>
        <w:rPr>
          <w:b/>
          <w:bCs/>
          <w:sz w:val="26"/>
          <w:szCs w:val="26"/>
        </w:rPr>
        <w:t>Сроки и этапы реализации Программы.</w:t>
      </w:r>
    </w:p>
    <w:p w:rsidR="00A91D7F" w:rsidRDefault="00A91D7F">
      <w:pPr>
        <w:ind w:right="-29"/>
        <w:jc w:val="both"/>
        <w:rPr>
          <w:bCs/>
          <w:sz w:val="26"/>
          <w:szCs w:val="26"/>
        </w:rPr>
      </w:pPr>
    </w:p>
    <w:p w:rsidR="00A91D7F" w:rsidRDefault="00A867ED">
      <w:pPr>
        <w:spacing w:line="360" w:lineRule="auto"/>
        <w:ind w:right="-29" w:firstLine="851"/>
        <w:jc w:val="both"/>
        <w:rPr>
          <w:bCs/>
          <w:sz w:val="26"/>
          <w:szCs w:val="26"/>
        </w:rPr>
      </w:pPr>
      <w:r>
        <w:rPr>
          <w:bCs/>
          <w:sz w:val="26"/>
          <w:szCs w:val="26"/>
        </w:rPr>
        <w:t xml:space="preserve">Программа действует с 2024 года по 2030 год. </w:t>
      </w:r>
    </w:p>
    <w:p w:rsidR="00A91D7F" w:rsidRDefault="00A867ED">
      <w:pPr>
        <w:spacing w:line="360" w:lineRule="auto"/>
        <w:ind w:right="-29" w:firstLine="851"/>
        <w:jc w:val="both"/>
        <w:rPr>
          <w:bCs/>
          <w:sz w:val="26"/>
          <w:szCs w:val="26"/>
        </w:rPr>
      </w:pPr>
      <w:r>
        <w:rPr>
          <w:bCs/>
          <w:sz w:val="26"/>
          <w:szCs w:val="26"/>
        </w:rPr>
        <w:t>Реализация Программы осуществляется в один этап.</w:t>
      </w:r>
    </w:p>
    <w:p w:rsidR="00A91D7F" w:rsidRDefault="00A91D7F">
      <w:pPr>
        <w:spacing w:line="360" w:lineRule="auto"/>
        <w:ind w:right="-29" w:firstLine="851"/>
        <w:jc w:val="both"/>
        <w:rPr>
          <w:bCs/>
          <w:sz w:val="26"/>
          <w:szCs w:val="26"/>
        </w:rPr>
      </w:pPr>
    </w:p>
    <w:p w:rsidR="00A91D7F" w:rsidRDefault="00A867ED">
      <w:pPr>
        <w:pStyle w:val="afc"/>
        <w:numPr>
          <w:ilvl w:val="0"/>
          <w:numId w:val="8"/>
        </w:numPr>
        <w:ind w:right="-29"/>
        <w:jc w:val="both"/>
        <w:rPr>
          <w:b/>
          <w:bCs/>
          <w:sz w:val="26"/>
          <w:szCs w:val="26"/>
        </w:rPr>
      </w:pPr>
      <w:r>
        <w:rPr>
          <w:b/>
          <w:bCs/>
          <w:sz w:val="26"/>
          <w:szCs w:val="26"/>
        </w:rPr>
        <w:t>Целевые показатели (индикаторы) с расшифровкой плановых значений по годам и этапам ее реализации.</w:t>
      </w:r>
    </w:p>
    <w:p w:rsidR="00A91D7F" w:rsidRDefault="00A91D7F">
      <w:pPr>
        <w:ind w:right="-29"/>
        <w:jc w:val="both"/>
        <w:rPr>
          <w:bCs/>
          <w:sz w:val="26"/>
          <w:szCs w:val="26"/>
        </w:rPr>
      </w:pPr>
    </w:p>
    <w:p w:rsidR="00A91D7F" w:rsidRDefault="00A867ED">
      <w:pPr>
        <w:spacing w:line="360" w:lineRule="auto"/>
        <w:ind w:right="-29" w:firstLine="709"/>
        <w:jc w:val="both"/>
        <w:rPr>
          <w:sz w:val="26"/>
          <w:szCs w:val="26"/>
        </w:rPr>
      </w:pPr>
      <w:r>
        <w:rPr>
          <w:sz w:val="26"/>
          <w:szCs w:val="26"/>
        </w:rPr>
        <w:lastRenderedPageBreak/>
        <w:t>Сведения о целевых индикаторах и показателях Программы с расшифровкой плановых значений по годам и этапам ее реализации приведены в приложении № 1.</w:t>
      </w:r>
    </w:p>
    <w:p w:rsidR="00A91D7F" w:rsidRDefault="00A867ED">
      <w:pPr>
        <w:spacing w:line="360" w:lineRule="auto"/>
        <w:ind w:right="-29" w:firstLine="709"/>
        <w:jc w:val="both"/>
        <w:rPr>
          <w:sz w:val="26"/>
          <w:szCs w:val="26"/>
        </w:rPr>
      </w:pPr>
      <w:r>
        <w:rPr>
          <w:sz w:val="26"/>
          <w:szCs w:val="26"/>
        </w:rPr>
        <w:t>Достижение целей и задач Программы характеризуются следующими целевыми показателями (индикаторами):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207"/>
        <w:gridCol w:w="3402"/>
        <w:gridCol w:w="2611"/>
      </w:tblGrid>
      <w:tr w:rsidR="00A91D7F">
        <w:trPr>
          <w:jc w:val="center"/>
        </w:trPr>
        <w:tc>
          <w:tcPr>
            <w:tcW w:w="539" w:type="dxa"/>
            <w:shd w:val="clear" w:color="auto" w:fill="auto"/>
          </w:tcPr>
          <w:p w:rsidR="00A91D7F" w:rsidRDefault="00A867ED">
            <w:pPr>
              <w:ind w:right="-28"/>
              <w:jc w:val="center"/>
              <w:rPr>
                <w:sz w:val="26"/>
                <w:szCs w:val="26"/>
              </w:rPr>
            </w:pPr>
            <w:r>
              <w:rPr>
                <w:sz w:val="26"/>
                <w:szCs w:val="26"/>
              </w:rPr>
              <w:t>№</w:t>
            </w:r>
          </w:p>
          <w:p w:rsidR="00A91D7F" w:rsidRDefault="00A867ED">
            <w:pPr>
              <w:ind w:right="-28"/>
              <w:jc w:val="center"/>
              <w:rPr>
                <w:sz w:val="26"/>
                <w:szCs w:val="26"/>
              </w:rPr>
            </w:pPr>
            <w:r>
              <w:rPr>
                <w:sz w:val="26"/>
                <w:szCs w:val="26"/>
              </w:rPr>
              <w:t>п/п</w:t>
            </w:r>
          </w:p>
        </w:tc>
        <w:tc>
          <w:tcPr>
            <w:tcW w:w="3207" w:type="dxa"/>
            <w:shd w:val="clear" w:color="auto" w:fill="auto"/>
          </w:tcPr>
          <w:p w:rsidR="00A91D7F" w:rsidRDefault="00A867ED">
            <w:pPr>
              <w:ind w:right="-28"/>
              <w:jc w:val="center"/>
              <w:rPr>
                <w:sz w:val="26"/>
                <w:szCs w:val="26"/>
              </w:rPr>
            </w:pPr>
            <w:r>
              <w:rPr>
                <w:sz w:val="26"/>
                <w:szCs w:val="26"/>
              </w:rPr>
              <w:t>Наименование показателя</w:t>
            </w:r>
          </w:p>
        </w:tc>
        <w:tc>
          <w:tcPr>
            <w:tcW w:w="3402" w:type="dxa"/>
            <w:shd w:val="clear" w:color="auto" w:fill="auto"/>
          </w:tcPr>
          <w:p w:rsidR="00A91D7F" w:rsidRDefault="00A867ED">
            <w:pPr>
              <w:ind w:right="-28"/>
              <w:jc w:val="center"/>
              <w:rPr>
                <w:sz w:val="26"/>
                <w:szCs w:val="26"/>
              </w:rPr>
            </w:pPr>
            <w:r>
              <w:rPr>
                <w:sz w:val="26"/>
                <w:szCs w:val="26"/>
              </w:rPr>
              <w:t>Методика расчета</w:t>
            </w:r>
          </w:p>
        </w:tc>
        <w:tc>
          <w:tcPr>
            <w:tcW w:w="2611" w:type="dxa"/>
            <w:shd w:val="clear" w:color="auto" w:fill="auto"/>
          </w:tcPr>
          <w:p w:rsidR="00A91D7F" w:rsidRDefault="00A867ED">
            <w:pPr>
              <w:ind w:right="-28"/>
              <w:jc w:val="center"/>
              <w:rPr>
                <w:sz w:val="26"/>
                <w:szCs w:val="26"/>
              </w:rPr>
            </w:pPr>
            <w:r>
              <w:rPr>
                <w:sz w:val="26"/>
                <w:szCs w:val="26"/>
              </w:rPr>
              <w:t>Источник информации</w:t>
            </w:r>
          </w:p>
        </w:tc>
      </w:tr>
      <w:tr w:rsidR="00A91D7F">
        <w:trPr>
          <w:jc w:val="center"/>
        </w:trPr>
        <w:tc>
          <w:tcPr>
            <w:tcW w:w="539" w:type="dxa"/>
            <w:shd w:val="clear" w:color="auto" w:fill="auto"/>
          </w:tcPr>
          <w:p w:rsidR="00A91D7F" w:rsidRDefault="00A867ED">
            <w:pPr>
              <w:ind w:right="-28"/>
              <w:jc w:val="both"/>
              <w:rPr>
                <w:sz w:val="26"/>
                <w:szCs w:val="26"/>
              </w:rPr>
            </w:pPr>
            <w:r>
              <w:rPr>
                <w:sz w:val="26"/>
                <w:szCs w:val="26"/>
              </w:rPr>
              <w:t>1</w:t>
            </w:r>
          </w:p>
        </w:tc>
        <w:tc>
          <w:tcPr>
            <w:tcW w:w="3207" w:type="dxa"/>
            <w:shd w:val="clear" w:color="auto" w:fill="auto"/>
          </w:tcPr>
          <w:p w:rsidR="00A91D7F" w:rsidRDefault="00A867ED">
            <w:pPr>
              <w:ind w:right="-28"/>
              <w:rPr>
                <w:sz w:val="26"/>
                <w:szCs w:val="26"/>
              </w:rPr>
            </w:pPr>
            <w:r>
              <w:rPr>
                <w:sz w:val="26"/>
                <w:szCs w:val="26"/>
              </w:rPr>
              <w:t>Доля выполнения заявок пользователей по вопросам поддержки информационных систем</w:t>
            </w:r>
          </w:p>
        </w:tc>
        <w:tc>
          <w:tcPr>
            <w:tcW w:w="3402" w:type="dxa"/>
            <w:shd w:val="clear" w:color="auto" w:fill="auto"/>
          </w:tcPr>
          <w:p w:rsidR="00A91D7F" w:rsidRDefault="00A867ED">
            <w:pPr>
              <w:ind w:right="-28"/>
              <w:jc w:val="center"/>
              <w:rPr>
                <w:sz w:val="26"/>
                <w:szCs w:val="26"/>
              </w:rPr>
            </w:pPr>
            <w:r>
              <w:rPr>
                <w:sz w:val="26"/>
                <w:szCs w:val="26"/>
              </w:rPr>
              <w:t>IЦ1=К1/К2,</w:t>
            </w:r>
          </w:p>
          <w:p w:rsidR="00A91D7F" w:rsidRDefault="00A867ED">
            <w:pPr>
              <w:ind w:right="-28"/>
              <w:rPr>
                <w:sz w:val="26"/>
                <w:szCs w:val="26"/>
              </w:rPr>
            </w:pPr>
            <w:r>
              <w:rPr>
                <w:sz w:val="26"/>
                <w:szCs w:val="26"/>
              </w:rPr>
              <w:t>К1 = количество заявок пользователей по вопросам поддержки информационных систем в текущем году;</w:t>
            </w:r>
          </w:p>
          <w:p w:rsidR="00A91D7F" w:rsidRDefault="00A867ED">
            <w:pPr>
              <w:ind w:right="-28"/>
              <w:rPr>
                <w:sz w:val="26"/>
                <w:szCs w:val="26"/>
              </w:rPr>
            </w:pPr>
            <w:r>
              <w:rPr>
                <w:sz w:val="26"/>
                <w:szCs w:val="26"/>
              </w:rPr>
              <w:t>К2 = количество выполненных заявок пользователей по вопросам поддержки информационных систем в текущем году.</w:t>
            </w:r>
          </w:p>
        </w:tc>
        <w:tc>
          <w:tcPr>
            <w:tcW w:w="2611" w:type="dxa"/>
            <w:shd w:val="clear" w:color="auto" w:fill="auto"/>
          </w:tcPr>
          <w:p w:rsidR="00A91D7F" w:rsidRDefault="00A867ED">
            <w:pPr>
              <w:ind w:right="-28"/>
              <w:rPr>
                <w:sz w:val="26"/>
                <w:szCs w:val="26"/>
              </w:rPr>
            </w:pPr>
            <w:r>
              <w:rPr>
                <w:sz w:val="26"/>
                <w:szCs w:val="26"/>
              </w:rPr>
              <w:t>Сервис «Заявки» управления информатизации; заявки, направленные через систему электронного документооборота в адрес управления информатизации</w:t>
            </w:r>
          </w:p>
        </w:tc>
      </w:tr>
      <w:tr w:rsidR="00A91D7F">
        <w:trPr>
          <w:jc w:val="center"/>
        </w:trPr>
        <w:tc>
          <w:tcPr>
            <w:tcW w:w="539" w:type="dxa"/>
            <w:shd w:val="clear" w:color="auto" w:fill="auto"/>
          </w:tcPr>
          <w:p w:rsidR="00A91D7F" w:rsidRDefault="00A867ED">
            <w:pPr>
              <w:ind w:right="-28"/>
              <w:jc w:val="both"/>
              <w:rPr>
                <w:sz w:val="26"/>
                <w:szCs w:val="26"/>
                <w:lang w:val="en-US"/>
              </w:rPr>
            </w:pPr>
            <w:r>
              <w:rPr>
                <w:sz w:val="26"/>
                <w:szCs w:val="26"/>
                <w:lang w:val="en-US"/>
              </w:rPr>
              <w:t>2</w:t>
            </w:r>
          </w:p>
        </w:tc>
        <w:tc>
          <w:tcPr>
            <w:tcW w:w="3207" w:type="dxa"/>
            <w:shd w:val="clear" w:color="auto" w:fill="auto"/>
          </w:tcPr>
          <w:p w:rsidR="00A91D7F" w:rsidRDefault="00A867ED">
            <w:pPr>
              <w:ind w:right="-28"/>
              <w:rPr>
                <w:sz w:val="26"/>
                <w:szCs w:val="26"/>
              </w:rPr>
            </w:pPr>
            <w:r>
              <w:rPr>
                <w:sz w:val="26"/>
                <w:szCs w:val="26"/>
              </w:rPr>
              <w:t>Доля модернизированных автоматизированных рабочих мест пользователей</w:t>
            </w:r>
          </w:p>
        </w:tc>
        <w:tc>
          <w:tcPr>
            <w:tcW w:w="3402" w:type="dxa"/>
            <w:shd w:val="clear" w:color="auto" w:fill="auto"/>
          </w:tcPr>
          <w:p w:rsidR="00A91D7F" w:rsidRDefault="00A867ED">
            <w:pPr>
              <w:ind w:right="-28"/>
              <w:jc w:val="center"/>
              <w:rPr>
                <w:sz w:val="26"/>
                <w:szCs w:val="26"/>
              </w:rPr>
            </w:pPr>
            <w:r>
              <w:rPr>
                <w:sz w:val="26"/>
                <w:szCs w:val="26"/>
                <w:lang w:val="en-US"/>
              </w:rPr>
              <w:t>I</w:t>
            </w:r>
            <w:r>
              <w:rPr>
                <w:sz w:val="26"/>
                <w:szCs w:val="26"/>
              </w:rPr>
              <w:t>Ц2=К3/К4,</w:t>
            </w:r>
          </w:p>
          <w:p w:rsidR="00A91D7F" w:rsidRDefault="00A867ED">
            <w:pPr>
              <w:ind w:right="-28"/>
              <w:rPr>
                <w:sz w:val="26"/>
                <w:szCs w:val="26"/>
              </w:rPr>
            </w:pPr>
            <w:r>
              <w:rPr>
                <w:sz w:val="26"/>
                <w:szCs w:val="26"/>
              </w:rPr>
              <w:t xml:space="preserve">К3 = количество автоматизированных рабочих мест, требующих модернизации; </w:t>
            </w:r>
          </w:p>
          <w:p w:rsidR="00A91D7F" w:rsidRDefault="00A867ED">
            <w:pPr>
              <w:ind w:right="-28"/>
              <w:rPr>
                <w:sz w:val="26"/>
                <w:szCs w:val="26"/>
              </w:rPr>
            </w:pPr>
            <w:r>
              <w:rPr>
                <w:sz w:val="26"/>
                <w:szCs w:val="26"/>
              </w:rPr>
              <w:t>К4 = количество модернизированных автоматизированных рабочих мест.</w:t>
            </w:r>
          </w:p>
        </w:tc>
        <w:tc>
          <w:tcPr>
            <w:tcW w:w="2611" w:type="dxa"/>
            <w:shd w:val="clear" w:color="auto" w:fill="auto"/>
          </w:tcPr>
          <w:p w:rsidR="00A91D7F" w:rsidRDefault="00A867ED">
            <w:pPr>
              <w:ind w:right="-28"/>
              <w:rPr>
                <w:sz w:val="26"/>
                <w:szCs w:val="26"/>
              </w:rPr>
            </w:pPr>
            <w:r>
              <w:rPr>
                <w:sz w:val="26"/>
                <w:szCs w:val="26"/>
              </w:rPr>
              <w:t>ПО бухгалтерского учета и отчетности</w:t>
            </w:r>
          </w:p>
        </w:tc>
      </w:tr>
      <w:tr w:rsidR="00A91D7F">
        <w:trPr>
          <w:jc w:val="center"/>
        </w:trPr>
        <w:tc>
          <w:tcPr>
            <w:tcW w:w="539" w:type="dxa"/>
            <w:shd w:val="clear" w:color="auto" w:fill="auto"/>
          </w:tcPr>
          <w:p w:rsidR="00A91D7F" w:rsidRDefault="00A867ED">
            <w:pPr>
              <w:ind w:right="-28"/>
              <w:jc w:val="both"/>
              <w:rPr>
                <w:sz w:val="26"/>
                <w:szCs w:val="26"/>
                <w:lang w:val="en-US"/>
              </w:rPr>
            </w:pPr>
            <w:r>
              <w:rPr>
                <w:sz w:val="26"/>
                <w:szCs w:val="26"/>
                <w:lang w:val="en-US"/>
              </w:rPr>
              <w:t>3</w:t>
            </w:r>
          </w:p>
        </w:tc>
        <w:tc>
          <w:tcPr>
            <w:tcW w:w="3207" w:type="dxa"/>
            <w:shd w:val="clear" w:color="auto" w:fill="auto"/>
          </w:tcPr>
          <w:p w:rsidR="00A91D7F" w:rsidRDefault="00A867ED">
            <w:pPr>
              <w:ind w:right="-28"/>
              <w:rPr>
                <w:sz w:val="26"/>
                <w:szCs w:val="26"/>
              </w:rPr>
            </w:pPr>
            <w:r>
              <w:rPr>
                <w:sz w:val="26"/>
                <w:szCs w:val="26"/>
              </w:rPr>
              <w:t>Стоимостная доля закупаемого, арендуемого отечественного программного обеспечения</w:t>
            </w:r>
          </w:p>
        </w:tc>
        <w:tc>
          <w:tcPr>
            <w:tcW w:w="3402" w:type="dxa"/>
            <w:shd w:val="clear" w:color="auto" w:fill="auto"/>
          </w:tcPr>
          <w:p w:rsidR="00A91D7F" w:rsidRDefault="00A867ED">
            <w:pPr>
              <w:ind w:right="-28"/>
              <w:jc w:val="center"/>
              <w:rPr>
                <w:sz w:val="26"/>
                <w:szCs w:val="26"/>
              </w:rPr>
            </w:pPr>
            <w:r>
              <w:rPr>
                <w:sz w:val="26"/>
                <w:szCs w:val="26"/>
              </w:rPr>
              <w:t>IЦ3=К5К6</w:t>
            </w:r>
          </w:p>
          <w:p w:rsidR="00A91D7F" w:rsidRDefault="00A867ED">
            <w:pPr>
              <w:ind w:right="-28"/>
              <w:rPr>
                <w:sz w:val="26"/>
                <w:szCs w:val="26"/>
              </w:rPr>
            </w:pPr>
            <w:r>
              <w:rPr>
                <w:sz w:val="26"/>
                <w:szCs w:val="26"/>
              </w:rPr>
              <w:t>К5 = затраты на приобретение российского программного обеспечения;</w:t>
            </w:r>
          </w:p>
          <w:p w:rsidR="00A91D7F" w:rsidRDefault="00A867ED">
            <w:pPr>
              <w:ind w:right="-28"/>
              <w:rPr>
                <w:sz w:val="26"/>
                <w:szCs w:val="26"/>
              </w:rPr>
            </w:pPr>
            <w:r>
              <w:rPr>
                <w:sz w:val="26"/>
                <w:szCs w:val="26"/>
              </w:rPr>
              <w:t>К6 = затраты на приобретение программного обеспечения</w:t>
            </w:r>
          </w:p>
        </w:tc>
        <w:tc>
          <w:tcPr>
            <w:tcW w:w="2611" w:type="dxa"/>
            <w:shd w:val="clear" w:color="auto" w:fill="auto"/>
          </w:tcPr>
          <w:p w:rsidR="00A91D7F" w:rsidRDefault="00A867ED">
            <w:pPr>
              <w:ind w:right="-29"/>
              <w:rPr>
                <w:sz w:val="26"/>
                <w:szCs w:val="26"/>
              </w:rPr>
            </w:pPr>
            <w:r>
              <w:rPr>
                <w:sz w:val="26"/>
                <w:szCs w:val="26"/>
              </w:rPr>
              <w:t>ПО бухгалтерского учета и отчетности</w:t>
            </w:r>
          </w:p>
        </w:tc>
      </w:tr>
      <w:tr w:rsidR="00A91D7F">
        <w:trPr>
          <w:jc w:val="center"/>
        </w:trPr>
        <w:tc>
          <w:tcPr>
            <w:tcW w:w="539" w:type="dxa"/>
            <w:shd w:val="clear" w:color="auto" w:fill="auto"/>
          </w:tcPr>
          <w:p w:rsidR="00A91D7F" w:rsidRDefault="00A867ED">
            <w:pPr>
              <w:ind w:right="-28"/>
              <w:jc w:val="both"/>
              <w:rPr>
                <w:sz w:val="26"/>
                <w:szCs w:val="26"/>
                <w:lang w:val="en-US"/>
              </w:rPr>
            </w:pPr>
            <w:r>
              <w:rPr>
                <w:sz w:val="26"/>
                <w:szCs w:val="26"/>
                <w:lang w:val="en-US"/>
              </w:rPr>
              <w:t>4</w:t>
            </w:r>
          </w:p>
        </w:tc>
        <w:tc>
          <w:tcPr>
            <w:tcW w:w="3207" w:type="dxa"/>
            <w:shd w:val="clear" w:color="auto" w:fill="auto"/>
          </w:tcPr>
          <w:p w:rsidR="00A91D7F" w:rsidRDefault="00A867ED">
            <w:pPr>
              <w:ind w:right="-28"/>
              <w:rPr>
                <w:sz w:val="26"/>
                <w:szCs w:val="26"/>
              </w:rPr>
            </w:pPr>
            <w:r>
              <w:rPr>
                <w:sz w:val="26"/>
                <w:szCs w:val="26"/>
              </w:rPr>
              <w:t>Количество сотрудников, прошедших обучение на курсах в области информационно-коммуникационных технологий и информационной безопасности</w:t>
            </w:r>
          </w:p>
        </w:tc>
        <w:tc>
          <w:tcPr>
            <w:tcW w:w="3402" w:type="dxa"/>
            <w:shd w:val="clear" w:color="auto" w:fill="auto"/>
          </w:tcPr>
          <w:p w:rsidR="00A91D7F" w:rsidRDefault="00A867ED">
            <w:pPr>
              <w:ind w:right="-28"/>
              <w:rPr>
                <w:sz w:val="26"/>
                <w:szCs w:val="26"/>
              </w:rPr>
            </w:pPr>
            <w:r>
              <w:rPr>
                <w:sz w:val="26"/>
                <w:szCs w:val="26"/>
              </w:rPr>
              <w:t xml:space="preserve">Количество сотрудников, прошедших обучение на курсах в области информационно-коммуникационных технологий за год                                                                                                                                                                                                                                                                                                                              </w:t>
            </w:r>
            <w:r>
              <w:rPr>
                <w:sz w:val="26"/>
                <w:szCs w:val="26"/>
              </w:rPr>
              <w:tab/>
            </w:r>
          </w:p>
        </w:tc>
        <w:tc>
          <w:tcPr>
            <w:tcW w:w="2611" w:type="dxa"/>
            <w:shd w:val="clear" w:color="auto" w:fill="auto"/>
          </w:tcPr>
          <w:p w:rsidR="00A91D7F" w:rsidRDefault="00A867ED">
            <w:pPr>
              <w:ind w:right="-29"/>
              <w:rPr>
                <w:sz w:val="26"/>
                <w:szCs w:val="26"/>
              </w:rPr>
            </w:pPr>
            <w:r>
              <w:rPr>
                <w:sz w:val="26"/>
                <w:szCs w:val="26"/>
              </w:rPr>
              <w:t>Сведения из годового отчета управления информатизации</w:t>
            </w:r>
          </w:p>
        </w:tc>
      </w:tr>
      <w:tr w:rsidR="00A91D7F">
        <w:trPr>
          <w:jc w:val="center"/>
        </w:trPr>
        <w:tc>
          <w:tcPr>
            <w:tcW w:w="539" w:type="dxa"/>
            <w:shd w:val="clear" w:color="auto" w:fill="auto"/>
          </w:tcPr>
          <w:p w:rsidR="00A91D7F" w:rsidRDefault="00A867ED">
            <w:pPr>
              <w:ind w:right="-28"/>
              <w:jc w:val="both"/>
              <w:rPr>
                <w:color w:val="FF0000"/>
                <w:sz w:val="26"/>
                <w:szCs w:val="26"/>
                <w:lang w:val="en-US"/>
              </w:rPr>
            </w:pPr>
            <w:r>
              <w:rPr>
                <w:sz w:val="26"/>
                <w:szCs w:val="26"/>
                <w:lang w:val="en-US"/>
              </w:rPr>
              <w:t>5</w:t>
            </w:r>
          </w:p>
        </w:tc>
        <w:tc>
          <w:tcPr>
            <w:tcW w:w="3207" w:type="dxa"/>
            <w:shd w:val="clear" w:color="auto" w:fill="auto"/>
          </w:tcPr>
          <w:p w:rsidR="00A91D7F" w:rsidRDefault="00A867ED">
            <w:pPr>
              <w:ind w:right="-28"/>
              <w:rPr>
                <w:color w:val="FF0000"/>
                <w:sz w:val="26"/>
                <w:szCs w:val="26"/>
              </w:rPr>
            </w:pPr>
            <w:r>
              <w:rPr>
                <w:sz w:val="26"/>
                <w:szCs w:val="26"/>
              </w:rPr>
              <w:t>Доля защищенных автоматизированных рабочих мест</w:t>
            </w:r>
          </w:p>
        </w:tc>
        <w:tc>
          <w:tcPr>
            <w:tcW w:w="3402" w:type="dxa"/>
            <w:shd w:val="clear" w:color="auto" w:fill="auto"/>
          </w:tcPr>
          <w:p w:rsidR="00A91D7F" w:rsidRDefault="00A867ED">
            <w:pPr>
              <w:ind w:right="-28"/>
              <w:jc w:val="center"/>
              <w:rPr>
                <w:sz w:val="26"/>
                <w:szCs w:val="26"/>
              </w:rPr>
            </w:pPr>
            <w:r>
              <w:rPr>
                <w:sz w:val="26"/>
                <w:szCs w:val="26"/>
                <w:lang w:val="en-US"/>
              </w:rPr>
              <w:t>I</w:t>
            </w:r>
            <w:r>
              <w:rPr>
                <w:sz w:val="26"/>
                <w:szCs w:val="26"/>
              </w:rPr>
              <w:t>Ц4=</w:t>
            </w:r>
            <w:r>
              <w:rPr>
                <w:sz w:val="26"/>
                <w:szCs w:val="26"/>
                <w:lang w:val="en-US"/>
              </w:rPr>
              <w:t>K</w:t>
            </w:r>
            <w:r>
              <w:rPr>
                <w:sz w:val="26"/>
                <w:szCs w:val="26"/>
              </w:rPr>
              <w:t>7/</w:t>
            </w:r>
            <w:r>
              <w:rPr>
                <w:sz w:val="26"/>
                <w:szCs w:val="26"/>
                <w:lang w:val="en-US"/>
              </w:rPr>
              <w:t>K</w:t>
            </w:r>
            <w:r>
              <w:rPr>
                <w:sz w:val="26"/>
                <w:szCs w:val="26"/>
              </w:rPr>
              <w:t>8,</w:t>
            </w:r>
          </w:p>
          <w:p w:rsidR="00A91D7F" w:rsidRDefault="00A867ED">
            <w:pPr>
              <w:ind w:right="-28"/>
              <w:rPr>
                <w:sz w:val="26"/>
                <w:szCs w:val="26"/>
              </w:rPr>
            </w:pPr>
            <w:r>
              <w:rPr>
                <w:sz w:val="26"/>
                <w:szCs w:val="26"/>
              </w:rPr>
              <w:t xml:space="preserve">К7 – количество защищенных </w:t>
            </w:r>
            <w:r>
              <w:rPr>
                <w:sz w:val="26"/>
                <w:szCs w:val="26"/>
              </w:rPr>
              <w:lastRenderedPageBreak/>
              <w:t xml:space="preserve">автоматизированных рабочих мест; </w:t>
            </w:r>
          </w:p>
          <w:p w:rsidR="00A91D7F" w:rsidRDefault="00A867ED">
            <w:pPr>
              <w:ind w:right="-28"/>
              <w:rPr>
                <w:sz w:val="26"/>
                <w:szCs w:val="26"/>
              </w:rPr>
            </w:pPr>
            <w:r>
              <w:rPr>
                <w:sz w:val="26"/>
                <w:szCs w:val="26"/>
              </w:rPr>
              <w:t>К8 - количество автоматизированных рабочих мест, на которых ведется обработка информации ограниченного доступа.</w:t>
            </w:r>
          </w:p>
        </w:tc>
        <w:tc>
          <w:tcPr>
            <w:tcW w:w="2611" w:type="dxa"/>
            <w:shd w:val="clear" w:color="auto" w:fill="auto"/>
          </w:tcPr>
          <w:p w:rsidR="00A91D7F" w:rsidRDefault="00A867ED">
            <w:pPr>
              <w:ind w:right="-28"/>
              <w:rPr>
                <w:sz w:val="26"/>
                <w:szCs w:val="26"/>
              </w:rPr>
            </w:pPr>
            <w:r>
              <w:rPr>
                <w:sz w:val="26"/>
                <w:szCs w:val="26"/>
              </w:rPr>
              <w:lastRenderedPageBreak/>
              <w:t>Сведения из годового отчета управления информатизации</w:t>
            </w:r>
          </w:p>
        </w:tc>
      </w:tr>
      <w:tr w:rsidR="00A91D7F">
        <w:trPr>
          <w:jc w:val="center"/>
        </w:trPr>
        <w:tc>
          <w:tcPr>
            <w:tcW w:w="539" w:type="dxa"/>
            <w:shd w:val="clear" w:color="auto" w:fill="auto"/>
          </w:tcPr>
          <w:p w:rsidR="00A91D7F" w:rsidRDefault="00A867ED">
            <w:pPr>
              <w:ind w:right="-28"/>
              <w:jc w:val="both"/>
              <w:rPr>
                <w:sz w:val="26"/>
                <w:szCs w:val="26"/>
                <w:lang w:val="en-US"/>
              </w:rPr>
            </w:pPr>
            <w:r>
              <w:rPr>
                <w:sz w:val="26"/>
                <w:szCs w:val="26"/>
                <w:lang w:val="en-US"/>
              </w:rPr>
              <w:t>6</w:t>
            </w:r>
          </w:p>
        </w:tc>
        <w:tc>
          <w:tcPr>
            <w:tcW w:w="3207" w:type="dxa"/>
            <w:shd w:val="clear" w:color="auto" w:fill="auto"/>
          </w:tcPr>
          <w:p w:rsidR="00A91D7F" w:rsidRDefault="00A867ED">
            <w:pPr>
              <w:ind w:right="-28"/>
              <w:rPr>
                <w:sz w:val="26"/>
                <w:szCs w:val="26"/>
              </w:rPr>
            </w:pPr>
            <w:r>
              <w:rPr>
                <w:sz w:val="26"/>
                <w:szCs w:val="26"/>
              </w:rPr>
              <w:t>Доля аттестованных по требованиям по защите информации муниципальных информационных систем, содержащих информацию ограниченного доступа</w:t>
            </w:r>
          </w:p>
        </w:tc>
        <w:tc>
          <w:tcPr>
            <w:tcW w:w="3402" w:type="dxa"/>
            <w:shd w:val="clear" w:color="auto" w:fill="auto"/>
          </w:tcPr>
          <w:p w:rsidR="00A91D7F" w:rsidRDefault="00A867ED">
            <w:pPr>
              <w:ind w:right="-28"/>
              <w:jc w:val="center"/>
              <w:rPr>
                <w:sz w:val="26"/>
                <w:szCs w:val="26"/>
              </w:rPr>
            </w:pPr>
            <w:r>
              <w:rPr>
                <w:sz w:val="26"/>
                <w:szCs w:val="26"/>
                <w:lang w:val="en-US"/>
              </w:rPr>
              <w:t>I</w:t>
            </w:r>
            <w:r>
              <w:rPr>
                <w:sz w:val="26"/>
                <w:szCs w:val="26"/>
              </w:rPr>
              <w:t>Ц5=</w:t>
            </w:r>
            <w:r>
              <w:rPr>
                <w:sz w:val="26"/>
                <w:szCs w:val="26"/>
                <w:lang w:val="en-US"/>
              </w:rPr>
              <w:t>K</w:t>
            </w:r>
            <w:r>
              <w:rPr>
                <w:sz w:val="26"/>
                <w:szCs w:val="26"/>
              </w:rPr>
              <w:t>9/</w:t>
            </w:r>
            <w:r>
              <w:rPr>
                <w:sz w:val="26"/>
                <w:szCs w:val="26"/>
                <w:lang w:val="en-US"/>
              </w:rPr>
              <w:t>K</w:t>
            </w:r>
            <w:r>
              <w:rPr>
                <w:sz w:val="26"/>
                <w:szCs w:val="26"/>
              </w:rPr>
              <w:t>10,</w:t>
            </w:r>
          </w:p>
          <w:p w:rsidR="00A91D7F" w:rsidRDefault="00A867ED">
            <w:pPr>
              <w:ind w:right="-28"/>
              <w:rPr>
                <w:sz w:val="26"/>
                <w:szCs w:val="26"/>
              </w:rPr>
            </w:pPr>
            <w:r>
              <w:rPr>
                <w:sz w:val="26"/>
                <w:szCs w:val="26"/>
              </w:rPr>
              <w:t>К9 – количество аттестованных муниципальных информационных систем, содержащих информацию ограниченного доступа;</w:t>
            </w:r>
            <w:r>
              <w:rPr>
                <w:sz w:val="26"/>
                <w:szCs w:val="26"/>
              </w:rPr>
              <w:tab/>
            </w:r>
          </w:p>
          <w:p w:rsidR="00A91D7F" w:rsidRDefault="00A867ED">
            <w:pPr>
              <w:ind w:right="-29"/>
              <w:rPr>
                <w:sz w:val="26"/>
                <w:szCs w:val="26"/>
              </w:rPr>
            </w:pPr>
            <w:r>
              <w:rPr>
                <w:sz w:val="26"/>
                <w:szCs w:val="26"/>
              </w:rPr>
              <w:t>К10 - количество муниципальных информационных систем, содержащих информацию ограниченного доступа, требующих аттестации</w:t>
            </w:r>
          </w:p>
        </w:tc>
        <w:tc>
          <w:tcPr>
            <w:tcW w:w="2611" w:type="dxa"/>
            <w:shd w:val="clear" w:color="auto" w:fill="auto"/>
          </w:tcPr>
          <w:p w:rsidR="00A91D7F" w:rsidRDefault="00A867ED">
            <w:pPr>
              <w:ind w:right="-29"/>
              <w:jc w:val="both"/>
              <w:rPr>
                <w:sz w:val="26"/>
                <w:szCs w:val="26"/>
              </w:rPr>
            </w:pPr>
            <w:r>
              <w:rPr>
                <w:sz w:val="26"/>
                <w:szCs w:val="26"/>
              </w:rPr>
              <w:t>Сведения из годового отчета управления информатизации</w:t>
            </w:r>
          </w:p>
        </w:tc>
      </w:tr>
      <w:tr w:rsidR="00A91D7F">
        <w:trPr>
          <w:jc w:val="center"/>
        </w:trPr>
        <w:tc>
          <w:tcPr>
            <w:tcW w:w="539" w:type="dxa"/>
            <w:shd w:val="clear" w:color="auto" w:fill="auto"/>
          </w:tcPr>
          <w:p w:rsidR="00A91D7F" w:rsidRDefault="00A867ED">
            <w:pPr>
              <w:ind w:right="-28"/>
              <w:jc w:val="both"/>
              <w:rPr>
                <w:sz w:val="26"/>
                <w:szCs w:val="26"/>
                <w:lang w:val="en-US"/>
              </w:rPr>
            </w:pPr>
            <w:r>
              <w:rPr>
                <w:sz w:val="26"/>
                <w:szCs w:val="26"/>
                <w:lang w:val="en-US"/>
              </w:rPr>
              <w:t>7</w:t>
            </w:r>
          </w:p>
        </w:tc>
        <w:tc>
          <w:tcPr>
            <w:tcW w:w="3207" w:type="dxa"/>
            <w:shd w:val="clear" w:color="auto" w:fill="auto"/>
          </w:tcPr>
          <w:p w:rsidR="00A91D7F" w:rsidRDefault="00EF6CAD">
            <w:pPr>
              <w:ind w:right="-28"/>
              <w:rPr>
                <w:sz w:val="26"/>
                <w:szCs w:val="26"/>
              </w:rPr>
            </w:pPr>
            <w:r w:rsidRPr="00EF6CAD">
              <w:rPr>
                <w:sz w:val="26"/>
                <w:szCs w:val="26"/>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3402" w:type="dxa"/>
            <w:shd w:val="clear" w:color="auto" w:fill="auto"/>
          </w:tcPr>
          <w:p w:rsidR="00A91D7F" w:rsidRDefault="00A867ED">
            <w:pPr>
              <w:ind w:right="-28"/>
              <w:jc w:val="center"/>
              <w:rPr>
                <w:sz w:val="26"/>
                <w:szCs w:val="26"/>
              </w:rPr>
            </w:pPr>
            <w:r>
              <w:rPr>
                <w:sz w:val="26"/>
                <w:szCs w:val="26"/>
              </w:rPr>
              <w:t>IЦ6=K11/K12,</w:t>
            </w:r>
          </w:p>
          <w:p w:rsidR="00A91D7F" w:rsidRDefault="00A867ED">
            <w:pPr>
              <w:ind w:right="-28"/>
              <w:rPr>
                <w:sz w:val="26"/>
                <w:szCs w:val="26"/>
              </w:rPr>
            </w:pPr>
            <w:r>
              <w:rPr>
                <w:sz w:val="26"/>
                <w:szCs w:val="26"/>
              </w:rPr>
              <w:t xml:space="preserve">К11 - количество муниципальных услуг, </w:t>
            </w:r>
            <w:r w:rsidR="00EF6CAD" w:rsidRPr="00EF6CAD">
              <w:rPr>
                <w:sz w:val="26"/>
                <w:szCs w:val="26"/>
              </w:rPr>
              <w:t>доступных в электронном виде, предоставляемых с использованием Единого портала государственных и муниципальных услуг</w:t>
            </w:r>
            <w:r>
              <w:rPr>
                <w:sz w:val="26"/>
                <w:szCs w:val="26"/>
              </w:rPr>
              <w:t>;</w:t>
            </w:r>
          </w:p>
          <w:p w:rsidR="00A91D7F" w:rsidRDefault="00A867ED">
            <w:pPr>
              <w:ind w:right="-28"/>
              <w:rPr>
                <w:sz w:val="26"/>
                <w:szCs w:val="26"/>
              </w:rPr>
            </w:pPr>
            <w:r>
              <w:rPr>
                <w:sz w:val="26"/>
                <w:szCs w:val="26"/>
              </w:rPr>
              <w:t>К12 - общее количество муниципальных услуг, предоставляемых администрацией НГО</w:t>
            </w:r>
            <w:r w:rsidR="00EF6CAD">
              <w:rPr>
                <w:sz w:val="26"/>
                <w:szCs w:val="26"/>
              </w:rPr>
              <w:t xml:space="preserve"> </w:t>
            </w:r>
            <w:r w:rsidR="00EF6CAD" w:rsidRPr="00EF6CAD">
              <w:rPr>
                <w:sz w:val="26"/>
                <w:szCs w:val="26"/>
              </w:rPr>
              <w:t>в электронном виде</w:t>
            </w:r>
            <w:r>
              <w:rPr>
                <w:sz w:val="26"/>
                <w:szCs w:val="26"/>
              </w:rPr>
              <w:t>.</w:t>
            </w:r>
          </w:p>
        </w:tc>
        <w:tc>
          <w:tcPr>
            <w:tcW w:w="2611" w:type="dxa"/>
            <w:shd w:val="clear" w:color="auto" w:fill="auto"/>
          </w:tcPr>
          <w:p w:rsidR="00A91D7F" w:rsidRDefault="00EF6CAD">
            <w:pPr>
              <w:ind w:right="-28"/>
              <w:jc w:val="both"/>
              <w:rPr>
                <w:sz w:val="26"/>
                <w:szCs w:val="26"/>
              </w:rPr>
            </w:pPr>
            <w:r>
              <w:rPr>
                <w:sz w:val="26"/>
                <w:szCs w:val="26"/>
              </w:rPr>
              <w:t>ГАС «Управление»</w:t>
            </w:r>
          </w:p>
        </w:tc>
      </w:tr>
    </w:tbl>
    <w:p w:rsidR="00A91D7F" w:rsidRDefault="00A91D7F">
      <w:pPr>
        <w:pStyle w:val="afc"/>
        <w:ind w:left="720" w:right="-29"/>
        <w:jc w:val="both"/>
        <w:rPr>
          <w:b/>
          <w:bCs/>
          <w:sz w:val="26"/>
          <w:szCs w:val="26"/>
        </w:rPr>
      </w:pPr>
    </w:p>
    <w:p w:rsidR="00A91D7F" w:rsidRDefault="00A867ED">
      <w:pPr>
        <w:pStyle w:val="afc"/>
        <w:numPr>
          <w:ilvl w:val="0"/>
          <w:numId w:val="8"/>
        </w:numPr>
        <w:ind w:right="-29"/>
        <w:jc w:val="both"/>
        <w:rPr>
          <w:b/>
          <w:bCs/>
          <w:sz w:val="26"/>
          <w:szCs w:val="26"/>
        </w:rPr>
      </w:pPr>
      <w:r>
        <w:rPr>
          <w:b/>
          <w:bCs/>
          <w:sz w:val="26"/>
          <w:szCs w:val="26"/>
        </w:rPr>
        <w:t>Механизм реализации Программы.</w:t>
      </w:r>
    </w:p>
    <w:p w:rsidR="00A91D7F" w:rsidRDefault="00A91D7F">
      <w:pPr>
        <w:ind w:right="-29"/>
        <w:jc w:val="both"/>
        <w:rPr>
          <w:bCs/>
          <w:sz w:val="26"/>
          <w:szCs w:val="26"/>
        </w:rPr>
      </w:pPr>
    </w:p>
    <w:p w:rsidR="00A91D7F" w:rsidRDefault="00A867ED">
      <w:pPr>
        <w:spacing w:line="360" w:lineRule="auto"/>
        <w:ind w:right="-29" w:firstLine="851"/>
        <w:jc w:val="both"/>
        <w:rPr>
          <w:bCs/>
          <w:sz w:val="26"/>
          <w:szCs w:val="26"/>
        </w:rPr>
      </w:pPr>
      <w:r>
        <w:rPr>
          <w:bCs/>
          <w:sz w:val="26"/>
          <w:szCs w:val="26"/>
        </w:rPr>
        <w:t>Механизм реализации Программы основан на осуществлении мероприятий Программы в соответствии с финансовыми средствами, предусмотренными в бюджете Находкинского городского округа на финансирование Программы на очередной год.</w:t>
      </w:r>
    </w:p>
    <w:p w:rsidR="00A91D7F" w:rsidRDefault="00A867ED">
      <w:pPr>
        <w:spacing w:line="360" w:lineRule="auto"/>
        <w:ind w:right="-29" w:firstLine="851"/>
        <w:jc w:val="both"/>
        <w:rPr>
          <w:bCs/>
          <w:sz w:val="26"/>
          <w:szCs w:val="26"/>
        </w:rPr>
      </w:pPr>
      <w:r>
        <w:rPr>
          <w:bCs/>
          <w:sz w:val="26"/>
          <w:szCs w:val="26"/>
        </w:rPr>
        <w:t xml:space="preserve">Ответственный исполнитель – управление информатизации администрации Находкинского городского округа: </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t>организует реализацию Программы;</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lastRenderedPageBreak/>
        <w:t>обеспечивает внесение изменений в Программу и несет ответственность за достижение целевых показателей (индикаторов) Программы, а также конечных результатов ее реализации;</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t>проводит оценку эффективности реализации муниципальной программы;</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t xml:space="preserve">ежеквартально осуществляет мониторинг реализации муниципальной программы; </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t>подготавливает годовой отчет о ходе реализации и оценке эффективности реализации муниципальной программы (далее – годовой отчет), итоговый отчет за весь период реализации муниципальной программы (далее – итоговый отчет) и представляет их в управление экономики, потребительского рынка и предпринимательства и финансовое управление;</w:t>
      </w:r>
    </w:p>
    <w:p w:rsidR="00A91D7F" w:rsidRDefault="00A867ED">
      <w:pPr>
        <w:pStyle w:val="afc"/>
        <w:numPr>
          <w:ilvl w:val="0"/>
          <w:numId w:val="12"/>
        </w:numPr>
        <w:tabs>
          <w:tab w:val="left" w:pos="1134"/>
        </w:tabs>
        <w:spacing w:line="360" w:lineRule="auto"/>
        <w:ind w:left="0" w:right="-29" w:firstLine="851"/>
        <w:jc w:val="both"/>
        <w:rPr>
          <w:bCs/>
          <w:sz w:val="26"/>
          <w:szCs w:val="26"/>
        </w:rPr>
      </w:pPr>
      <w:r>
        <w:rPr>
          <w:bCs/>
          <w:sz w:val="26"/>
          <w:szCs w:val="26"/>
        </w:rPr>
        <w:t>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A91D7F" w:rsidRDefault="00A91D7F">
      <w:pPr>
        <w:pStyle w:val="afc"/>
        <w:tabs>
          <w:tab w:val="left" w:pos="1134"/>
        </w:tabs>
        <w:spacing w:line="360" w:lineRule="auto"/>
        <w:ind w:left="851" w:right="-29"/>
        <w:jc w:val="both"/>
        <w:rPr>
          <w:bCs/>
          <w:sz w:val="26"/>
          <w:szCs w:val="26"/>
        </w:rPr>
      </w:pPr>
    </w:p>
    <w:p w:rsidR="00A91D7F" w:rsidRDefault="00A867ED">
      <w:pPr>
        <w:pStyle w:val="afc"/>
        <w:numPr>
          <w:ilvl w:val="0"/>
          <w:numId w:val="8"/>
        </w:numPr>
        <w:tabs>
          <w:tab w:val="left" w:pos="1134"/>
        </w:tabs>
        <w:spacing w:line="360" w:lineRule="auto"/>
        <w:ind w:right="-29"/>
        <w:jc w:val="both"/>
        <w:rPr>
          <w:b/>
          <w:bCs/>
          <w:sz w:val="26"/>
          <w:szCs w:val="26"/>
        </w:rPr>
      </w:pPr>
      <w:r>
        <w:rPr>
          <w:b/>
          <w:bCs/>
          <w:sz w:val="26"/>
          <w:szCs w:val="26"/>
        </w:rPr>
        <w:t>Механизм реализации мероприятий Программы.</w:t>
      </w:r>
    </w:p>
    <w:p w:rsidR="00A91D7F" w:rsidRDefault="00A867ED">
      <w:pPr>
        <w:tabs>
          <w:tab w:val="left" w:pos="1134"/>
        </w:tabs>
        <w:spacing w:line="360" w:lineRule="auto"/>
        <w:ind w:right="-29" w:firstLine="709"/>
        <w:jc w:val="both"/>
        <w:rPr>
          <w:bCs/>
          <w:sz w:val="26"/>
          <w:szCs w:val="26"/>
        </w:rPr>
      </w:pPr>
      <w:r>
        <w:rPr>
          <w:bCs/>
          <w:sz w:val="26"/>
          <w:szCs w:val="26"/>
        </w:rPr>
        <w:t>1. Мероприятия по обеспечению функционирования и модернизации информационно-коммуникационной инфраструктуры администрации Находкинского городского округа реализуются по следующим направлениям:</w:t>
      </w:r>
    </w:p>
    <w:p w:rsidR="00A91D7F" w:rsidRDefault="00A867ED">
      <w:pPr>
        <w:tabs>
          <w:tab w:val="left" w:pos="1134"/>
        </w:tabs>
        <w:spacing w:line="360" w:lineRule="auto"/>
        <w:ind w:right="-29" w:firstLine="709"/>
        <w:jc w:val="both"/>
        <w:rPr>
          <w:bCs/>
          <w:sz w:val="26"/>
          <w:szCs w:val="26"/>
        </w:rPr>
      </w:pPr>
      <w:r>
        <w:rPr>
          <w:bCs/>
          <w:sz w:val="26"/>
          <w:szCs w:val="26"/>
        </w:rPr>
        <w:t xml:space="preserve">1.1. Обеспечение бесперебойной работы компьютерной и оргтехники предусматривает непрерывное обслуживание рабочих мест сотрудников. Работы по устранению сбоев и техническому обслуживанию компьютеров, серверов, принтеров, копировально-множительной техники выполняются управлением информатизации. Услуги по заправке и восстановлению картриджей для принтеров, по техническому обслуживанию копировально-множительной техники с непрерывным циклом работы, по ремонту принтеров, ремонту и профилактике копировальных аппаратов и многофункциональных устройств требуют привлечения сторонних организаций, обязательного финансирования и заключения муниципальных контрактов. </w:t>
      </w:r>
    </w:p>
    <w:p w:rsidR="00A91D7F" w:rsidRDefault="00A867ED">
      <w:pPr>
        <w:tabs>
          <w:tab w:val="left" w:pos="1134"/>
        </w:tabs>
        <w:spacing w:line="360" w:lineRule="auto"/>
        <w:ind w:right="-29" w:firstLine="709"/>
        <w:jc w:val="both"/>
        <w:rPr>
          <w:bCs/>
          <w:sz w:val="26"/>
          <w:szCs w:val="26"/>
        </w:rPr>
      </w:pPr>
      <w:r>
        <w:rPr>
          <w:bCs/>
          <w:sz w:val="26"/>
          <w:szCs w:val="26"/>
        </w:rPr>
        <w:t>1.2. Приобретение компьютерной и оргтехники, телекоммуникационного оборудования</w:t>
      </w:r>
      <w:r>
        <w:rPr>
          <w:bCs/>
          <w:color w:val="FF0000"/>
          <w:sz w:val="26"/>
          <w:szCs w:val="26"/>
        </w:rPr>
        <w:t xml:space="preserve"> </w:t>
      </w:r>
      <w:r>
        <w:rPr>
          <w:bCs/>
          <w:sz w:val="26"/>
          <w:szCs w:val="26"/>
        </w:rPr>
        <w:t xml:space="preserve">предусматривает обязательное финансирование и заключение муниципальных контрактов. Наименование и количество оборудования определяет </w:t>
      </w:r>
      <w:r>
        <w:rPr>
          <w:bCs/>
          <w:sz w:val="26"/>
          <w:szCs w:val="26"/>
        </w:rPr>
        <w:lastRenderedPageBreak/>
        <w:t>управления информатизации на основании заявок органов администрации и ежегодного мониторинга состояния износа технических средств.</w:t>
      </w:r>
    </w:p>
    <w:p w:rsidR="00940025" w:rsidRDefault="00A867ED">
      <w:pPr>
        <w:tabs>
          <w:tab w:val="left" w:pos="1134"/>
        </w:tabs>
        <w:spacing w:line="360" w:lineRule="auto"/>
        <w:ind w:right="-29" w:firstLine="709"/>
        <w:jc w:val="both"/>
        <w:rPr>
          <w:bCs/>
          <w:sz w:val="26"/>
          <w:szCs w:val="26"/>
        </w:rPr>
      </w:pPr>
      <w:r>
        <w:rPr>
          <w:bCs/>
          <w:sz w:val="26"/>
          <w:szCs w:val="26"/>
        </w:rPr>
        <w:t xml:space="preserve">1.3. Развитие и модернизация компьютерной сети предусматривает проведение работ по восстановлению существующих линий компьютерной сети, по обслуживанию телекоммуникационного оборудования, по обеспечению бесперебойной работы сетевого оборудования. Эти работы осуществляются сотрудниками управления информатизации, и финансирования не требуют. В случаях модернизации или построения новых сегментов сети, предусматривающих проведение специализированных работ по прокладке сетевого кабеля или сложных работ, требующих особой квалификации специалистов, предусматривается </w:t>
      </w:r>
      <w:r w:rsidR="00940025" w:rsidRPr="00940025">
        <w:rPr>
          <w:bCs/>
          <w:sz w:val="26"/>
          <w:szCs w:val="26"/>
        </w:rPr>
        <w:t>привлечени</w:t>
      </w:r>
      <w:r w:rsidR="00940025">
        <w:rPr>
          <w:bCs/>
          <w:sz w:val="26"/>
          <w:szCs w:val="26"/>
        </w:rPr>
        <w:t>е</w:t>
      </w:r>
      <w:r w:rsidR="00940025" w:rsidRPr="00940025">
        <w:rPr>
          <w:bCs/>
          <w:sz w:val="26"/>
          <w:szCs w:val="26"/>
        </w:rPr>
        <w:t xml:space="preserve"> сторонних организаций, обязательно</w:t>
      </w:r>
      <w:r w:rsidR="00940025">
        <w:rPr>
          <w:bCs/>
          <w:sz w:val="26"/>
          <w:szCs w:val="26"/>
        </w:rPr>
        <w:t>е</w:t>
      </w:r>
      <w:r w:rsidR="00940025" w:rsidRPr="00940025">
        <w:rPr>
          <w:bCs/>
          <w:sz w:val="26"/>
          <w:szCs w:val="26"/>
        </w:rPr>
        <w:t xml:space="preserve"> финансировани</w:t>
      </w:r>
      <w:r w:rsidR="00940025">
        <w:rPr>
          <w:bCs/>
          <w:sz w:val="26"/>
          <w:szCs w:val="26"/>
        </w:rPr>
        <w:t>е</w:t>
      </w:r>
      <w:r w:rsidR="00940025" w:rsidRPr="00940025">
        <w:rPr>
          <w:bCs/>
          <w:sz w:val="26"/>
          <w:szCs w:val="26"/>
        </w:rPr>
        <w:t xml:space="preserve"> и заключени</w:t>
      </w:r>
      <w:r w:rsidR="00940025">
        <w:rPr>
          <w:bCs/>
          <w:sz w:val="26"/>
          <w:szCs w:val="26"/>
        </w:rPr>
        <w:t>е</w:t>
      </w:r>
      <w:r w:rsidR="00940025" w:rsidRPr="00940025">
        <w:rPr>
          <w:bCs/>
          <w:sz w:val="26"/>
          <w:szCs w:val="26"/>
        </w:rPr>
        <w:t xml:space="preserve"> муниципальных контрактов. </w:t>
      </w:r>
    </w:p>
    <w:p w:rsidR="00A91D7F" w:rsidRDefault="00A867ED">
      <w:pPr>
        <w:tabs>
          <w:tab w:val="left" w:pos="1134"/>
        </w:tabs>
        <w:spacing w:line="360" w:lineRule="auto"/>
        <w:ind w:right="-29" w:firstLine="709"/>
        <w:jc w:val="both"/>
        <w:rPr>
          <w:bCs/>
          <w:color w:val="FF0000"/>
          <w:sz w:val="26"/>
          <w:szCs w:val="26"/>
        </w:rPr>
      </w:pPr>
      <w:r>
        <w:rPr>
          <w:bCs/>
          <w:sz w:val="26"/>
          <w:szCs w:val="26"/>
        </w:rPr>
        <w:t xml:space="preserve">1.4. Приобретение лицензионного программного обеспечения, развитие и обеспечение эксплуатации информационных систем, официального сайта администрации является одним из основных мероприятий Программы. </w:t>
      </w:r>
    </w:p>
    <w:p w:rsidR="00A91D7F" w:rsidRDefault="00A867ED">
      <w:pPr>
        <w:tabs>
          <w:tab w:val="left" w:pos="1134"/>
        </w:tabs>
        <w:spacing w:line="360" w:lineRule="auto"/>
        <w:ind w:right="-29" w:firstLine="709"/>
        <w:jc w:val="both"/>
        <w:rPr>
          <w:bCs/>
          <w:sz w:val="26"/>
          <w:szCs w:val="26"/>
        </w:rPr>
      </w:pPr>
      <w:r>
        <w:rPr>
          <w:bCs/>
          <w:sz w:val="26"/>
          <w:szCs w:val="26"/>
        </w:rPr>
        <w:tab/>
        <w:t>Лицензионное программное обеспечение, приобретение или обновление которого требуется для корректной работы всех составных частей информационно-телекоммуникационной инфраструктуры администрации Находкинского городского округа:</w:t>
      </w:r>
    </w:p>
    <w:p w:rsidR="00A91D7F" w:rsidRDefault="00A867ED">
      <w:pPr>
        <w:tabs>
          <w:tab w:val="left" w:pos="1134"/>
        </w:tabs>
        <w:spacing w:line="360" w:lineRule="auto"/>
        <w:ind w:right="-29" w:firstLine="709"/>
        <w:jc w:val="both"/>
        <w:rPr>
          <w:bCs/>
          <w:sz w:val="26"/>
          <w:szCs w:val="26"/>
        </w:rPr>
      </w:pPr>
      <w:r>
        <w:rPr>
          <w:bCs/>
          <w:sz w:val="26"/>
          <w:szCs w:val="26"/>
        </w:rPr>
        <w:t xml:space="preserve">- операционные системы, офисные приложения, системы управления базами данных для серверов, рабочих станций, </w:t>
      </w:r>
    </w:p>
    <w:p w:rsidR="00A91D7F" w:rsidRDefault="00A867ED">
      <w:pPr>
        <w:tabs>
          <w:tab w:val="left" w:pos="1134"/>
        </w:tabs>
        <w:spacing w:line="360" w:lineRule="auto"/>
        <w:ind w:right="-29" w:firstLine="709"/>
        <w:jc w:val="both"/>
        <w:rPr>
          <w:bCs/>
          <w:sz w:val="26"/>
          <w:szCs w:val="26"/>
        </w:rPr>
      </w:pPr>
      <w:r>
        <w:rPr>
          <w:bCs/>
          <w:sz w:val="26"/>
          <w:szCs w:val="26"/>
        </w:rPr>
        <w:t>- программные средства, необходимые для обеспечения корректной работы сотрудников в государственных и региональных информационных системах, в системе межведомственного электронного взаимодействия,</w:t>
      </w:r>
    </w:p>
    <w:p w:rsidR="00A91D7F" w:rsidRDefault="00A867ED">
      <w:pPr>
        <w:tabs>
          <w:tab w:val="left" w:pos="1134"/>
        </w:tabs>
        <w:spacing w:line="360" w:lineRule="auto"/>
        <w:ind w:right="-29" w:firstLine="709"/>
        <w:jc w:val="both"/>
        <w:rPr>
          <w:bCs/>
          <w:sz w:val="26"/>
          <w:szCs w:val="26"/>
        </w:rPr>
      </w:pPr>
      <w:r>
        <w:rPr>
          <w:bCs/>
          <w:sz w:val="26"/>
          <w:szCs w:val="26"/>
        </w:rPr>
        <w:t xml:space="preserve">- программные средства, необходимые для работы WEB-сервера и официального сайта Находкинского городского округа, </w:t>
      </w:r>
    </w:p>
    <w:p w:rsidR="00A91D7F" w:rsidRDefault="00A867ED">
      <w:pPr>
        <w:tabs>
          <w:tab w:val="left" w:pos="1134"/>
        </w:tabs>
        <w:spacing w:line="360" w:lineRule="auto"/>
        <w:ind w:right="-29" w:firstLine="709"/>
        <w:jc w:val="both"/>
        <w:rPr>
          <w:bCs/>
          <w:sz w:val="26"/>
          <w:szCs w:val="26"/>
        </w:rPr>
      </w:pPr>
      <w:r>
        <w:rPr>
          <w:bCs/>
          <w:sz w:val="26"/>
          <w:szCs w:val="26"/>
        </w:rPr>
        <w:t>- антивирусное программное обеспечение,</w:t>
      </w:r>
    </w:p>
    <w:p w:rsidR="00A91D7F" w:rsidRDefault="00A867ED">
      <w:pPr>
        <w:tabs>
          <w:tab w:val="left" w:pos="1134"/>
        </w:tabs>
        <w:spacing w:line="360" w:lineRule="auto"/>
        <w:ind w:right="-29" w:firstLine="709"/>
        <w:jc w:val="both"/>
        <w:rPr>
          <w:bCs/>
          <w:sz w:val="26"/>
          <w:szCs w:val="26"/>
        </w:rPr>
      </w:pPr>
      <w:r>
        <w:rPr>
          <w:bCs/>
          <w:sz w:val="26"/>
          <w:szCs w:val="26"/>
        </w:rPr>
        <w:t>- прочее прикладное программное обеспечение и справочные системы, необходимые для выполнения сотрудниками своих служебных обязанностей.</w:t>
      </w:r>
    </w:p>
    <w:p w:rsidR="00A91D7F" w:rsidRDefault="00A867ED">
      <w:pPr>
        <w:tabs>
          <w:tab w:val="left" w:pos="1134"/>
        </w:tabs>
        <w:spacing w:line="360" w:lineRule="auto"/>
        <w:ind w:right="-29" w:firstLine="709"/>
        <w:jc w:val="both"/>
        <w:rPr>
          <w:bCs/>
          <w:sz w:val="26"/>
          <w:szCs w:val="26"/>
        </w:rPr>
      </w:pPr>
      <w:r>
        <w:rPr>
          <w:bCs/>
          <w:color w:val="FF0000"/>
          <w:sz w:val="26"/>
          <w:szCs w:val="26"/>
        </w:rPr>
        <w:tab/>
      </w:r>
      <w:r>
        <w:rPr>
          <w:bCs/>
          <w:sz w:val="26"/>
          <w:szCs w:val="26"/>
        </w:rPr>
        <w:t xml:space="preserve">Приобретение (обновление) лицензионного программного обеспечения является обязательным мероприятием, требующим финансирования, последствия невыполнения мероприятия приведут к нарушениям требования федерального </w:t>
      </w:r>
      <w:r>
        <w:rPr>
          <w:bCs/>
          <w:sz w:val="26"/>
          <w:szCs w:val="26"/>
        </w:rPr>
        <w:lastRenderedPageBreak/>
        <w:t>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 Наименование и количество приобретаемых лицензионных программ определяет управления информатизации на основании потребностей информационно-коммуникационной системы в целом и на основании заявок органов администрации.</w:t>
      </w:r>
    </w:p>
    <w:p w:rsidR="00A91D7F" w:rsidRDefault="00A867ED">
      <w:pPr>
        <w:tabs>
          <w:tab w:val="left" w:pos="1134"/>
        </w:tabs>
        <w:spacing w:line="360" w:lineRule="auto"/>
        <w:ind w:right="-29" w:firstLine="709"/>
        <w:jc w:val="both"/>
        <w:rPr>
          <w:bCs/>
          <w:sz w:val="26"/>
          <w:szCs w:val="26"/>
        </w:rPr>
      </w:pPr>
      <w:r>
        <w:rPr>
          <w:bCs/>
          <w:sz w:val="26"/>
          <w:szCs w:val="26"/>
        </w:rPr>
        <w:t xml:space="preserve">Развитие и обеспечение эксплуатации системы электронного документооборота администрации округа предусматривает ежегодное обновление программного продукта </w:t>
      </w:r>
      <w:proofErr w:type="spellStart"/>
      <w:r>
        <w:rPr>
          <w:bCs/>
          <w:sz w:val="26"/>
          <w:szCs w:val="26"/>
        </w:rPr>
        <w:t>Directum</w:t>
      </w:r>
      <w:proofErr w:type="spellEnd"/>
      <w:r>
        <w:rPr>
          <w:bCs/>
          <w:sz w:val="26"/>
          <w:szCs w:val="26"/>
        </w:rPr>
        <w:t>, на базе которого создана система электронного документооборота администрации, перевод системы на новую версию для оптимизации системы и устранения ошибок, выполнение работ по обновлению структуры базы данных, серверных компонент, обновление программного обеспечения на рабочих местах, настройку новых приложений при автоматизации новых процессов документооборота администрации.</w:t>
      </w:r>
    </w:p>
    <w:p w:rsidR="00A91D7F" w:rsidRDefault="00A867ED">
      <w:pPr>
        <w:tabs>
          <w:tab w:val="left" w:pos="1134"/>
        </w:tabs>
        <w:spacing w:line="360" w:lineRule="auto"/>
        <w:ind w:right="-29" w:firstLine="709"/>
        <w:jc w:val="both"/>
        <w:rPr>
          <w:bCs/>
          <w:sz w:val="26"/>
          <w:szCs w:val="26"/>
        </w:rPr>
      </w:pPr>
      <w:r>
        <w:rPr>
          <w:bCs/>
          <w:sz w:val="26"/>
          <w:szCs w:val="26"/>
        </w:rPr>
        <w:t xml:space="preserve">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WEB-сервера, обновление серверных компонент, внесение изменений в структуру сайта, создание новых разделов, новых страниц, усовершенствование исходных текстов и структуры базы данных, приведение официального сайта в соответствие с требованиями законодательства. Для непрерывной работы официального сайта в сети Интернет ежегодно оплачивается поддержка доменных имен официального сайта nakhodka-city.ru и </w:t>
      </w:r>
      <w:proofErr w:type="spellStart"/>
      <w:r>
        <w:rPr>
          <w:bCs/>
          <w:sz w:val="26"/>
          <w:szCs w:val="26"/>
        </w:rPr>
        <w:t>находка.рф</w:t>
      </w:r>
      <w:proofErr w:type="spellEnd"/>
      <w:r>
        <w:rPr>
          <w:bCs/>
          <w:sz w:val="26"/>
          <w:szCs w:val="26"/>
        </w:rPr>
        <w:t>.</w:t>
      </w:r>
    </w:p>
    <w:p w:rsidR="00A91D7F" w:rsidRDefault="00A867ED">
      <w:pPr>
        <w:tabs>
          <w:tab w:val="left" w:pos="1134"/>
        </w:tabs>
        <w:spacing w:line="360" w:lineRule="auto"/>
        <w:ind w:right="-29" w:firstLine="709"/>
        <w:jc w:val="both"/>
        <w:rPr>
          <w:bCs/>
          <w:sz w:val="26"/>
          <w:szCs w:val="26"/>
        </w:rPr>
      </w:pPr>
      <w:r>
        <w:rPr>
          <w:bCs/>
          <w:sz w:val="26"/>
          <w:szCs w:val="26"/>
        </w:rPr>
        <w:t>1.5. Обучение сотрудников администрации на обучающих семинарах и курсах повышения квалификации в области информатизации и информационной безопасности, в том числе проведение обучающих семинаров предусматривает обучение и повышение уровня подготовки сотрудников на специализированных курсах, участие в семинарах и научно-практических конференциях по проблемам развития информационно-коммуникационных технологий. Предмет обучения определяется требованиями законодательства в сфере информационно-коммуникационных технологий, защиты информации, уровнем подготовки сотрудников.</w:t>
      </w:r>
    </w:p>
    <w:p w:rsidR="00A91D7F" w:rsidRDefault="00A867ED">
      <w:pPr>
        <w:tabs>
          <w:tab w:val="left" w:pos="1134"/>
        </w:tabs>
        <w:spacing w:line="360" w:lineRule="auto"/>
        <w:ind w:right="-29" w:firstLine="709"/>
        <w:jc w:val="both"/>
        <w:rPr>
          <w:bCs/>
          <w:color w:val="FF0000"/>
          <w:sz w:val="26"/>
          <w:szCs w:val="26"/>
        </w:rPr>
      </w:pPr>
      <w:r>
        <w:rPr>
          <w:bCs/>
          <w:sz w:val="26"/>
          <w:szCs w:val="26"/>
        </w:rPr>
        <w:t xml:space="preserve">1.6. Оказание услуг по аттестации и ежегодному инструментальному контролю объектов информатизации </w:t>
      </w:r>
      <w:r w:rsidR="00940025">
        <w:rPr>
          <w:bCs/>
          <w:sz w:val="26"/>
          <w:szCs w:val="26"/>
        </w:rPr>
        <w:t>администрации</w:t>
      </w:r>
      <w:r>
        <w:rPr>
          <w:bCs/>
          <w:sz w:val="26"/>
          <w:szCs w:val="26"/>
        </w:rPr>
        <w:t xml:space="preserve">, по установке и настройки средств защиты </w:t>
      </w:r>
      <w:r>
        <w:rPr>
          <w:bCs/>
          <w:sz w:val="26"/>
          <w:szCs w:val="26"/>
        </w:rPr>
        <w:lastRenderedPageBreak/>
        <w:t>информации, по созданию и выдаче сертификатов ключей проверки электронных подписей</w:t>
      </w:r>
      <w:r w:rsidR="007F7287">
        <w:rPr>
          <w:bCs/>
          <w:sz w:val="26"/>
          <w:szCs w:val="26"/>
        </w:rPr>
        <w:t xml:space="preserve"> </w:t>
      </w:r>
      <w:r w:rsidR="007F7287" w:rsidRPr="007F7287">
        <w:rPr>
          <w:bCs/>
          <w:sz w:val="26"/>
          <w:szCs w:val="26"/>
        </w:rPr>
        <w:t xml:space="preserve">предусматривают </w:t>
      </w:r>
      <w:r w:rsidR="00A61184" w:rsidRPr="00A61184">
        <w:rPr>
          <w:bCs/>
          <w:sz w:val="26"/>
          <w:szCs w:val="26"/>
        </w:rPr>
        <w:t>привлечения сторонних организаций</w:t>
      </w:r>
      <w:r w:rsidR="00A61184">
        <w:rPr>
          <w:bCs/>
          <w:sz w:val="26"/>
          <w:szCs w:val="26"/>
        </w:rPr>
        <w:t xml:space="preserve">, </w:t>
      </w:r>
      <w:r w:rsidR="00A61184" w:rsidRPr="00A61184">
        <w:rPr>
          <w:bCs/>
          <w:sz w:val="26"/>
          <w:szCs w:val="26"/>
        </w:rPr>
        <w:t>у которых есть лицензия от ФСТЭК на деятельность по технической защите конфиденциальной информации</w:t>
      </w:r>
      <w:r w:rsidR="00A61184">
        <w:rPr>
          <w:bCs/>
          <w:sz w:val="26"/>
          <w:szCs w:val="26"/>
        </w:rPr>
        <w:t xml:space="preserve">, </w:t>
      </w:r>
      <w:r w:rsidR="00A61184" w:rsidRPr="00A61184">
        <w:rPr>
          <w:bCs/>
          <w:sz w:val="26"/>
          <w:szCs w:val="26"/>
        </w:rPr>
        <w:t>обязательного финансирования и заключения муниципальных контрактов</w:t>
      </w:r>
      <w:r w:rsidR="00A61184">
        <w:rPr>
          <w:bCs/>
          <w:sz w:val="26"/>
          <w:szCs w:val="26"/>
        </w:rPr>
        <w:t>.</w:t>
      </w:r>
    </w:p>
    <w:p w:rsidR="00A91D7F" w:rsidRPr="00A61184" w:rsidRDefault="00A867ED">
      <w:pPr>
        <w:tabs>
          <w:tab w:val="left" w:pos="1134"/>
        </w:tabs>
        <w:spacing w:line="360" w:lineRule="auto"/>
        <w:ind w:right="-29" w:firstLine="709"/>
        <w:jc w:val="both"/>
        <w:rPr>
          <w:bCs/>
          <w:sz w:val="26"/>
          <w:szCs w:val="26"/>
        </w:rPr>
      </w:pPr>
      <w:r w:rsidRPr="00A61184">
        <w:rPr>
          <w:bCs/>
          <w:sz w:val="26"/>
          <w:szCs w:val="26"/>
        </w:rPr>
        <w:t xml:space="preserve">1.7. Приобретение аппаратных, аппаратно-программных, программных средств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 подключенных </w:t>
      </w:r>
      <w:bookmarkStart w:id="1" w:name="_Hlk141537504"/>
      <w:r w:rsidRPr="00A61184">
        <w:rPr>
          <w:bCs/>
          <w:sz w:val="26"/>
          <w:szCs w:val="26"/>
        </w:rPr>
        <w:t>к государственным и региональным автоматизированным информационным системам, к защищенной сети Приморского края, системам межведомственного электронного взаимодействия с государственными и региональными органами власти</w:t>
      </w:r>
      <w:bookmarkEnd w:id="1"/>
      <w:r w:rsidRPr="00A61184">
        <w:rPr>
          <w:bCs/>
          <w:sz w:val="26"/>
          <w:szCs w:val="26"/>
        </w:rPr>
        <w:t xml:space="preserve"> и требуют обязательного финансирования. Мероприятия по обеспечению технической защиты информации в информационных системах являются обязательными, последствия невыполнения мероприятия приведут к нарушениям требований федерального законодательства в сфере защиты конфиденциальной информации, в том числе и персональных данных.</w:t>
      </w:r>
    </w:p>
    <w:p w:rsidR="00A91D7F" w:rsidRDefault="00A867ED">
      <w:pPr>
        <w:tabs>
          <w:tab w:val="left" w:pos="1134"/>
        </w:tabs>
        <w:spacing w:line="360" w:lineRule="auto"/>
        <w:ind w:right="-29" w:firstLine="709"/>
        <w:jc w:val="both"/>
        <w:rPr>
          <w:bCs/>
          <w:sz w:val="26"/>
          <w:szCs w:val="26"/>
        </w:rPr>
      </w:pPr>
      <w:r>
        <w:rPr>
          <w:bCs/>
          <w:sz w:val="26"/>
          <w:szCs w:val="26"/>
        </w:rPr>
        <w:t>1.8. Интеграция в региональные и федеральные информационные системы (ПГС, ПОС, РПГУ, РИСОГД и т.д.) предполагает дооснащение информационных систем администрации и рабочих мест сотрудников, оказывающих услуги в электронном виде, до уровня, позволяющего подключиться к государственным и региональным автоматизированным информационным системам, к защищенной сети Приморского края, системам межведомственного электронного взаимодействия с государственными и региональными органами власти.</w:t>
      </w:r>
    </w:p>
    <w:p w:rsidR="00A91D7F" w:rsidRDefault="00A867ED">
      <w:pPr>
        <w:tabs>
          <w:tab w:val="left" w:pos="1134"/>
        </w:tabs>
        <w:spacing w:line="360" w:lineRule="auto"/>
        <w:ind w:right="-29" w:firstLine="709"/>
        <w:jc w:val="both"/>
        <w:rPr>
          <w:bCs/>
          <w:sz w:val="26"/>
          <w:szCs w:val="26"/>
        </w:rPr>
      </w:pPr>
      <w:r>
        <w:rPr>
          <w:bCs/>
          <w:sz w:val="26"/>
          <w:szCs w:val="26"/>
        </w:rPr>
        <w:t xml:space="preserve">Все мероприятия Программы выполняются в течение всего года, без определенной очередности. </w:t>
      </w:r>
    </w:p>
    <w:p w:rsidR="00A91D7F" w:rsidRDefault="00A867ED">
      <w:pPr>
        <w:tabs>
          <w:tab w:val="left" w:pos="1134"/>
        </w:tabs>
        <w:spacing w:line="360" w:lineRule="auto"/>
        <w:ind w:right="-29" w:firstLine="709"/>
        <w:jc w:val="both"/>
        <w:rPr>
          <w:bCs/>
          <w:sz w:val="26"/>
          <w:szCs w:val="26"/>
        </w:rPr>
      </w:pPr>
      <w:r>
        <w:rPr>
          <w:bCs/>
          <w:sz w:val="26"/>
          <w:szCs w:val="26"/>
        </w:rPr>
        <w:t>Реализация Программы осуществляется посредством заключения муниципальных контрактов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A91D7F" w:rsidRDefault="00A867ED">
      <w:pPr>
        <w:tabs>
          <w:tab w:val="left" w:pos="1134"/>
        </w:tabs>
        <w:spacing w:line="360" w:lineRule="auto"/>
        <w:ind w:right="-29" w:firstLine="709"/>
        <w:jc w:val="both"/>
        <w:rPr>
          <w:bCs/>
          <w:sz w:val="26"/>
          <w:szCs w:val="26"/>
        </w:rPr>
      </w:pPr>
      <w:r>
        <w:rPr>
          <w:bCs/>
          <w:sz w:val="26"/>
          <w:szCs w:val="26"/>
        </w:rPr>
        <w:t>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w:t>
      </w:r>
    </w:p>
    <w:p w:rsidR="00A91D7F" w:rsidRDefault="00A91D7F">
      <w:pPr>
        <w:spacing w:line="360" w:lineRule="auto"/>
        <w:ind w:right="-29"/>
        <w:jc w:val="both"/>
        <w:rPr>
          <w:bCs/>
          <w:sz w:val="26"/>
          <w:szCs w:val="26"/>
        </w:rPr>
      </w:pPr>
    </w:p>
    <w:p w:rsidR="00A91D7F" w:rsidRDefault="00A867ED">
      <w:pPr>
        <w:pStyle w:val="afc"/>
        <w:numPr>
          <w:ilvl w:val="0"/>
          <w:numId w:val="8"/>
        </w:numPr>
        <w:ind w:right="-29"/>
        <w:jc w:val="both"/>
        <w:rPr>
          <w:b/>
          <w:bCs/>
          <w:sz w:val="26"/>
          <w:szCs w:val="26"/>
        </w:rPr>
      </w:pPr>
      <w:r>
        <w:rPr>
          <w:b/>
          <w:bCs/>
          <w:sz w:val="26"/>
          <w:szCs w:val="26"/>
        </w:rPr>
        <w:t>Прогнозная оценка расходов Программы.</w:t>
      </w:r>
    </w:p>
    <w:p w:rsidR="00A91D7F" w:rsidRDefault="00A91D7F">
      <w:pPr>
        <w:ind w:left="720" w:right="-29"/>
        <w:jc w:val="both"/>
        <w:rPr>
          <w:b/>
          <w:bCs/>
          <w:sz w:val="26"/>
          <w:szCs w:val="26"/>
        </w:rPr>
      </w:pPr>
    </w:p>
    <w:p w:rsidR="00A91D7F" w:rsidRDefault="00A867ED">
      <w:pPr>
        <w:spacing w:line="360" w:lineRule="auto"/>
        <w:ind w:right="-29" w:firstLine="709"/>
        <w:jc w:val="both"/>
        <w:rPr>
          <w:sz w:val="26"/>
          <w:szCs w:val="26"/>
        </w:rPr>
      </w:pPr>
      <w:r>
        <w:rPr>
          <w:sz w:val="26"/>
          <w:szCs w:val="26"/>
        </w:rPr>
        <w:t>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 2.</w:t>
      </w:r>
    </w:p>
    <w:p w:rsidR="00A91D7F" w:rsidRDefault="00A91D7F">
      <w:pPr>
        <w:ind w:left="720" w:right="-29"/>
        <w:jc w:val="both"/>
        <w:rPr>
          <w:b/>
          <w:bCs/>
          <w:sz w:val="26"/>
          <w:szCs w:val="26"/>
        </w:rPr>
      </w:pPr>
    </w:p>
    <w:p w:rsidR="00A91D7F" w:rsidRDefault="00A867ED">
      <w:pPr>
        <w:pStyle w:val="afc"/>
        <w:numPr>
          <w:ilvl w:val="0"/>
          <w:numId w:val="8"/>
        </w:numPr>
        <w:ind w:right="-29"/>
        <w:jc w:val="both"/>
        <w:rPr>
          <w:b/>
          <w:bCs/>
          <w:sz w:val="26"/>
          <w:szCs w:val="26"/>
        </w:rPr>
      </w:pPr>
      <w:r>
        <w:rPr>
          <w:b/>
          <w:bCs/>
          <w:sz w:val="26"/>
          <w:szCs w:val="26"/>
        </w:rPr>
        <w:t>Ресурсное обеспечение реализации Программы.</w:t>
      </w:r>
    </w:p>
    <w:p w:rsidR="00A91D7F" w:rsidRDefault="00A91D7F">
      <w:pPr>
        <w:ind w:right="-29"/>
        <w:jc w:val="both"/>
        <w:rPr>
          <w:sz w:val="26"/>
          <w:szCs w:val="26"/>
        </w:rPr>
      </w:pPr>
    </w:p>
    <w:p w:rsidR="00A91D7F" w:rsidRDefault="00A867ED">
      <w:pPr>
        <w:spacing w:line="360" w:lineRule="auto"/>
        <w:ind w:right="-29" w:firstLine="709"/>
        <w:jc w:val="both"/>
        <w:rPr>
          <w:sz w:val="26"/>
          <w:szCs w:val="26"/>
        </w:rPr>
      </w:pPr>
      <w:r>
        <w:rPr>
          <w:sz w:val="26"/>
          <w:szCs w:val="26"/>
        </w:rPr>
        <w:t>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представлено в приложении № 3.</w:t>
      </w:r>
    </w:p>
    <w:p w:rsidR="00A91D7F" w:rsidRDefault="00A867ED">
      <w:pPr>
        <w:spacing w:line="360" w:lineRule="auto"/>
        <w:ind w:right="-29" w:firstLine="709"/>
        <w:jc w:val="both"/>
        <w:rPr>
          <w:color w:val="000000" w:themeColor="text1"/>
          <w:sz w:val="26"/>
          <w:szCs w:val="26"/>
        </w:rPr>
      </w:pPr>
      <w:r>
        <w:rPr>
          <w:color w:val="000000" w:themeColor="text1"/>
          <w:sz w:val="26"/>
          <w:szCs w:val="26"/>
        </w:rPr>
        <w:t>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w:t>
      </w:r>
    </w:p>
    <w:p w:rsidR="00A91D7F" w:rsidRDefault="00A867ED">
      <w:pPr>
        <w:spacing w:line="360" w:lineRule="auto"/>
        <w:ind w:right="-29" w:firstLine="709"/>
        <w:jc w:val="both"/>
        <w:rPr>
          <w:color w:val="000000" w:themeColor="text1"/>
          <w:sz w:val="26"/>
          <w:szCs w:val="26"/>
        </w:rPr>
      </w:pPr>
      <w:r>
        <w:rPr>
          <w:color w:val="000000" w:themeColor="text1"/>
          <w:sz w:val="26"/>
          <w:szCs w:val="26"/>
        </w:rPr>
        <w:t>В случае привлечения дополнительных средств из источников, не предусмотренных настоящей Программой, ответственный исполнитель Программы вносит в нее соответствующие изменения.</w:t>
      </w:r>
    </w:p>
    <w:p w:rsidR="00A91D7F" w:rsidRDefault="00A91D7F">
      <w:pPr>
        <w:ind w:left="709" w:right="-29"/>
        <w:jc w:val="both"/>
        <w:rPr>
          <w:sz w:val="26"/>
          <w:szCs w:val="26"/>
        </w:rPr>
      </w:pPr>
    </w:p>
    <w:p w:rsidR="00A91D7F" w:rsidRDefault="00A867ED">
      <w:pPr>
        <w:pStyle w:val="ConsPlusNormal"/>
        <w:numPr>
          <w:ilvl w:val="0"/>
          <w:numId w:val="8"/>
        </w:numPr>
        <w:jc w:val="both"/>
        <w:rPr>
          <w:b/>
          <w:bCs/>
          <w:color w:val="000000" w:themeColor="text1"/>
        </w:rPr>
      </w:pPr>
      <w:r>
        <w:rPr>
          <w:b/>
          <w:bCs/>
          <w:color w:val="000000" w:themeColor="text1"/>
        </w:rPr>
        <w:t>Методика оценки эффективности Программы</w:t>
      </w:r>
    </w:p>
    <w:p w:rsidR="00A91D7F" w:rsidRDefault="00A91D7F">
      <w:pPr>
        <w:pStyle w:val="ConsPlusNormal"/>
        <w:jc w:val="both"/>
        <w:rPr>
          <w:color w:val="000000" w:themeColor="text1"/>
        </w:rPr>
      </w:pPr>
    </w:p>
    <w:p w:rsidR="00A91D7F" w:rsidRDefault="00A867ED">
      <w:pPr>
        <w:pStyle w:val="ConsPlusNormal"/>
        <w:spacing w:line="360" w:lineRule="auto"/>
        <w:ind w:firstLine="709"/>
        <w:jc w:val="both"/>
        <w:rPr>
          <w:color w:val="000000" w:themeColor="text1"/>
        </w:rPr>
      </w:pPr>
      <w:r>
        <w:rPr>
          <w:color w:val="000000" w:themeColor="text1"/>
        </w:rPr>
        <w:t>8.1. Оценка эффективности реализации Программы проводится на основе оценок по трем критериям:</w:t>
      </w:r>
    </w:p>
    <w:p w:rsidR="00A91D7F" w:rsidRDefault="00A867ED">
      <w:pPr>
        <w:pStyle w:val="ConsPlusNormal"/>
        <w:spacing w:line="360" w:lineRule="auto"/>
        <w:ind w:firstLine="709"/>
        <w:jc w:val="both"/>
        <w:rPr>
          <w:color w:val="000000" w:themeColor="text1"/>
        </w:rPr>
      </w:pPr>
      <w:r>
        <w:rPr>
          <w:color w:val="000000" w:themeColor="text1"/>
        </w:rPr>
        <w:t>степени достижения целей и решения задач Программы;</w:t>
      </w:r>
    </w:p>
    <w:p w:rsidR="00A91D7F" w:rsidRDefault="00A867ED">
      <w:pPr>
        <w:pStyle w:val="ConsPlusNormal"/>
        <w:spacing w:line="360" w:lineRule="auto"/>
        <w:ind w:firstLine="709"/>
        <w:jc w:val="both"/>
        <w:rPr>
          <w:color w:val="000000" w:themeColor="text1"/>
        </w:rPr>
      </w:pPr>
      <w:r>
        <w:rPr>
          <w:color w:val="000000" w:themeColor="text1"/>
        </w:rPr>
        <w:t>степени соответствия запланированному уровню затрат;</w:t>
      </w:r>
    </w:p>
    <w:p w:rsidR="00A91D7F" w:rsidRDefault="00A867ED">
      <w:pPr>
        <w:pStyle w:val="ConsPlusNormal"/>
        <w:spacing w:line="360" w:lineRule="auto"/>
        <w:ind w:firstLine="709"/>
        <w:jc w:val="both"/>
        <w:rPr>
          <w:b/>
          <w:bCs/>
          <w:color w:val="000000" w:themeColor="text1"/>
        </w:rPr>
      </w:pPr>
      <w:r>
        <w:rPr>
          <w:color w:val="000000" w:themeColor="text1"/>
        </w:rPr>
        <w:t>степени реализации мероприятий Программы.</w:t>
      </w:r>
    </w:p>
    <w:p w:rsidR="00A91D7F" w:rsidRDefault="00A91D7F">
      <w:pPr>
        <w:pStyle w:val="ConsPlusNormal"/>
        <w:ind w:firstLine="709"/>
        <w:jc w:val="both"/>
        <w:rPr>
          <w:color w:val="000000" w:themeColor="text1"/>
        </w:rPr>
      </w:pPr>
    </w:p>
    <w:p w:rsidR="00A91D7F" w:rsidRDefault="00A867ED">
      <w:pPr>
        <w:pStyle w:val="ConsPlusNormal"/>
        <w:numPr>
          <w:ilvl w:val="2"/>
          <w:numId w:val="13"/>
        </w:numPr>
        <w:spacing w:line="360" w:lineRule="auto"/>
        <w:ind w:left="0" w:firstLine="709"/>
        <w:jc w:val="both"/>
        <w:rPr>
          <w:color w:val="000000" w:themeColor="text1"/>
        </w:rPr>
      </w:pPr>
      <w:r>
        <w:rPr>
          <w:color w:val="000000" w:themeColor="text1"/>
        </w:rPr>
        <w:t>Оценка степени достижения целей и решения задач Программы.</w:t>
      </w:r>
    </w:p>
    <w:p w:rsidR="00A91D7F" w:rsidRDefault="00A867ED">
      <w:pPr>
        <w:pStyle w:val="ConsPlusNormal"/>
        <w:spacing w:line="360" w:lineRule="auto"/>
        <w:ind w:firstLine="709"/>
        <w:jc w:val="both"/>
        <w:rPr>
          <w:color w:val="000000" w:themeColor="text1"/>
        </w:rPr>
      </w:pPr>
      <w:r>
        <w:rPr>
          <w:color w:val="000000" w:themeColor="text1"/>
        </w:rPr>
        <w:t>Для оценки степени достижения целей и решения задач (далее - степень реализации) Программы определяется степень достижения плановых значений каждого целевого показателя (индикатора), характеризующего цели и задачи Программы.</w:t>
      </w:r>
    </w:p>
    <w:p w:rsidR="00A91D7F" w:rsidRDefault="00A867ED">
      <w:pPr>
        <w:pStyle w:val="ConsPlusNormal"/>
        <w:spacing w:line="360" w:lineRule="auto"/>
        <w:ind w:firstLine="709"/>
        <w:jc w:val="both"/>
        <w:rPr>
          <w:color w:val="000000" w:themeColor="text1"/>
        </w:rPr>
      </w:pPr>
      <w:r>
        <w:rPr>
          <w:color w:val="000000" w:themeColor="text1"/>
        </w:rPr>
        <w:lastRenderedPageBreak/>
        <w:t>Степень достижения планового значения каждого целевого показателя (индикатора), характеризующего цели и задачи Программы, рассчитывается по следующим формулам:</w:t>
      </w:r>
    </w:p>
    <w:p w:rsidR="00A91D7F" w:rsidRDefault="00A867ED">
      <w:pPr>
        <w:pStyle w:val="ConsPlusNormal"/>
        <w:spacing w:line="360" w:lineRule="auto"/>
        <w:ind w:firstLine="709"/>
        <w:jc w:val="both"/>
        <w:rPr>
          <w:color w:val="000000" w:themeColor="text1"/>
        </w:rPr>
      </w:pPr>
      <w:r>
        <w:rPr>
          <w:noProof/>
          <w:color w:val="000000" w:themeColor="text1"/>
          <w:position w:val="-34"/>
        </w:rPr>
        <w:drawing>
          <wp:inline distT="0" distB="0" distL="0" distR="0">
            <wp:extent cx="876300" cy="542925"/>
            <wp:effectExtent l="0" t="0" r="0" b="0"/>
            <wp:docPr id="1" name="Рисунок 1" descr="base_23572_87211_8"/>
            <wp:cNvGraphicFramePr/>
            <a:graphic xmlns:a="http://schemas.openxmlformats.org/drawingml/2006/main">
              <a:graphicData uri="http://schemas.openxmlformats.org/drawingml/2006/picture">
                <pic:pic xmlns:pic="http://schemas.openxmlformats.org/drawingml/2006/picture">
                  <pic:nvPicPr>
                    <pic:cNvPr id="1655721786" name="Picture 1" descr="base_23572_87211_8"/>
                    <pic:cNvPicPr>
                      <a:picLocks noChangeArrowheads="1"/>
                    </pic:cNvPicPr>
                  </pic:nvPicPr>
                  <pic:blipFill>
                    <a:blip r:embed="rId8"/>
                    <a:stretch/>
                  </pic:blipFill>
                  <pic:spPr bwMode="auto">
                    <a:xfrm>
                      <a:off x="0" y="0"/>
                      <a:ext cx="876299" cy="542925"/>
                    </a:xfrm>
                    <a:prstGeom prst="rect">
                      <a:avLst/>
                    </a:prstGeom>
                    <a:noFill/>
                    <a:ln>
                      <a:noFill/>
                    </a:ln>
                  </pic:spPr>
                </pic:pic>
              </a:graphicData>
            </a:graphic>
          </wp:inline>
        </w:drawing>
      </w:r>
    </w:p>
    <w:p w:rsidR="00A91D7F" w:rsidRDefault="00A867ED">
      <w:pPr>
        <w:pStyle w:val="ConsPlusNormal"/>
        <w:spacing w:line="360" w:lineRule="auto"/>
        <w:ind w:firstLine="709"/>
        <w:jc w:val="both"/>
        <w:rPr>
          <w:color w:val="000000" w:themeColor="text1"/>
        </w:rPr>
      </w:pPr>
      <w:r>
        <w:rPr>
          <w:color w:val="000000" w:themeColor="text1"/>
        </w:rPr>
        <w:t>где:</w:t>
      </w:r>
    </w:p>
    <w:p w:rsidR="00A91D7F" w:rsidRDefault="00A867ED">
      <w:pPr>
        <w:pStyle w:val="ConsPlusNormal"/>
        <w:spacing w:line="360" w:lineRule="auto"/>
        <w:ind w:firstLine="709"/>
        <w:jc w:val="both"/>
        <w:rPr>
          <w:color w:val="000000" w:themeColor="text1"/>
        </w:rPr>
      </w:pPr>
      <w:r>
        <w:rPr>
          <w:noProof/>
          <w:color w:val="000000" w:themeColor="text1"/>
          <w:position w:val="-12"/>
        </w:rPr>
        <w:drawing>
          <wp:inline distT="0" distB="0" distL="0" distR="0">
            <wp:extent cx="238125" cy="247650"/>
            <wp:effectExtent l="0" t="0" r="0" b="0"/>
            <wp:docPr id="2" name="Рисунок 2" descr="base_23572_87211_9"/>
            <wp:cNvGraphicFramePr/>
            <a:graphic xmlns:a="http://schemas.openxmlformats.org/drawingml/2006/main">
              <a:graphicData uri="http://schemas.openxmlformats.org/drawingml/2006/picture">
                <pic:pic xmlns:pic="http://schemas.openxmlformats.org/drawingml/2006/picture">
                  <pic:nvPicPr>
                    <pic:cNvPr id="1198404225" name="Picture 2" descr="base_23572_87211_9"/>
                    <pic:cNvPicPr>
                      <a:picLocks noChangeArrowheads="1"/>
                    </pic:cNvPicPr>
                  </pic:nvPicPr>
                  <pic:blipFill>
                    <a:blip r:embed="rId9"/>
                    <a:stretch/>
                  </pic:blipFill>
                  <pic:spPr bwMode="auto">
                    <a:xfrm>
                      <a:off x="0" y="0"/>
                      <a:ext cx="238125" cy="247650"/>
                    </a:xfrm>
                    <a:prstGeom prst="rect">
                      <a:avLst/>
                    </a:prstGeom>
                    <a:noFill/>
                    <a:ln>
                      <a:noFill/>
                    </a:ln>
                  </pic:spPr>
                </pic:pic>
              </a:graphicData>
            </a:graphic>
          </wp:inline>
        </w:drawing>
      </w:r>
      <w:r>
        <w:rPr>
          <w:color w:val="000000" w:themeColor="text1"/>
        </w:rPr>
        <w:t xml:space="preserve"> - степень достижения планового значения целевого показателя (индикатора), характеризующего цели и задачи Программы;</w:t>
      </w:r>
    </w:p>
    <w:p w:rsidR="00A91D7F" w:rsidRDefault="00A867ED">
      <w:pPr>
        <w:pStyle w:val="ConsPlusNormal"/>
        <w:spacing w:line="360" w:lineRule="auto"/>
        <w:ind w:firstLine="709"/>
        <w:jc w:val="both"/>
        <w:rPr>
          <w:color w:val="000000" w:themeColor="text1"/>
        </w:rPr>
      </w:pPr>
      <w:r>
        <w:rPr>
          <w:noProof/>
          <w:color w:val="000000" w:themeColor="text1"/>
          <w:position w:val="-16"/>
        </w:rPr>
        <w:drawing>
          <wp:inline distT="0" distB="0" distL="0" distR="0">
            <wp:extent cx="390525" cy="276225"/>
            <wp:effectExtent l="0" t="0" r="0" b="0"/>
            <wp:docPr id="3" name="Рисунок 3" descr="base_23572_87211_10"/>
            <wp:cNvGraphicFramePr/>
            <a:graphic xmlns:a="http://schemas.openxmlformats.org/drawingml/2006/main">
              <a:graphicData uri="http://schemas.openxmlformats.org/drawingml/2006/picture">
                <pic:pic xmlns:pic="http://schemas.openxmlformats.org/drawingml/2006/picture">
                  <pic:nvPicPr>
                    <pic:cNvPr id="1326909266" name="Picture 3" descr="base_23572_87211_10"/>
                    <pic:cNvPicPr>
                      <a:picLocks noChangeArrowheads="1"/>
                    </pic:cNvPicPr>
                  </pic:nvPicPr>
                  <pic:blipFill>
                    <a:blip r:embed="rId10"/>
                    <a:stretch/>
                  </pic:blipFill>
                  <pic:spPr bwMode="auto">
                    <a:xfrm>
                      <a:off x="0" y="0"/>
                      <a:ext cx="390525" cy="276225"/>
                    </a:xfrm>
                    <a:prstGeom prst="rect">
                      <a:avLst/>
                    </a:prstGeom>
                    <a:noFill/>
                    <a:ln>
                      <a:noFill/>
                    </a:ln>
                  </pic:spPr>
                </pic:pic>
              </a:graphicData>
            </a:graphic>
          </wp:inline>
        </w:drawing>
      </w:r>
      <w:r>
        <w:rPr>
          <w:color w:val="000000" w:themeColor="text1"/>
        </w:rPr>
        <w:t xml:space="preserve"> факт - фактическое значение i-</w:t>
      </w:r>
      <w:proofErr w:type="spellStart"/>
      <w:r>
        <w:rPr>
          <w:color w:val="000000" w:themeColor="text1"/>
        </w:rPr>
        <w:t>го</w:t>
      </w:r>
      <w:proofErr w:type="spellEnd"/>
      <w:r>
        <w:rPr>
          <w:color w:val="000000" w:themeColor="text1"/>
        </w:rPr>
        <w:t xml:space="preserve"> целевого показателя (индикатора) Программы;</w:t>
      </w:r>
    </w:p>
    <w:p w:rsidR="00A91D7F" w:rsidRDefault="00A867ED">
      <w:pPr>
        <w:pStyle w:val="ConsPlusNormal"/>
        <w:spacing w:line="360" w:lineRule="auto"/>
        <w:ind w:firstLine="709"/>
        <w:jc w:val="both"/>
        <w:rPr>
          <w:color w:val="000000" w:themeColor="text1"/>
        </w:rPr>
      </w:pPr>
      <w:r>
        <w:rPr>
          <w:noProof/>
          <w:color w:val="000000" w:themeColor="text1"/>
          <w:position w:val="-14"/>
        </w:rPr>
        <w:drawing>
          <wp:inline distT="0" distB="0" distL="0" distR="0">
            <wp:extent cx="390525" cy="266700"/>
            <wp:effectExtent l="0" t="0" r="0" b="0"/>
            <wp:docPr id="4" name="Рисунок 4" descr="base_23572_87211_11"/>
            <wp:cNvGraphicFramePr/>
            <a:graphic xmlns:a="http://schemas.openxmlformats.org/drawingml/2006/main">
              <a:graphicData uri="http://schemas.openxmlformats.org/drawingml/2006/picture">
                <pic:pic xmlns:pic="http://schemas.openxmlformats.org/drawingml/2006/picture">
                  <pic:nvPicPr>
                    <pic:cNvPr id="1375321321" name="Picture 4" descr="base_23572_87211_11"/>
                    <pic:cNvPicPr>
                      <a:picLocks noChangeArrowheads="1"/>
                    </pic:cNvPicPr>
                  </pic:nvPicPr>
                  <pic:blipFill>
                    <a:blip r:embed="rId11"/>
                    <a:stretch/>
                  </pic:blipFill>
                  <pic:spPr bwMode="auto">
                    <a:xfrm>
                      <a:off x="0" y="0"/>
                      <a:ext cx="390525" cy="266700"/>
                    </a:xfrm>
                    <a:prstGeom prst="rect">
                      <a:avLst/>
                    </a:prstGeom>
                    <a:noFill/>
                    <a:ln>
                      <a:noFill/>
                    </a:ln>
                  </pic:spPr>
                </pic:pic>
              </a:graphicData>
            </a:graphic>
          </wp:inline>
        </w:drawing>
      </w:r>
      <w:r>
        <w:rPr>
          <w:color w:val="000000" w:themeColor="text1"/>
        </w:rPr>
        <w:t xml:space="preserve"> план - плановое значение i-</w:t>
      </w:r>
      <w:proofErr w:type="spellStart"/>
      <w:r>
        <w:rPr>
          <w:color w:val="000000" w:themeColor="text1"/>
        </w:rPr>
        <w:t>го</w:t>
      </w:r>
      <w:proofErr w:type="spellEnd"/>
      <w:r>
        <w:rPr>
          <w:color w:val="000000" w:themeColor="text1"/>
        </w:rPr>
        <w:t xml:space="preserve"> целевого показателя (индикатора) Программы (для целевых показателей (индикаторов), желаемой тенденцией развития которых является рост значений),</w:t>
      </w:r>
    </w:p>
    <w:p w:rsidR="00A91D7F" w:rsidRDefault="00A867ED">
      <w:pPr>
        <w:pStyle w:val="ConsPlusNormal"/>
        <w:spacing w:line="360" w:lineRule="auto"/>
        <w:ind w:firstLine="709"/>
        <w:jc w:val="both"/>
        <w:rPr>
          <w:color w:val="000000" w:themeColor="text1"/>
        </w:rPr>
      </w:pPr>
      <w:r>
        <w:rPr>
          <w:color w:val="000000" w:themeColor="text1"/>
        </w:rPr>
        <w:t>или:</w:t>
      </w:r>
    </w:p>
    <w:p w:rsidR="00A91D7F" w:rsidRDefault="00A867ED">
      <w:pPr>
        <w:pStyle w:val="ConsPlusNormal"/>
        <w:spacing w:line="360" w:lineRule="auto"/>
        <w:ind w:firstLine="709"/>
        <w:jc w:val="both"/>
        <w:rPr>
          <w:color w:val="000000" w:themeColor="text1"/>
        </w:rPr>
      </w:pPr>
      <w:r>
        <w:rPr>
          <w:noProof/>
          <w:color w:val="000000" w:themeColor="text1"/>
        </w:rPr>
        <mc:AlternateContent>
          <mc:Choice Requires="wpg">
            <w:drawing>
              <wp:inline distT="0" distB="0" distL="0" distR="0">
                <wp:extent cx="821690" cy="608330"/>
                <wp:effectExtent l="0" t="0" r="16510" b="1270"/>
                <wp:docPr id="5" name="Полотно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21690" cy="608330"/>
                          <a:chOff x="30480" y="10795"/>
                          <a:chExt cx="821690" cy="608330"/>
                        </a:xfrm>
                      </wpg:grpSpPr>
                      <wps:wsp>
                        <wps:cNvPr id="6" name="Прямая соединительная линия 6"/>
                        <wps:cNvCnPr/>
                        <wps:spPr bwMode="auto">
                          <a:xfrm>
                            <a:off x="408305" y="266065"/>
                            <a:ext cx="379730" cy="0"/>
                          </a:xfrm>
                          <a:prstGeom prst="line">
                            <a:avLst/>
                          </a:prstGeom>
                          <a:noFill/>
                          <a:ln w="6985">
                            <a:solidFill>
                              <a:srgbClr val="000000"/>
                            </a:solidFill>
                            <a:round/>
                            <a:headEnd/>
                            <a:tailEnd/>
                          </a:ln>
                        </wps:spPr>
                        <wps:bodyPr/>
                      </wps:wsp>
                      <wps:wsp>
                        <wps:cNvPr id="7" name="Прямоугольник 7"/>
                        <wps:cNvSpPr>
                          <a:spLocks noChangeArrowheads="1"/>
                        </wps:cNvSpPr>
                        <wps:spPr bwMode="auto">
                          <a:xfrm>
                            <a:off x="810260" y="158750"/>
                            <a:ext cx="41910" cy="189865"/>
                          </a:xfrm>
                          <a:prstGeom prst="rect">
                            <a:avLst/>
                          </a:prstGeom>
                          <a:noFill/>
                          <a:ln>
                            <a:noFill/>
                          </a:ln>
                        </wps:spPr>
                        <wps:txbx>
                          <w:txbxContent>
                            <w:p w:rsidR="001F6827" w:rsidRDefault="001F6827">
                              <w:r>
                                <w:rPr>
                                  <w:color w:val="000000"/>
                                  <w:sz w:val="26"/>
                                  <w:szCs w:val="26"/>
                                  <w:lang w:val="en-US"/>
                                </w:rPr>
                                <w:t>,</w:t>
                              </w:r>
                            </w:p>
                          </w:txbxContent>
                        </wps:txbx>
                        <wps:bodyPr rot="0" vert="horz" wrap="none" lIns="0" tIns="0" rIns="0" bIns="0" anchor="t" anchorCtr="0">
                          <a:spAutoFit/>
                        </wps:bodyPr>
                      </wps:wsp>
                      <wps:wsp>
                        <wps:cNvPr id="8" name="Прямоугольник 8"/>
                        <wps:cNvSpPr>
                          <a:spLocks noChangeArrowheads="1"/>
                        </wps:cNvSpPr>
                        <wps:spPr bwMode="auto">
                          <a:xfrm>
                            <a:off x="480060" y="290830"/>
                            <a:ext cx="88900" cy="189865"/>
                          </a:xfrm>
                          <a:prstGeom prst="rect">
                            <a:avLst/>
                          </a:prstGeom>
                          <a:noFill/>
                          <a:ln>
                            <a:noFill/>
                          </a:ln>
                        </wps:spPr>
                        <wps:txbx>
                          <w:txbxContent>
                            <w:p w:rsidR="001F6827" w:rsidRDefault="001F6827">
                              <w:r>
                                <w:rPr>
                                  <w:color w:val="000000"/>
                                  <w:sz w:val="26"/>
                                  <w:szCs w:val="26"/>
                                  <w:lang w:val="en-US"/>
                                </w:rPr>
                                <w:t>ц</w:t>
                              </w:r>
                            </w:p>
                          </w:txbxContent>
                        </wps:txbx>
                        <wps:bodyPr rot="0" vert="horz" wrap="none" lIns="0" tIns="0" rIns="0" bIns="0" anchor="t" anchorCtr="0">
                          <a:spAutoFit/>
                        </wps:bodyPr>
                      </wps:wsp>
                      <wps:wsp>
                        <wps:cNvPr id="9" name="Прямоугольник 9"/>
                        <wps:cNvSpPr>
                          <a:spLocks noChangeArrowheads="1"/>
                        </wps:cNvSpPr>
                        <wps:spPr bwMode="auto">
                          <a:xfrm>
                            <a:off x="479425" y="10795"/>
                            <a:ext cx="88900" cy="189865"/>
                          </a:xfrm>
                          <a:prstGeom prst="rect">
                            <a:avLst/>
                          </a:prstGeom>
                          <a:noFill/>
                          <a:ln>
                            <a:noFill/>
                          </a:ln>
                        </wps:spPr>
                        <wps:txbx>
                          <w:txbxContent>
                            <w:p w:rsidR="001F6827" w:rsidRDefault="001F6827">
                              <w:r>
                                <w:rPr>
                                  <w:color w:val="000000"/>
                                  <w:sz w:val="26"/>
                                  <w:szCs w:val="26"/>
                                  <w:lang w:val="en-US"/>
                                </w:rPr>
                                <w:t>ц</w:t>
                              </w:r>
                            </w:p>
                          </w:txbxContent>
                        </wps:txbx>
                        <wps:bodyPr rot="0" vert="horz" wrap="none" lIns="0" tIns="0" rIns="0" bIns="0" anchor="t" anchorCtr="0">
                          <a:spAutoFit/>
                        </wps:bodyPr>
                      </wps:wsp>
                      <wps:wsp>
                        <wps:cNvPr id="10" name="Прямоугольник 10"/>
                        <wps:cNvSpPr>
                          <a:spLocks noChangeArrowheads="1"/>
                        </wps:cNvSpPr>
                        <wps:spPr bwMode="auto">
                          <a:xfrm>
                            <a:off x="85725" y="158750"/>
                            <a:ext cx="88900" cy="189865"/>
                          </a:xfrm>
                          <a:prstGeom prst="rect">
                            <a:avLst/>
                          </a:prstGeom>
                          <a:noFill/>
                          <a:ln>
                            <a:noFill/>
                          </a:ln>
                        </wps:spPr>
                        <wps:txbx>
                          <w:txbxContent>
                            <w:p w:rsidR="001F6827" w:rsidRDefault="001F6827">
                              <w:r>
                                <w:rPr>
                                  <w:color w:val="000000"/>
                                  <w:sz w:val="26"/>
                                  <w:szCs w:val="26"/>
                                  <w:lang w:val="en-US"/>
                                </w:rPr>
                                <w:t>ц</w:t>
                              </w:r>
                            </w:p>
                          </w:txbxContent>
                        </wps:txbx>
                        <wps:bodyPr rot="0" vert="horz" wrap="none" lIns="0" tIns="0" rIns="0" bIns="0" anchor="t" anchorCtr="0">
                          <a:spAutoFit/>
                        </wps:bodyPr>
                      </wps:wsp>
                      <wps:wsp>
                        <wps:cNvPr id="11" name="Прямоугольник 11"/>
                        <wps:cNvSpPr>
                          <a:spLocks noChangeArrowheads="1"/>
                        </wps:cNvSpPr>
                        <wps:spPr bwMode="auto">
                          <a:xfrm>
                            <a:off x="605790" y="443865"/>
                            <a:ext cx="164465" cy="175260"/>
                          </a:xfrm>
                          <a:prstGeom prst="rect">
                            <a:avLst/>
                          </a:prstGeom>
                          <a:noFill/>
                          <a:ln>
                            <a:noFill/>
                          </a:ln>
                        </wps:spPr>
                        <wps:txbx>
                          <w:txbxContent>
                            <w:p w:rsidR="001F6827" w:rsidRDefault="001F6827">
                              <w:pPr>
                                <w:rPr>
                                  <w:color w:val="000000"/>
                                  <w:sz w:val="12"/>
                                  <w:szCs w:val="12"/>
                                </w:rPr>
                              </w:pPr>
                              <w:r>
                                <w:rPr>
                                  <w:color w:val="000000"/>
                                  <w:sz w:val="12"/>
                                  <w:szCs w:val="12"/>
                                </w:rPr>
                                <w:t>Факт</w:t>
                              </w:r>
                            </w:p>
                            <w:p w:rsidR="001F6827" w:rsidRDefault="001F6827">
                              <w:pPr>
                                <w:rPr>
                                  <w:color w:val="000000"/>
                                  <w:sz w:val="12"/>
                                  <w:szCs w:val="12"/>
                                </w:rPr>
                              </w:pPr>
                            </w:p>
                          </w:txbxContent>
                        </wps:txbx>
                        <wps:bodyPr rot="0" vert="horz" wrap="none" lIns="0" tIns="0" rIns="0" bIns="0" anchor="t" anchorCtr="0">
                          <a:spAutoFit/>
                        </wps:bodyPr>
                      </wps:wsp>
                      <wps:wsp>
                        <wps:cNvPr id="12" name="Прямоугольник 12"/>
                        <wps:cNvSpPr>
                          <a:spLocks noChangeArrowheads="1"/>
                        </wps:cNvSpPr>
                        <wps:spPr bwMode="auto">
                          <a:xfrm>
                            <a:off x="604520" y="163830"/>
                            <a:ext cx="187325" cy="87630"/>
                          </a:xfrm>
                          <a:prstGeom prst="rect">
                            <a:avLst/>
                          </a:prstGeom>
                          <a:noFill/>
                          <a:ln>
                            <a:noFill/>
                          </a:ln>
                        </wps:spPr>
                        <wps:txbx>
                          <w:txbxContent>
                            <w:p w:rsidR="001F6827" w:rsidRDefault="001F6827">
                              <w:r>
                                <w:rPr>
                                  <w:color w:val="000000"/>
                                  <w:sz w:val="12"/>
                                  <w:szCs w:val="12"/>
                                </w:rPr>
                                <w:t>план</w:t>
                              </w:r>
                              <w:r>
                                <w:rPr>
                                  <w:color w:val="000000"/>
                                  <w:sz w:val="12"/>
                                  <w:szCs w:val="12"/>
                                  <w:lang w:val="en-US"/>
                                </w:rPr>
                                <w:t>т</w:t>
                              </w:r>
                            </w:p>
                          </w:txbxContent>
                        </wps:txbx>
                        <wps:bodyPr rot="0" vert="horz" wrap="none" lIns="0" tIns="0" rIns="0" bIns="0" anchor="t" anchorCtr="0">
                          <a:spAutoFit/>
                        </wps:bodyPr>
                      </wps:wsp>
                      <wps:wsp>
                        <wps:cNvPr id="13" name="Прямоугольник 13"/>
                        <wps:cNvSpPr>
                          <a:spLocks noChangeArrowheads="1"/>
                        </wps:cNvSpPr>
                        <wps:spPr bwMode="auto">
                          <a:xfrm>
                            <a:off x="577849" y="395605"/>
                            <a:ext cx="28575" cy="116840"/>
                          </a:xfrm>
                          <a:prstGeom prst="rect">
                            <a:avLst/>
                          </a:prstGeom>
                          <a:noFill/>
                          <a:ln>
                            <a:noFill/>
                          </a:ln>
                        </wps:spPr>
                        <wps:txbx>
                          <w:txbxContent>
                            <w:p w:rsidR="001F6827" w:rsidRDefault="001F6827">
                              <w:r>
                                <w:rPr>
                                  <w:i/>
                                  <w:iCs/>
                                  <w:color w:val="000000"/>
                                  <w:sz w:val="16"/>
                                  <w:szCs w:val="16"/>
                                  <w:lang w:val="en-US"/>
                                </w:rPr>
                                <w:t>i</w:t>
                              </w:r>
                            </w:p>
                          </w:txbxContent>
                        </wps:txbx>
                        <wps:bodyPr rot="0" vert="horz" wrap="none" lIns="0" tIns="0" rIns="0" bIns="0" anchor="t" anchorCtr="0">
                          <a:spAutoFit/>
                        </wps:bodyPr>
                      </wps:wsp>
                      <wps:wsp>
                        <wps:cNvPr id="14" name="Прямоугольник 14"/>
                        <wps:cNvSpPr>
                          <a:spLocks noChangeArrowheads="1"/>
                        </wps:cNvSpPr>
                        <wps:spPr bwMode="auto">
                          <a:xfrm>
                            <a:off x="577215" y="115570"/>
                            <a:ext cx="28575" cy="116840"/>
                          </a:xfrm>
                          <a:prstGeom prst="rect">
                            <a:avLst/>
                          </a:prstGeom>
                          <a:noFill/>
                          <a:ln>
                            <a:noFill/>
                          </a:ln>
                        </wps:spPr>
                        <wps:txbx>
                          <w:txbxContent>
                            <w:p w:rsidR="001F6827" w:rsidRDefault="001F6827">
                              <w:r>
                                <w:rPr>
                                  <w:i/>
                                  <w:iCs/>
                                  <w:color w:val="000000"/>
                                  <w:sz w:val="16"/>
                                  <w:szCs w:val="16"/>
                                  <w:lang w:val="en-US"/>
                                </w:rPr>
                                <w:t>i</w:t>
                              </w:r>
                            </w:p>
                          </w:txbxContent>
                        </wps:txbx>
                        <wps:bodyPr rot="0" vert="horz" wrap="none" lIns="0" tIns="0" rIns="0" bIns="0" anchor="t" anchorCtr="0">
                          <a:spAutoFit/>
                        </wps:bodyPr>
                      </wps:wsp>
                      <wps:wsp>
                        <wps:cNvPr id="15" name="Прямоугольник 15"/>
                        <wps:cNvSpPr>
                          <a:spLocks noChangeArrowheads="1"/>
                        </wps:cNvSpPr>
                        <wps:spPr bwMode="auto">
                          <a:xfrm>
                            <a:off x="182880" y="263525"/>
                            <a:ext cx="28575" cy="116840"/>
                          </a:xfrm>
                          <a:prstGeom prst="rect">
                            <a:avLst/>
                          </a:prstGeom>
                          <a:noFill/>
                          <a:ln>
                            <a:noFill/>
                          </a:ln>
                        </wps:spPr>
                        <wps:txbx>
                          <w:txbxContent>
                            <w:p w:rsidR="001F6827" w:rsidRDefault="001F6827">
                              <w:r>
                                <w:rPr>
                                  <w:i/>
                                  <w:iCs/>
                                  <w:color w:val="000000"/>
                                  <w:sz w:val="16"/>
                                  <w:szCs w:val="16"/>
                                  <w:lang w:val="en-US"/>
                                </w:rPr>
                                <w:t>i</w:t>
                              </w:r>
                            </w:p>
                          </w:txbxContent>
                        </wps:txbx>
                        <wps:bodyPr rot="0" vert="horz" wrap="none" lIns="0" tIns="0" rIns="0" bIns="0" anchor="t" anchorCtr="0">
                          <a:spAutoFit/>
                        </wps:bodyPr>
                      </wps:wsp>
                      <wps:wsp>
                        <wps:cNvPr id="16" name="Прямоугольник 16"/>
                        <wps:cNvSpPr>
                          <a:spLocks noChangeArrowheads="1"/>
                        </wps:cNvSpPr>
                        <wps:spPr bwMode="auto">
                          <a:xfrm>
                            <a:off x="424815" y="290830"/>
                            <a:ext cx="55245" cy="189865"/>
                          </a:xfrm>
                          <a:prstGeom prst="rect">
                            <a:avLst/>
                          </a:prstGeom>
                          <a:noFill/>
                          <a:ln>
                            <a:noFill/>
                          </a:ln>
                        </wps:spPr>
                        <wps:txbx>
                          <w:txbxContent>
                            <w:p w:rsidR="001F6827" w:rsidRDefault="001F6827">
                              <w:r>
                                <w:rPr>
                                  <w:i/>
                                  <w:iCs/>
                                  <w:color w:val="000000"/>
                                  <w:sz w:val="26"/>
                                  <w:szCs w:val="26"/>
                                  <w:lang w:val="en-US"/>
                                </w:rPr>
                                <w:t>I</w:t>
                              </w:r>
                            </w:p>
                          </w:txbxContent>
                        </wps:txbx>
                        <wps:bodyPr rot="0" vert="horz" wrap="none" lIns="0" tIns="0" rIns="0" bIns="0" anchor="t" anchorCtr="0">
                          <a:spAutoFit/>
                        </wps:bodyPr>
                      </wps:wsp>
                      <wps:wsp>
                        <wps:cNvPr id="17" name="Прямоугольник 17"/>
                        <wps:cNvSpPr>
                          <a:spLocks noChangeArrowheads="1"/>
                        </wps:cNvSpPr>
                        <wps:spPr bwMode="auto">
                          <a:xfrm>
                            <a:off x="424815" y="10795"/>
                            <a:ext cx="55245" cy="189865"/>
                          </a:xfrm>
                          <a:prstGeom prst="rect">
                            <a:avLst/>
                          </a:prstGeom>
                          <a:noFill/>
                          <a:ln>
                            <a:noFill/>
                          </a:ln>
                        </wps:spPr>
                        <wps:txbx>
                          <w:txbxContent>
                            <w:p w:rsidR="001F6827" w:rsidRDefault="001F6827">
                              <w:r>
                                <w:rPr>
                                  <w:i/>
                                  <w:iCs/>
                                  <w:color w:val="000000"/>
                                  <w:sz w:val="26"/>
                                  <w:szCs w:val="26"/>
                                  <w:lang w:val="en-US"/>
                                </w:rPr>
                                <w:t>I</w:t>
                              </w:r>
                            </w:p>
                          </w:txbxContent>
                        </wps:txbx>
                        <wps:bodyPr rot="0" vert="horz" wrap="none" lIns="0" tIns="0" rIns="0" bIns="0" anchor="t" anchorCtr="0">
                          <a:spAutoFit/>
                        </wps:bodyPr>
                      </wps:wsp>
                      <wps:wsp>
                        <wps:cNvPr id="18" name="Прямоугольник 18"/>
                        <wps:cNvSpPr>
                          <a:spLocks noChangeArrowheads="1"/>
                        </wps:cNvSpPr>
                        <wps:spPr bwMode="auto">
                          <a:xfrm>
                            <a:off x="30480" y="158750"/>
                            <a:ext cx="55245" cy="189865"/>
                          </a:xfrm>
                          <a:prstGeom prst="rect">
                            <a:avLst/>
                          </a:prstGeom>
                          <a:noFill/>
                          <a:ln>
                            <a:noFill/>
                          </a:ln>
                        </wps:spPr>
                        <wps:txbx>
                          <w:txbxContent>
                            <w:p w:rsidR="001F6827" w:rsidRDefault="001F6827">
                              <w:r>
                                <w:rPr>
                                  <w:i/>
                                  <w:iCs/>
                                  <w:color w:val="000000"/>
                                  <w:sz w:val="26"/>
                                  <w:szCs w:val="26"/>
                                  <w:lang w:val="en-US"/>
                                </w:rPr>
                                <w:t>I</w:t>
                              </w:r>
                            </w:p>
                          </w:txbxContent>
                        </wps:txbx>
                        <wps:bodyPr rot="0" vert="horz" wrap="none" lIns="0" tIns="0" rIns="0" bIns="0" anchor="t" anchorCtr="0">
                          <a:spAutoFit/>
                        </wps:bodyPr>
                      </wps:wsp>
                      <wps:wsp>
                        <wps:cNvPr id="19" name="Прямоугольник 19"/>
                        <wps:cNvSpPr>
                          <a:spLocks noChangeArrowheads="1"/>
                        </wps:cNvSpPr>
                        <wps:spPr bwMode="auto">
                          <a:xfrm>
                            <a:off x="273050" y="139700"/>
                            <a:ext cx="90805" cy="202565"/>
                          </a:xfrm>
                          <a:prstGeom prst="rect">
                            <a:avLst/>
                          </a:prstGeom>
                          <a:noFill/>
                          <a:ln>
                            <a:noFill/>
                          </a:ln>
                        </wps:spPr>
                        <wps:txbx>
                          <w:txbxContent>
                            <w:p w:rsidR="001F6827" w:rsidRDefault="001F6827">
                              <w:r>
                                <w:rPr>
                                  <w:rFonts w:ascii="Symbol" w:hAnsi="Symbol" w:cs="Symbol"/>
                                  <w:color w:val="000000"/>
                                  <w:sz w:val="26"/>
                                  <w:szCs w:val="26"/>
                                  <w:lang w:val="en-US"/>
                                </w:rPr>
                                <w:t></w:t>
                              </w:r>
                            </w:p>
                          </w:txbxContent>
                        </wps:txbx>
                        <wps:bodyPr rot="0" vert="horz" wrap="none" lIns="0" tIns="0" rIns="0" bIns="0" anchor="t" anchorCtr="0">
                          <a:spAutoFit/>
                        </wps:bodyPr>
                      </wps:wsp>
                    </wpg:wgp>
                  </a:graphicData>
                </a:graphic>
              </wp:inline>
            </w:drawing>
          </mc:Choice>
          <mc:Fallback>
            <w:pict>
              <v:group id="Полотно 18" o:spid="_x0000_s1026" style="width:64.7pt;height:47.9pt;mso-position-horizontal-relative:char;mso-position-vertical-relative:line" coordorigin="304,107" coordsize="8216,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">
                <o:lock v:ext="edit" aspectratio="t"/>
                <v:line id="Прямая соединительная линия 6" o:spid="_x0000_s1027" style="position:absolute;visibility:visible;mso-wrap-style:square" from="4083,2660" to="7880,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" strokeweight=".55pt"/>
                <v:rect id="Прямоугольник 7" o:spid="_x0000_s1028" style="position:absolute;left:8102;top:1587;width:4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1F6827" w:rsidRDefault="001F6827">
                        <w:r>
                          <w:rPr>
                            <w:color w:val="000000"/>
                            <w:sz w:val="26"/>
                            <w:szCs w:val="26"/>
                            <w:lang w:val="en-US"/>
                          </w:rPr>
                          <w:t>,</w:t>
                        </w:r>
                      </w:p>
                    </w:txbxContent>
                  </v:textbox>
                </v:rect>
                <v:rect id="Прямоугольник 8" o:spid="_x0000_s1029" style="position:absolute;left:4800;top:2908;width:889;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1F6827" w:rsidRDefault="001F6827">
                        <w:r>
                          <w:rPr>
                            <w:color w:val="000000"/>
                            <w:sz w:val="26"/>
                            <w:szCs w:val="26"/>
                            <w:lang w:val="en-US"/>
                          </w:rPr>
                          <w:t>ц</w:t>
                        </w:r>
                      </w:p>
                    </w:txbxContent>
                  </v:textbox>
                </v:rect>
                <v:rect id="Прямоугольник 9" o:spid="_x0000_s1030" style="position:absolute;left:4794;top:107;width:88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F6827" w:rsidRDefault="001F6827">
                        <w:r>
                          <w:rPr>
                            <w:color w:val="000000"/>
                            <w:sz w:val="26"/>
                            <w:szCs w:val="26"/>
                            <w:lang w:val="en-US"/>
                          </w:rPr>
                          <w:t>ц</w:t>
                        </w:r>
                      </w:p>
                    </w:txbxContent>
                  </v:textbox>
                </v:rect>
                <v:rect id="Прямоугольник 10" o:spid="_x0000_s1031" style="position:absolute;left:857;top:1587;width:88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1F6827" w:rsidRDefault="001F6827">
                        <w:r>
                          <w:rPr>
                            <w:color w:val="000000"/>
                            <w:sz w:val="26"/>
                            <w:szCs w:val="26"/>
                            <w:lang w:val="en-US"/>
                          </w:rPr>
                          <w:t>ц</w:t>
                        </w:r>
                      </w:p>
                    </w:txbxContent>
                  </v:textbox>
                </v:rect>
                <v:rect id="Прямоугольник 11" o:spid="_x0000_s1032" style="position:absolute;left:6057;top:4438;width:164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1F6827" w:rsidRDefault="001F6827">
                        <w:pPr>
                          <w:rPr>
                            <w:color w:val="000000"/>
                            <w:sz w:val="12"/>
                            <w:szCs w:val="12"/>
                          </w:rPr>
                        </w:pPr>
                        <w:r>
                          <w:rPr>
                            <w:color w:val="000000"/>
                            <w:sz w:val="12"/>
                            <w:szCs w:val="12"/>
                          </w:rPr>
                          <w:t>Факт</w:t>
                        </w:r>
                      </w:p>
                      <w:p w:rsidR="001F6827" w:rsidRDefault="001F6827">
                        <w:pPr>
                          <w:rPr>
                            <w:color w:val="000000"/>
                            <w:sz w:val="12"/>
                            <w:szCs w:val="12"/>
                          </w:rPr>
                        </w:pPr>
                      </w:p>
                    </w:txbxContent>
                  </v:textbox>
                </v:rect>
                <v:rect id="Прямоугольник 12" o:spid="_x0000_s1033" style="position:absolute;left:6045;top:1638;width:187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1F6827" w:rsidRDefault="001F6827">
                        <w:r>
                          <w:rPr>
                            <w:color w:val="000000"/>
                            <w:sz w:val="12"/>
                            <w:szCs w:val="12"/>
                          </w:rPr>
                          <w:t>план</w:t>
                        </w:r>
                        <w:r>
                          <w:rPr>
                            <w:color w:val="000000"/>
                            <w:sz w:val="12"/>
                            <w:szCs w:val="12"/>
                            <w:lang w:val="en-US"/>
                          </w:rPr>
                          <w:t>т</w:t>
                        </w:r>
                      </w:p>
                    </w:txbxContent>
                  </v:textbox>
                </v:rect>
                <v:rect id="Прямоугольник 13" o:spid="_x0000_s1034" style="position:absolute;left:5778;top:3956;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F6827" w:rsidRDefault="001F6827">
                        <w:r>
                          <w:rPr>
                            <w:i/>
                            <w:iCs/>
                            <w:color w:val="000000"/>
                            <w:sz w:val="16"/>
                            <w:szCs w:val="16"/>
                            <w:lang w:val="en-US"/>
                          </w:rPr>
                          <w:t>i</w:t>
                        </w:r>
                      </w:p>
                    </w:txbxContent>
                  </v:textbox>
                </v:rect>
                <v:rect id="Прямоугольник 14" o:spid="_x0000_s1035" style="position:absolute;left:5772;top:1155;width:28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F6827" w:rsidRDefault="001F6827">
                        <w:r>
                          <w:rPr>
                            <w:i/>
                            <w:iCs/>
                            <w:color w:val="000000"/>
                            <w:sz w:val="16"/>
                            <w:szCs w:val="16"/>
                            <w:lang w:val="en-US"/>
                          </w:rPr>
                          <w:t>i</w:t>
                        </w:r>
                      </w:p>
                    </w:txbxContent>
                  </v:textbox>
                </v:rect>
                <v:rect id="Прямоугольник 15" o:spid="_x0000_s1036" style="position:absolute;left:1828;top:2635;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F6827" w:rsidRDefault="001F6827">
                        <w:r>
                          <w:rPr>
                            <w:i/>
                            <w:iCs/>
                            <w:color w:val="000000"/>
                            <w:sz w:val="16"/>
                            <w:szCs w:val="16"/>
                            <w:lang w:val="en-US"/>
                          </w:rPr>
                          <w:t>i</w:t>
                        </w:r>
                      </w:p>
                    </w:txbxContent>
                  </v:textbox>
                </v:rect>
                <v:rect id="Прямоугольник 16" o:spid="_x0000_s1037" style="position:absolute;left:4248;top:2908;width:55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F6827" w:rsidRDefault="001F6827">
                        <w:r>
                          <w:rPr>
                            <w:i/>
                            <w:iCs/>
                            <w:color w:val="000000"/>
                            <w:sz w:val="26"/>
                            <w:szCs w:val="26"/>
                            <w:lang w:val="en-US"/>
                          </w:rPr>
                          <w:t>I</w:t>
                        </w:r>
                      </w:p>
                    </w:txbxContent>
                  </v:textbox>
                </v:rect>
                <v:rect id="Прямоугольник 17" o:spid="_x0000_s1038" style="position:absolute;left:4248;top:107;width:55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F6827" w:rsidRDefault="001F6827">
                        <w:r>
                          <w:rPr>
                            <w:i/>
                            <w:iCs/>
                            <w:color w:val="000000"/>
                            <w:sz w:val="26"/>
                            <w:szCs w:val="26"/>
                            <w:lang w:val="en-US"/>
                          </w:rPr>
                          <w:t>I</w:t>
                        </w:r>
                      </w:p>
                    </w:txbxContent>
                  </v:textbox>
                </v:rect>
                <v:rect id="Прямоугольник 18" o:spid="_x0000_s1039" style="position:absolute;left:304;top:1587;width:55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F6827" w:rsidRDefault="001F6827">
                        <w:r>
                          <w:rPr>
                            <w:i/>
                            <w:iCs/>
                            <w:color w:val="000000"/>
                            <w:sz w:val="26"/>
                            <w:szCs w:val="26"/>
                            <w:lang w:val="en-US"/>
                          </w:rPr>
                          <w:t>I</w:t>
                        </w:r>
                      </w:p>
                    </w:txbxContent>
                  </v:textbox>
                </v:rect>
                <v:rect id="Прямоугольник 19" o:spid="_x0000_s1040" style="position:absolute;left:2730;top:1397;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1F6827" w:rsidRDefault="001F6827">
                        <w:r>
                          <w:rPr>
                            <w:rFonts w:ascii="Symbol" w:hAnsi="Symbol" w:cs="Symbol"/>
                            <w:color w:val="000000"/>
                            <w:sz w:val="26"/>
                            <w:szCs w:val="26"/>
                            <w:lang w:val="en-US"/>
                          </w:rPr>
                          <w:t></w:t>
                        </w:r>
                      </w:p>
                    </w:txbxContent>
                  </v:textbox>
                </v:rect>
                <w10:anchorlock/>
              </v:group>
            </w:pict>
          </mc:Fallback>
        </mc:AlternateContent>
      </w:r>
    </w:p>
    <w:p w:rsidR="00A91D7F" w:rsidRDefault="00A867ED">
      <w:pPr>
        <w:pStyle w:val="ConsPlusNormal"/>
        <w:spacing w:line="360" w:lineRule="auto"/>
        <w:ind w:firstLine="709"/>
        <w:jc w:val="both"/>
        <w:rPr>
          <w:color w:val="000000" w:themeColor="text1"/>
        </w:rPr>
      </w:pPr>
      <w:r>
        <w:rPr>
          <w:color w:val="000000" w:themeColor="text1"/>
        </w:rPr>
        <w:t>для целевых показателей (индикаторов), желаемой тенденцией развития которых является снижение значений).</w:t>
      </w:r>
    </w:p>
    <w:p w:rsidR="00A91D7F" w:rsidRDefault="00A867ED">
      <w:pPr>
        <w:pStyle w:val="ConsPlusNormal"/>
        <w:spacing w:line="360" w:lineRule="auto"/>
        <w:ind w:firstLine="709"/>
        <w:jc w:val="both"/>
        <w:rPr>
          <w:color w:val="000000" w:themeColor="text1"/>
        </w:rPr>
      </w:pPr>
      <w:r>
        <w:rPr>
          <w:color w:val="000000" w:themeColor="text1"/>
        </w:rPr>
        <w:t xml:space="preserve">При использовании данной формулы в случаях, если </w:t>
      </w:r>
      <w:proofErr w:type="spellStart"/>
      <w:r>
        <w:rPr>
          <w:color w:val="000000" w:themeColor="text1"/>
        </w:rPr>
        <w:t>IЦj</w:t>
      </w:r>
      <w:proofErr w:type="spellEnd"/>
      <w:r>
        <w:rPr>
          <w:color w:val="000000" w:themeColor="text1"/>
        </w:rPr>
        <w:t xml:space="preserve"> больше 1, значение </w:t>
      </w:r>
      <w:proofErr w:type="spellStart"/>
      <w:r>
        <w:rPr>
          <w:color w:val="000000" w:themeColor="text1"/>
        </w:rPr>
        <w:t>IЦj</w:t>
      </w:r>
      <w:proofErr w:type="spellEnd"/>
      <w:r>
        <w:rPr>
          <w:color w:val="000000" w:themeColor="text1"/>
        </w:rPr>
        <w:t xml:space="preserve"> принимается равным 1.</w:t>
      </w:r>
    </w:p>
    <w:p w:rsidR="00A91D7F" w:rsidRDefault="00A867ED">
      <w:pPr>
        <w:pStyle w:val="ConsPlusNormal"/>
        <w:spacing w:line="360" w:lineRule="auto"/>
        <w:ind w:firstLine="709"/>
        <w:jc w:val="both"/>
        <w:rPr>
          <w:color w:val="000000" w:themeColor="text1"/>
        </w:rPr>
      </w:pPr>
      <w:r>
        <w:rPr>
          <w:color w:val="000000" w:themeColor="text1"/>
        </w:rPr>
        <w:t>Степень реализации Программы рассчитывается по формуле:</w:t>
      </w:r>
    </w:p>
    <w:p w:rsidR="00A91D7F" w:rsidRDefault="00A867ED">
      <w:pPr>
        <w:pStyle w:val="ConsPlusNormal"/>
        <w:spacing w:line="360" w:lineRule="auto"/>
        <w:ind w:firstLine="709"/>
        <w:jc w:val="both"/>
        <w:rPr>
          <w:color w:val="000000" w:themeColor="text1"/>
        </w:rPr>
      </w:pPr>
      <w:r>
        <w:rPr>
          <w:noProof/>
          <w:color w:val="000000" w:themeColor="text1"/>
          <w:position w:val="-14"/>
        </w:rPr>
        <w:drawing>
          <wp:inline distT="0" distB="0" distL="0" distR="0">
            <wp:extent cx="1219200" cy="276225"/>
            <wp:effectExtent l="0" t="0" r="0" b="0"/>
            <wp:docPr id="6" name="Рисунок 20" descr="base_23572_87211_13"/>
            <wp:cNvGraphicFramePr/>
            <a:graphic xmlns:a="http://schemas.openxmlformats.org/drawingml/2006/main">
              <a:graphicData uri="http://schemas.openxmlformats.org/drawingml/2006/picture">
                <pic:pic xmlns:pic="http://schemas.openxmlformats.org/drawingml/2006/picture">
                  <pic:nvPicPr>
                    <pic:cNvPr id="1053642902" name="Picture 6" descr="base_23572_87211_13"/>
                    <pic:cNvPicPr>
                      <a:picLocks noChangeArrowheads="1"/>
                    </pic:cNvPicPr>
                  </pic:nvPicPr>
                  <pic:blipFill>
                    <a:blip r:embed="rId12"/>
                    <a:stretch/>
                  </pic:blipFill>
                  <pic:spPr bwMode="auto">
                    <a:xfrm>
                      <a:off x="0" y="0"/>
                      <a:ext cx="1219200" cy="276225"/>
                    </a:xfrm>
                    <a:prstGeom prst="rect">
                      <a:avLst/>
                    </a:prstGeom>
                    <a:noFill/>
                    <a:ln>
                      <a:noFill/>
                    </a:ln>
                  </pic:spPr>
                </pic:pic>
              </a:graphicData>
            </a:graphic>
          </wp:inline>
        </w:drawing>
      </w:r>
    </w:p>
    <w:p w:rsidR="00A91D7F" w:rsidRDefault="00A867ED">
      <w:pPr>
        <w:pStyle w:val="ConsPlusNormal"/>
        <w:spacing w:line="360" w:lineRule="auto"/>
        <w:ind w:firstLine="709"/>
        <w:jc w:val="both"/>
        <w:rPr>
          <w:color w:val="000000" w:themeColor="text1"/>
        </w:rPr>
      </w:pPr>
      <w:r>
        <w:rPr>
          <w:color w:val="000000" w:themeColor="text1"/>
        </w:rPr>
        <w:t>где:</w:t>
      </w:r>
    </w:p>
    <w:p w:rsidR="00A91D7F" w:rsidRDefault="00A867ED">
      <w:pPr>
        <w:pStyle w:val="ConsPlusNormal"/>
        <w:spacing w:line="360" w:lineRule="auto"/>
        <w:ind w:firstLine="709"/>
        <w:jc w:val="both"/>
        <w:rPr>
          <w:color w:val="000000" w:themeColor="text1"/>
        </w:rPr>
      </w:pPr>
      <w:r>
        <w:rPr>
          <w:color w:val="000000" w:themeColor="text1"/>
        </w:rPr>
        <w:t>IЦ - степень реализации Программы;</w:t>
      </w:r>
    </w:p>
    <w:p w:rsidR="00A91D7F" w:rsidRDefault="00A867ED">
      <w:pPr>
        <w:pStyle w:val="ConsPlusNormal"/>
        <w:spacing w:line="360" w:lineRule="auto"/>
        <w:ind w:firstLine="709"/>
        <w:jc w:val="both"/>
        <w:rPr>
          <w:color w:val="000000" w:themeColor="text1"/>
        </w:rPr>
      </w:pPr>
      <w:proofErr w:type="spellStart"/>
      <w:r>
        <w:rPr>
          <w:color w:val="000000" w:themeColor="text1"/>
        </w:rPr>
        <w:t>Iц</w:t>
      </w:r>
      <w:r>
        <w:rPr>
          <w:color w:val="000000" w:themeColor="text1"/>
          <w:vertAlign w:val="subscript"/>
        </w:rPr>
        <w:t>i</w:t>
      </w:r>
      <w:proofErr w:type="spellEnd"/>
      <w:r>
        <w:rPr>
          <w:color w:val="000000" w:themeColor="text1"/>
        </w:rPr>
        <w:t xml:space="preserve"> - степень достижения планового значения целевого показателя (индикатора), характеризующего цели и задачи Программы;</w:t>
      </w:r>
    </w:p>
    <w:p w:rsidR="00A91D7F" w:rsidRDefault="00A867ED">
      <w:pPr>
        <w:pStyle w:val="ConsPlusNormal"/>
        <w:spacing w:line="360" w:lineRule="auto"/>
        <w:ind w:firstLine="709"/>
        <w:jc w:val="both"/>
        <w:rPr>
          <w:color w:val="000000" w:themeColor="text1"/>
        </w:rPr>
      </w:pPr>
      <w:r>
        <w:rPr>
          <w:color w:val="000000" w:themeColor="text1"/>
        </w:rPr>
        <w:t>N - число показателей, характеризующих цели и задачи Программы;</w:t>
      </w:r>
    </w:p>
    <w:p w:rsidR="00A91D7F" w:rsidRDefault="00A91D7F">
      <w:pPr>
        <w:pStyle w:val="ConsPlusNormal"/>
        <w:spacing w:line="360" w:lineRule="auto"/>
        <w:ind w:firstLine="709"/>
        <w:jc w:val="both"/>
        <w:rPr>
          <w:color w:val="000000" w:themeColor="text1"/>
        </w:rPr>
      </w:pPr>
    </w:p>
    <w:p w:rsidR="00A91D7F" w:rsidRDefault="00A867ED">
      <w:pPr>
        <w:pStyle w:val="ConsPlusNormal"/>
        <w:numPr>
          <w:ilvl w:val="2"/>
          <w:numId w:val="13"/>
        </w:numPr>
        <w:spacing w:line="360" w:lineRule="auto"/>
        <w:ind w:left="0" w:firstLine="709"/>
        <w:jc w:val="both"/>
        <w:rPr>
          <w:color w:val="000000" w:themeColor="text1"/>
        </w:rPr>
      </w:pPr>
      <w:r>
        <w:rPr>
          <w:color w:val="000000" w:themeColor="text1"/>
        </w:rPr>
        <w:t>Оценка степени соответствия запланированному уровню затрат</w:t>
      </w:r>
    </w:p>
    <w:p w:rsidR="00A91D7F" w:rsidRDefault="00A867ED">
      <w:pPr>
        <w:pStyle w:val="ConsPlusNormal"/>
        <w:spacing w:line="360" w:lineRule="auto"/>
        <w:ind w:firstLine="709"/>
        <w:jc w:val="both"/>
        <w:rPr>
          <w:color w:val="000000" w:themeColor="text1"/>
        </w:rPr>
      </w:pPr>
      <w:r>
        <w:rPr>
          <w:color w:val="000000" w:themeColor="text1"/>
        </w:rPr>
        <w:lastRenderedPageBreak/>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Программы в отчетном периоде по формуле:</w:t>
      </w:r>
    </w:p>
    <w:p w:rsidR="00A91D7F" w:rsidRDefault="00A867ED">
      <w:pPr>
        <w:pStyle w:val="ConsPlusNormal"/>
        <w:spacing w:line="360" w:lineRule="auto"/>
        <w:ind w:firstLine="709"/>
        <w:jc w:val="both"/>
        <w:rPr>
          <w:color w:val="000000" w:themeColor="text1"/>
        </w:rPr>
      </w:pPr>
      <w:proofErr w:type="spellStart"/>
      <w:r>
        <w:rPr>
          <w:color w:val="000000" w:themeColor="text1"/>
        </w:rPr>
        <w:t>С</w:t>
      </w:r>
      <w:r>
        <w:rPr>
          <w:color w:val="000000" w:themeColor="text1"/>
          <w:vertAlign w:val="subscript"/>
        </w:rPr>
        <w:t>фин</w:t>
      </w:r>
      <w:proofErr w:type="spellEnd"/>
      <w:r>
        <w:rPr>
          <w:color w:val="000000" w:themeColor="text1"/>
        </w:rPr>
        <w:t xml:space="preserve"> = </w:t>
      </w:r>
      <w:proofErr w:type="spellStart"/>
      <w:r>
        <w:rPr>
          <w:color w:val="000000" w:themeColor="text1"/>
        </w:rPr>
        <w:t>З</w:t>
      </w:r>
      <w:r>
        <w:rPr>
          <w:color w:val="000000" w:themeColor="text1"/>
          <w:vertAlign w:val="subscript"/>
        </w:rPr>
        <w:t>факт</w:t>
      </w:r>
      <w:proofErr w:type="spellEnd"/>
      <w:r>
        <w:rPr>
          <w:color w:val="000000" w:themeColor="text1"/>
        </w:rPr>
        <w:t xml:space="preserve"> / </w:t>
      </w:r>
      <w:proofErr w:type="spellStart"/>
      <w:r>
        <w:rPr>
          <w:color w:val="000000" w:themeColor="text1"/>
        </w:rPr>
        <w:t>З</w:t>
      </w:r>
      <w:r>
        <w:rPr>
          <w:color w:val="000000" w:themeColor="text1"/>
          <w:vertAlign w:val="subscript"/>
        </w:rPr>
        <w:t>план</w:t>
      </w:r>
      <w:proofErr w:type="spellEnd"/>
      <w:r>
        <w:rPr>
          <w:color w:val="000000" w:themeColor="text1"/>
        </w:rPr>
        <w:t>,</w:t>
      </w:r>
    </w:p>
    <w:p w:rsidR="00A91D7F" w:rsidRDefault="00A867ED">
      <w:pPr>
        <w:pStyle w:val="ConsPlusNormal"/>
        <w:spacing w:line="360" w:lineRule="auto"/>
        <w:ind w:firstLine="709"/>
        <w:jc w:val="both"/>
        <w:rPr>
          <w:color w:val="000000" w:themeColor="text1"/>
        </w:rPr>
      </w:pPr>
      <w:r>
        <w:rPr>
          <w:color w:val="000000" w:themeColor="text1"/>
        </w:rPr>
        <w:t>где:</w:t>
      </w:r>
    </w:p>
    <w:p w:rsidR="00A91D7F" w:rsidRDefault="00A867ED">
      <w:pPr>
        <w:pStyle w:val="ConsPlusNormal"/>
        <w:spacing w:line="360" w:lineRule="auto"/>
        <w:ind w:firstLine="709"/>
        <w:jc w:val="both"/>
        <w:rPr>
          <w:color w:val="000000" w:themeColor="text1"/>
        </w:rPr>
      </w:pPr>
      <w:proofErr w:type="spellStart"/>
      <w:r>
        <w:rPr>
          <w:color w:val="000000" w:themeColor="text1"/>
        </w:rPr>
        <w:t>С</w:t>
      </w:r>
      <w:r>
        <w:rPr>
          <w:color w:val="000000" w:themeColor="text1"/>
          <w:vertAlign w:val="subscript"/>
        </w:rPr>
        <w:t>фин</w:t>
      </w:r>
      <w:proofErr w:type="spellEnd"/>
      <w:r>
        <w:rPr>
          <w:color w:val="000000" w:themeColor="text1"/>
        </w:rPr>
        <w:t xml:space="preserve"> - степень соответствия запланированному уровню расходов;</w:t>
      </w:r>
    </w:p>
    <w:p w:rsidR="00A91D7F" w:rsidRDefault="00A867ED">
      <w:pPr>
        <w:pStyle w:val="ConsPlusNormal"/>
        <w:spacing w:line="360" w:lineRule="auto"/>
        <w:ind w:firstLine="709"/>
        <w:jc w:val="both"/>
        <w:rPr>
          <w:color w:val="000000" w:themeColor="text1"/>
        </w:rPr>
      </w:pPr>
      <w:proofErr w:type="spellStart"/>
      <w:r>
        <w:rPr>
          <w:color w:val="000000" w:themeColor="text1"/>
        </w:rPr>
        <w:t>З</w:t>
      </w:r>
      <w:r>
        <w:rPr>
          <w:color w:val="000000" w:themeColor="text1"/>
          <w:vertAlign w:val="subscript"/>
        </w:rPr>
        <w:t>факт</w:t>
      </w:r>
      <w:proofErr w:type="spellEnd"/>
      <w:r>
        <w:rPr>
          <w:color w:val="000000" w:themeColor="text1"/>
        </w:rPr>
        <w:t xml:space="preserve"> - фактические расходы на реализацию Программы в отчетном году;</w:t>
      </w:r>
    </w:p>
    <w:p w:rsidR="00A91D7F" w:rsidRDefault="00A867ED">
      <w:pPr>
        <w:pStyle w:val="ConsPlusNormal"/>
        <w:spacing w:line="360" w:lineRule="auto"/>
        <w:ind w:firstLine="709"/>
        <w:jc w:val="both"/>
        <w:rPr>
          <w:color w:val="000000" w:themeColor="text1"/>
        </w:rPr>
      </w:pPr>
      <w:proofErr w:type="spellStart"/>
      <w:r>
        <w:rPr>
          <w:color w:val="000000" w:themeColor="text1"/>
        </w:rPr>
        <w:t>З</w:t>
      </w:r>
      <w:r>
        <w:rPr>
          <w:color w:val="000000" w:themeColor="text1"/>
          <w:vertAlign w:val="subscript"/>
        </w:rPr>
        <w:t>план</w:t>
      </w:r>
      <w:proofErr w:type="spellEnd"/>
      <w:r>
        <w:rPr>
          <w:color w:val="000000" w:themeColor="text1"/>
        </w:rPr>
        <w:t xml:space="preserve"> - плановые расходы на реализацию Программы в отчетном году.</w:t>
      </w:r>
    </w:p>
    <w:p w:rsidR="00A91D7F" w:rsidRDefault="00A867ED">
      <w:pPr>
        <w:pStyle w:val="ConsPlusNormal"/>
        <w:spacing w:line="360" w:lineRule="auto"/>
        <w:ind w:firstLine="709"/>
        <w:jc w:val="both"/>
        <w:rPr>
          <w:color w:val="000000" w:themeColor="text1"/>
        </w:rPr>
      </w:pPr>
      <w:r>
        <w:rPr>
          <w:color w:val="000000" w:themeColor="text1"/>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A91D7F" w:rsidRDefault="00A91D7F">
      <w:pPr>
        <w:pStyle w:val="ConsPlusNormal"/>
        <w:spacing w:line="360" w:lineRule="auto"/>
        <w:ind w:firstLine="709"/>
        <w:jc w:val="both"/>
        <w:rPr>
          <w:color w:val="000000" w:themeColor="text1"/>
        </w:rPr>
      </w:pPr>
    </w:p>
    <w:p w:rsidR="00A91D7F" w:rsidRDefault="00A867ED">
      <w:pPr>
        <w:pStyle w:val="ConsPlusNormal"/>
        <w:spacing w:line="360" w:lineRule="auto"/>
        <w:ind w:firstLine="709"/>
        <w:jc w:val="both"/>
        <w:rPr>
          <w:color w:val="000000" w:themeColor="text1"/>
        </w:rPr>
      </w:pPr>
      <w:r>
        <w:rPr>
          <w:color w:val="000000" w:themeColor="text1"/>
        </w:rPr>
        <w:t>8.1.3. Оценка степени реализации основных мероприятий (мероприятий)</w:t>
      </w:r>
    </w:p>
    <w:p w:rsidR="00A91D7F" w:rsidRDefault="00A867ED">
      <w:pPr>
        <w:pStyle w:val="ConsPlusNormal"/>
        <w:spacing w:line="360" w:lineRule="auto"/>
        <w:ind w:firstLine="709"/>
        <w:jc w:val="both"/>
        <w:rPr>
          <w:color w:val="000000" w:themeColor="text1"/>
        </w:rPr>
      </w:pPr>
      <w:r>
        <w:rPr>
          <w:color w:val="000000" w:themeColor="text1"/>
        </w:rPr>
        <w:t>Степень реализации основных мероприятий (мероприятий) оценивается как доля основных мероприятий (мероприятий), выполненных в полном объеме, по следующей формуле:</w:t>
      </w:r>
    </w:p>
    <w:p w:rsidR="00A91D7F" w:rsidRDefault="00A867ED">
      <w:pPr>
        <w:pStyle w:val="ConsPlusNormal"/>
        <w:spacing w:line="360" w:lineRule="auto"/>
        <w:ind w:firstLine="709"/>
        <w:jc w:val="both"/>
        <w:rPr>
          <w:color w:val="000000" w:themeColor="text1"/>
        </w:rPr>
      </w:pPr>
      <w:proofErr w:type="spellStart"/>
      <w:r>
        <w:rPr>
          <w:color w:val="000000" w:themeColor="text1"/>
        </w:rPr>
        <w:t>М</w:t>
      </w:r>
      <w:r>
        <w:rPr>
          <w:color w:val="000000" w:themeColor="text1"/>
          <w:vertAlign w:val="subscript"/>
        </w:rPr>
        <w:t>р</w:t>
      </w:r>
      <w:proofErr w:type="spellEnd"/>
      <w:r>
        <w:rPr>
          <w:color w:val="000000" w:themeColor="text1"/>
        </w:rPr>
        <w:t xml:space="preserve"> = </w:t>
      </w:r>
      <w:proofErr w:type="spellStart"/>
      <w:r>
        <w:rPr>
          <w:color w:val="000000" w:themeColor="text1"/>
        </w:rPr>
        <w:t>М</w:t>
      </w:r>
      <w:r>
        <w:rPr>
          <w:color w:val="000000" w:themeColor="text1"/>
          <w:vertAlign w:val="subscript"/>
        </w:rPr>
        <w:t>в</w:t>
      </w:r>
      <w:proofErr w:type="spellEnd"/>
      <w:r>
        <w:rPr>
          <w:color w:val="000000" w:themeColor="text1"/>
        </w:rPr>
        <w:t xml:space="preserve"> / М,</w:t>
      </w:r>
    </w:p>
    <w:p w:rsidR="00A91D7F" w:rsidRDefault="00A867ED">
      <w:pPr>
        <w:pStyle w:val="ConsPlusNormal"/>
        <w:spacing w:line="360" w:lineRule="auto"/>
        <w:ind w:firstLine="709"/>
        <w:jc w:val="both"/>
        <w:rPr>
          <w:color w:val="000000" w:themeColor="text1"/>
        </w:rPr>
      </w:pPr>
      <w:r>
        <w:rPr>
          <w:color w:val="000000" w:themeColor="text1"/>
        </w:rPr>
        <w:t>где:</w:t>
      </w:r>
    </w:p>
    <w:p w:rsidR="00A91D7F" w:rsidRDefault="00A867ED">
      <w:pPr>
        <w:pStyle w:val="ConsPlusNormal"/>
        <w:spacing w:line="360" w:lineRule="auto"/>
        <w:ind w:firstLine="709"/>
        <w:jc w:val="both"/>
        <w:rPr>
          <w:color w:val="000000" w:themeColor="text1"/>
        </w:rPr>
      </w:pPr>
      <w:proofErr w:type="spellStart"/>
      <w:r>
        <w:rPr>
          <w:color w:val="000000" w:themeColor="text1"/>
        </w:rPr>
        <w:t>М</w:t>
      </w:r>
      <w:r>
        <w:rPr>
          <w:color w:val="000000" w:themeColor="text1"/>
          <w:vertAlign w:val="subscript"/>
        </w:rPr>
        <w:t>р</w:t>
      </w:r>
      <w:proofErr w:type="spellEnd"/>
      <w:r>
        <w:rPr>
          <w:color w:val="000000" w:themeColor="text1"/>
        </w:rPr>
        <w:t xml:space="preserve"> - степень реализации основных мероприятий (мероприятий) Программы;</w:t>
      </w:r>
    </w:p>
    <w:p w:rsidR="00A91D7F" w:rsidRDefault="00A867ED">
      <w:pPr>
        <w:pStyle w:val="ConsPlusNormal"/>
        <w:spacing w:line="360" w:lineRule="auto"/>
        <w:ind w:firstLine="709"/>
        <w:jc w:val="both"/>
        <w:rPr>
          <w:color w:val="000000" w:themeColor="text1"/>
        </w:rPr>
      </w:pPr>
      <w:proofErr w:type="spellStart"/>
      <w:r>
        <w:rPr>
          <w:color w:val="000000" w:themeColor="text1"/>
        </w:rPr>
        <w:t>М</w:t>
      </w:r>
      <w:r>
        <w:rPr>
          <w:color w:val="000000" w:themeColor="text1"/>
          <w:vertAlign w:val="subscript"/>
        </w:rPr>
        <w:t>в</w:t>
      </w:r>
      <w:proofErr w:type="spellEnd"/>
      <w:r>
        <w:rPr>
          <w:color w:val="000000" w:themeColor="text1"/>
        </w:rPr>
        <w:t xml:space="preserve"> - количество основных мероприятий (мероприятий), выполненных в полном объеме, из числа основных мероприятий (мероприятий), запланированных к реализации в отчетном году;</w:t>
      </w:r>
    </w:p>
    <w:p w:rsidR="00A91D7F" w:rsidRDefault="00A867ED">
      <w:pPr>
        <w:pStyle w:val="ConsPlusNormal"/>
        <w:spacing w:line="360" w:lineRule="auto"/>
        <w:ind w:firstLine="709"/>
        <w:jc w:val="both"/>
        <w:rPr>
          <w:color w:val="000000" w:themeColor="text1"/>
        </w:rPr>
      </w:pPr>
      <w:r>
        <w:rPr>
          <w:color w:val="000000" w:themeColor="text1"/>
        </w:rPr>
        <w:t>М - общее количество основных мероприятий (мероприятий), запланированных к реализации в отчетном году.</w:t>
      </w:r>
    </w:p>
    <w:p w:rsidR="00A91D7F" w:rsidRDefault="00A867ED">
      <w:pPr>
        <w:pStyle w:val="ConsPlusNormal"/>
        <w:spacing w:line="360" w:lineRule="auto"/>
        <w:ind w:firstLine="709"/>
        <w:jc w:val="both"/>
        <w:rPr>
          <w:color w:val="000000" w:themeColor="text1"/>
        </w:rPr>
      </w:pPr>
      <w:r>
        <w:rPr>
          <w:color w:val="000000" w:themeColor="text1"/>
        </w:rPr>
        <w:t>Основные мероприятия (мероприятия),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A91D7F" w:rsidRDefault="00A867ED">
      <w:pPr>
        <w:pStyle w:val="ConsPlusNormal"/>
        <w:spacing w:line="360" w:lineRule="auto"/>
        <w:ind w:firstLine="709"/>
        <w:jc w:val="both"/>
        <w:rPr>
          <w:color w:val="000000" w:themeColor="text1"/>
        </w:rPr>
      </w:pPr>
      <w:r>
        <w:rPr>
          <w:color w:val="000000" w:themeColor="text1"/>
        </w:rPr>
        <w:lastRenderedPageBreak/>
        <w:t xml:space="preserve">По иным основным мероприятиям (мероприятиям) результаты реализации могут оцениваться как наступление или </w:t>
      </w:r>
      <w:r w:rsidR="00162B26">
        <w:rPr>
          <w:color w:val="000000" w:themeColor="text1"/>
        </w:rPr>
        <w:t>не наступление</w:t>
      </w:r>
      <w:r>
        <w:rPr>
          <w:color w:val="000000" w:themeColor="text1"/>
        </w:rPr>
        <w:t xml:space="preserve"> события (событий) и (или) достижение качественного результата (оценка проводится экспертно).</w:t>
      </w:r>
    </w:p>
    <w:p w:rsidR="00A91D7F" w:rsidRDefault="00A91D7F">
      <w:pPr>
        <w:pStyle w:val="ConsPlusNormal"/>
        <w:spacing w:line="360" w:lineRule="auto"/>
        <w:ind w:firstLine="709"/>
        <w:jc w:val="center"/>
        <w:rPr>
          <w:color w:val="000000" w:themeColor="text1"/>
        </w:rPr>
      </w:pPr>
    </w:p>
    <w:p w:rsidR="00A91D7F" w:rsidRDefault="00A867ED">
      <w:pPr>
        <w:pStyle w:val="ConsPlusNormal"/>
        <w:spacing w:line="360" w:lineRule="auto"/>
        <w:ind w:firstLine="709"/>
        <w:jc w:val="center"/>
        <w:rPr>
          <w:color w:val="000000" w:themeColor="text1"/>
        </w:rPr>
      </w:pPr>
      <w:r>
        <w:rPr>
          <w:color w:val="000000" w:themeColor="text1"/>
        </w:rPr>
        <w:t>8.1.4. Оценка эффективности реализации Программы рассчитывается по следующей формуле:</w:t>
      </w:r>
    </w:p>
    <w:p w:rsidR="00A91D7F" w:rsidRDefault="00A867ED">
      <w:pPr>
        <w:pStyle w:val="ConsPlusNormal"/>
        <w:spacing w:line="360" w:lineRule="auto"/>
        <w:ind w:firstLine="709"/>
        <w:jc w:val="both"/>
        <w:rPr>
          <w:color w:val="000000" w:themeColor="text1"/>
        </w:rPr>
      </w:pPr>
      <w:r>
        <w:rPr>
          <w:noProof/>
          <w:color w:val="000000" w:themeColor="text1"/>
          <w:position w:val="-24"/>
        </w:rPr>
        <w:drawing>
          <wp:inline distT="0" distB="0" distL="0" distR="0">
            <wp:extent cx="1819275" cy="457200"/>
            <wp:effectExtent l="0" t="0" r="0" b="0"/>
            <wp:docPr id="7" name="Рисунок 21" descr="base_23572_87211_14"/>
            <wp:cNvGraphicFramePr/>
            <a:graphic xmlns:a="http://schemas.openxmlformats.org/drawingml/2006/main">
              <a:graphicData uri="http://schemas.openxmlformats.org/drawingml/2006/picture">
                <pic:pic xmlns:pic="http://schemas.openxmlformats.org/drawingml/2006/picture">
                  <pic:nvPicPr>
                    <pic:cNvPr id="1667005445" name="Picture 7" descr="base_23572_87211_14"/>
                    <pic:cNvPicPr>
                      <a:picLocks noChangeArrowheads="1"/>
                    </pic:cNvPicPr>
                  </pic:nvPicPr>
                  <pic:blipFill>
                    <a:blip r:embed="rId13"/>
                    <a:stretch/>
                  </pic:blipFill>
                  <pic:spPr bwMode="auto">
                    <a:xfrm>
                      <a:off x="0" y="0"/>
                      <a:ext cx="1819275" cy="457200"/>
                    </a:xfrm>
                    <a:prstGeom prst="rect">
                      <a:avLst/>
                    </a:prstGeom>
                    <a:noFill/>
                    <a:ln>
                      <a:noFill/>
                    </a:ln>
                  </pic:spPr>
                </pic:pic>
              </a:graphicData>
            </a:graphic>
          </wp:inline>
        </w:drawing>
      </w:r>
    </w:p>
    <w:p w:rsidR="00A91D7F" w:rsidRDefault="00A867ED">
      <w:pPr>
        <w:pStyle w:val="ConsPlusNormal"/>
        <w:spacing w:line="360" w:lineRule="auto"/>
        <w:ind w:firstLine="709"/>
        <w:jc w:val="both"/>
        <w:rPr>
          <w:color w:val="000000" w:themeColor="text1"/>
        </w:rPr>
      </w:pPr>
      <w:r>
        <w:rPr>
          <w:color w:val="000000" w:themeColor="text1"/>
        </w:rPr>
        <w:t>где:</w:t>
      </w:r>
    </w:p>
    <w:p w:rsidR="00A91D7F" w:rsidRDefault="00A867ED">
      <w:pPr>
        <w:pStyle w:val="ConsPlusNormal"/>
        <w:spacing w:line="360" w:lineRule="auto"/>
        <w:ind w:firstLine="709"/>
        <w:jc w:val="both"/>
        <w:rPr>
          <w:color w:val="000000" w:themeColor="text1"/>
        </w:rPr>
      </w:pPr>
      <w:r>
        <w:rPr>
          <w:color w:val="000000" w:themeColor="text1"/>
        </w:rPr>
        <w:t>Э - эффективность реализации Программы;</w:t>
      </w:r>
    </w:p>
    <w:p w:rsidR="00A91D7F" w:rsidRDefault="00A867ED">
      <w:pPr>
        <w:pStyle w:val="ConsPlusNormal"/>
        <w:spacing w:line="360" w:lineRule="auto"/>
        <w:ind w:firstLine="709"/>
        <w:jc w:val="both"/>
        <w:rPr>
          <w:color w:val="000000" w:themeColor="text1"/>
        </w:rPr>
      </w:pPr>
      <w:proofErr w:type="spellStart"/>
      <w:r>
        <w:rPr>
          <w:color w:val="000000" w:themeColor="text1"/>
        </w:rPr>
        <w:t>Iц</w:t>
      </w:r>
      <w:proofErr w:type="spellEnd"/>
      <w:r>
        <w:rPr>
          <w:color w:val="000000" w:themeColor="text1"/>
        </w:rPr>
        <w:t xml:space="preserve"> - степень реализации Программы;</w:t>
      </w:r>
    </w:p>
    <w:p w:rsidR="00A91D7F" w:rsidRDefault="00A867ED">
      <w:pPr>
        <w:pStyle w:val="ConsPlusNormal"/>
        <w:spacing w:line="360" w:lineRule="auto"/>
        <w:ind w:firstLine="709"/>
        <w:jc w:val="both"/>
        <w:rPr>
          <w:color w:val="000000" w:themeColor="text1"/>
        </w:rPr>
      </w:pPr>
      <w:proofErr w:type="spellStart"/>
      <w:r>
        <w:rPr>
          <w:color w:val="000000" w:themeColor="text1"/>
        </w:rPr>
        <w:t>С</w:t>
      </w:r>
      <w:r>
        <w:rPr>
          <w:color w:val="000000" w:themeColor="text1"/>
          <w:vertAlign w:val="subscript"/>
        </w:rPr>
        <w:t>фин</w:t>
      </w:r>
      <w:proofErr w:type="spellEnd"/>
      <w:r>
        <w:rPr>
          <w:color w:val="000000" w:themeColor="text1"/>
        </w:rPr>
        <w:t xml:space="preserve"> - степень соответствия запланированному уровню расходов;</w:t>
      </w:r>
    </w:p>
    <w:p w:rsidR="00A91D7F" w:rsidRDefault="00A867ED">
      <w:pPr>
        <w:pStyle w:val="ConsPlusNormal"/>
        <w:spacing w:line="360" w:lineRule="auto"/>
        <w:ind w:firstLine="709"/>
        <w:jc w:val="both"/>
        <w:rPr>
          <w:color w:val="000000" w:themeColor="text1"/>
        </w:rPr>
      </w:pPr>
      <w:proofErr w:type="spellStart"/>
      <w:r>
        <w:rPr>
          <w:color w:val="000000" w:themeColor="text1"/>
        </w:rPr>
        <w:t>М</w:t>
      </w:r>
      <w:r>
        <w:rPr>
          <w:color w:val="000000" w:themeColor="text1"/>
          <w:vertAlign w:val="subscript"/>
        </w:rPr>
        <w:t>р</w:t>
      </w:r>
      <w:proofErr w:type="spellEnd"/>
      <w:r>
        <w:rPr>
          <w:color w:val="000000" w:themeColor="text1"/>
        </w:rPr>
        <w:t xml:space="preserve"> - степень реализации основных мероприятий (мероприятий) Программы.</w:t>
      </w:r>
    </w:p>
    <w:p w:rsidR="00A91D7F" w:rsidRDefault="00A91D7F">
      <w:pPr>
        <w:pStyle w:val="ConsPlusNormal"/>
        <w:spacing w:line="360" w:lineRule="auto"/>
        <w:ind w:firstLine="709"/>
        <w:jc w:val="both"/>
        <w:rPr>
          <w:color w:val="000000" w:themeColor="text1"/>
        </w:rPr>
      </w:pPr>
    </w:p>
    <w:p w:rsidR="00A91D7F" w:rsidRDefault="00A867ED">
      <w:pPr>
        <w:pStyle w:val="ConsPlusNormal"/>
        <w:spacing w:line="360" w:lineRule="auto"/>
        <w:ind w:firstLine="709"/>
        <w:jc w:val="both"/>
        <w:rPr>
          <w:color w:val="000000" w:themeColor="text1"/>
        </w:rPr>
      </w:pPr>
      <w:r>
        <w:rPr>
          <w:color w:val="000000" w:themeColor="text1"/>
        </w:rPr>
        <w:t xml:space="preserve">8.2. Эффективность реализации Программы признается высокой, в случае если </w:t>
      </w:r>
      <w:proofErr w:type="gramStart"/>
      <w:r>
        <w:rPr>
          <w:color w:val="000000" w:themeColor="text1"/>
        </w:rPr>
        <w:t>значение Э</w:t>
      </w:r>
      <w:proofErr w:type="gramEnd"/>
      <w:r>
        <w:rPr>
          <w:color w:val="000000" w:themeColor="text1"/>
        </w:rPr>
        <w:t xml:space="preserve"> составляет не менее 0,90.</w:t>
      </w:r>
    </w:p>
    <w:p w:rsidR="00A91D7F" w:rsidRDefault="00A867ED">
      <w:pPr>
        <w:pStyle w:val="ConsPlusNormal"/>
        <w:spacing w:line="360" w:lineRule="auto"/>
        <w:ind w:firstLine="709"/>
        <w:jc w:val="both"/>
        <w:rPr>
          <w:color w:val="000000" w:themeColor="text1"/>
        </w:rPr>
      </w:pPr>
      <w:r>
        <w:rPr>
          <w:color w:val="000000" w:themeColor="text1"/>
        </w:rPr>
        <w:t xml:space="preserve">Эффективность реализации Программы признается средней, в случае если </w:t>
      </w:r>
      <w:proofErr w:type="gramStart"/>
      <w:r>
        <w:rPr>
          <w:color w:val="000000" w:themeColor="text1"/>
        </w:rPr>
        <w:t>значение Э</w:t>
      </w:r>
      <w:proofErr w:type="gramEnd"/>
      <w:r>
        <w:rPr>
          <w:color w:val="000000" w:themeColor="text1"/>
        </w:rPr>
        <w:t xml:space="preserve"> составляет не менее 0,75.</w:t>
      </w:r>
    </w:p>
    <w:p w:rsidR="00A91D7F" w:rsidRDefault="00A867ED">
      <w:pPr>
        <w:pStyle w:val="ConsPlusNormal"/>
        <w:spacing w:line="360" w:lineRule="auto"/>
        <w:ind w:firstLine="709"/>
        <w:jc w:val="both"/>
        <w:rPr>
          <w:color w:val="000000" w:themeColor="text1"/>
        </w:rPr>
      </w:pPr>
      <w:r>
        <w:rPr>
          <w:color w:val="000000" w:themeColor="text1"/>
        </w:rPr>
        <w:t xml:space="preserve">Эффективность реализации Программы признается удовлетворительной, в случае если </w:t>
      </w:r>
      <w:proofErr w:type="gramStart"/>
      <w:r>
        <w:rPr>
          <w:color w:val="000000" w:themeColor="text1"/>
        </w:rPr>
        <w:t>значение Э</w:t>
      </w:r>
      <w:proofErr w:type="gramEnd"/>
      <w:r>
        <w:rPr>
          <w:color w:val="000000" w:themeColor="text1"/>
        </w:rPr>
        <w:t xml:space="preserve"> составляет не менее 0,65.</w:t>
      </w:r>
    </w:p>
    <w:p w:rsidR="00A91D7F" w:rsidRDefault="00A867ED">
      <w:pPr>
        <w:pStyle w:val="ConsPlusNormal"/>
        <w:spacing w:line="360" w:lineRule="auto"/>
        <w:ind w:firstLine="709"/>
        <w:jc w:val="both"/>
        <w:rPr>
          <w:color w:val="000000" w:themeColor="text1"/>
        </w:rPr>
      </w:pPr>
      <w:r>
        <w:rPr>
          <w:color w:val="000000" w:themeColor="text1"/>
        </w:rPr>
        <w:t>В остальных случаях эффективность реализации Программы признается неудовлетворительной.</w:t>
      </w:r>
    </w:p>
    <w:p w:rsidR="00A91D7F" w:rsidRDefault="00A867ED">
      <w:pPr>
        <w:spacing w:line="360" w:lineRule="auto"/>
        <w:ind w:firstLine="709"/>
        <w:jc w:val="right"/>
        <w:outlineLvl w:val="0"/>
        <w:rPr>
          <w:color w:val="FF0000"/>
          <w:sz w:val="26"/>
          <w:szCs w:val="26"/>
        </w:rPr>
      </w:pP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r>
        <w:rPr>
          <w:color w:val="FF0000"/>
          <w:sz w:val="26"/>
          <w:szCs w:val="26"/>
        </w:rPr>
        <w:tab/>
      </w:r>
    </w:p>
    <w:p w:rsidR="00A91D7F" w:rsidRDefault="00A867ED">
      <w:pPr>
        <w:spacing w:line="360" w:lineRule="auto"/>
        <w:ind w:left="720" w:right="-29"/>
        <w:jc w:val="both"/>
        <w:rPr>
          <w:b/>
          <w:bCs/>
          <w:sz w:val="26"/>
          <w:szCs w:val="26"/>
        </w:rPr>
      </w:pPr>
      <w:r>
        <w:rPr>
          <w:b/>
          <w:bCs/>
          <w:color w:val="000000" w:themeColor="text1"/>
          <w:sz w:val="26"/>
          <w:szCs w:val="26"/>
        </w:rPr>
        <w:t xml:space="preserve">9. </w:t>
      </w:r>
      <w:r>
        <w:rPr>
          <w:b/>
          <w:bCs/>
          <w:sz w:val="26"/>
          <w:szCs w:val="26"/>
        </w:rPr>
        <w:t>План реализации Программы.</w:t>
      </w:r>
    </w:p>
    <w:p w:rsidR="00A91D7F" w:rsidRDefault="00A867ED">
      <w:pPr>
        <w:spacing w:line="360" w:lineRule="auto"/>
        <w:ind w:right="-29" w:firstLine="709"/>
        <w:jc w:val="both"/>
        <w:rPr>
          <w:b/>
          <w:bCs/>
          <w:sz w:val="26"/>
          <w:szCs w:val="26"/>
        </w:rPr>
      </w:pPr>
      <w:r>
        <w:rPr>
          <w:color w:val="000000" w:themeColor="text1"/>
          <w:sz w:val="26"/>
          <w:szCs w:val="26"/>
        </w:rPr>
        <w:t xml:space="preserve">План реализации Программы на 2024-2030 годы представлен в приложении </w:t>
      </w:r>
      <w:r>
        <w:rPr>
          <w:sz w:val="26"/>
          <w:szCs w:val="26"/>
        </w:rPr>
        <w:t>№4.</w:t>
      </w:r>
    </w:p>
    <w:p w:rsidR="00A91D7F" w:rsidRDefault="00A91D7F">
      <w:pPr>
        <w:ind w:right="-29"/>
        <w:jc w:val="both"/>
        <w:rPr>
          <w:b/>
          <w:bCs/>
          <w:sz w:val="26"/>
          <w:szCs w:val="26"/>
        </w:rPr>
      </w:pPr>
    </w:p>
    <w:p w:rsidR="00A91D7F" w:rsidRDefault="00A91D7F">
      <w:pPr>
        <w:ind w:right="-29"/>
        <w:jc w:val="both"/>
        <w:rPr>
          <w:b/>
          <w:bCs/>
          <w:sz w:val="26"/>
          <w:szCs w:val="26"/>
        </w:rPr>
      </w:pPr>
    </w:p>
    <w:p w:rsidR="00A91D7F" w:rsidRDefault="00A867ED">
      <w:pPr>
        <w:ind w:right="-29"/>
        <w:jc w:val="center"/>
        <w:rPr>
          <w:sz w:val="26"/>
          <w:szCs w:val="26"/>
        </w:rPr>
        <w:sectPr w:rsidR="00A91D7F">
          <w:headerReference w:type="default" r:id="rId14"/>
          <w:pgSz w:w="11907" w:h="16840"/>
          <w:pgMar w:top="567" w:right="567" w:bottom="1134" w:left="1701" w:header="709" w:footer="0" w:gutter="0"/>
          <w:cols w:space="720"/>
          <w:titlePg/>
          <w:docGrid w:linePitch="360"/>
        </w:sectPr>
      </w:pPr>
      <w:r>
        <w:rPr>
          <w:bCs/>
          <w:sz w:val="26"/>
          <w:szCs w:val="26"/>
        </w:rPr>
        <w:t>_______________________________________</w:t>
      </w:r>
      <w:r>
        <w:rPr>
          <w:color w:val="FF0000"/>
          <w:sz w:val="26"/>
          <w:szCs w:val="26"/>
        </w:rPr>
        <w:t xml:space="preserve">             </w:t>
      </w:r>
    </w:p>
    <w:p w:rsidR="00A91D7F" w:rsidRDefault="00A867ED">
      <w:pPr>
        <w:ind w:left="10490"/>
        <w:jc w:val="both"/>
        <w:rPr>
          <w:sz w:val="26"/>
          <w:szCs w:val="26"/>
        </w:rPr>
      </w:pPr>
      <w:r>
        <w:rPr>
          <w:sz w:val="26"/>
          <w:szCs w:val="26"/>
        </w:rPr>
        <w:lastRenderedPageBreak/>
        <w:t>Приложение № 1</w:t>
      </w:r>
    </w:p>
    <w:p w:rsidR="00A91D7F" w:rsidRDefault="00A867ED">
      <w:pPr>
        <w:ind w:left="10490"/>
        <w:jc w:val="both"/>
        <w:rPr>
          <w:sz w:val="26"/>
          <w:szCs w:val="26"/>
        </w:rPr>
      </w:pPr>
      <w:r>
        <w:rPr>
          <w:sz w:val="26"/>
          <w:szCs w:val="26"/>
        </w:rPr>
        <w:t>к муниципальной программе</w:t>
      </w:r>
    </w:p>
    <w:p w:rsidR="00A91D7F" w:rsidRDefault="00A867ED">
      <w:pPr>
        <w:ind w:left="10490"/>
        <w:jc w:val="both"/>
        <w:rPr>
          <w:sz w:val="26"/>
          <w:szCs w:val="26"/>
        </w:rPr>
      </w:pPr>
      <w:r>
        <w:rPr>
          <w:sz w:val="26"/>
          <w:szCs w:val="26"/>
        </w:rPr>
        <w:t>«Информатизация администрации</w:t>
      </w:r>
    </w:p>
    <w:p w:rsidR="00A91D7F" w:rsidRDefault="00A867ED">
      <w:pPr>
        <w:ind w:left="10490"/>
        <w:jc w:val="both"/>
        <w:rPr>
          <w:sz w:val="26"/>
          <w:szCs w:val="26"/>
        </w:rPr>
      </w:pPr>
      <w:r>
        <w:rPr>
          <w:sz w:val="26"/>
          <w:szCs w:val="26"/>
        </w:rPr>
        <w:t>Находкинского городского округа»</w:t>
      </w:r>
    </w:p>
    <w:p w:rsidR="00A91D7F" w:rsidRDefault="00A867ED">
      <w:pPr>
        <w:ind w:left="10490"/>
        <w:jc w:val="both"/>
        <w:rPr>
          <w:sz w:val="26"/>
          <w:szCs w:val="26"/>
        </w:rPr>
      </w:pPr>
      <w:r>
        <w:rPr>
          <w:sz w:val="26"/>
          <w:szCs w:val="26"/>
        </w:rPr>
        <w:t>на 2024-2030 годы, утвержденной постановлением администрации Находкинского городского округа</w:t>
      </w:r>
    </w:p>
    <w:p w:rsidR="00A91D7F" w:rsidRDefault="00A867ED">
      <w:pPr>
        <w:ind w:left="10490"/>
        <w:jc w:val="both"/>
        <w:rPr>
          <w:sz w:val="26"/>
          <w:szCs w:val="26"/>
        </w:rPr>
      </w:pPr>
      <w:r>
        <w:rPr>
          <w:sz w:val="26"/>
          <w:szCs w:val="26"/>
        </w:rPr>
        <w:t>от _______________№ ______</w:t>
      </w:r>
    </w:p>
    <w:p w:rsidR="00A91D7F" w:rsidRDefault="00A91D7F">
      <w:pPr>
        <w:jc w:val="center"/>
        <w:outlineLvl w:val="0"/>
        <w:rPr>
          <w:b/>
          <w:bCs/>
          <w:sz w:val="26"/>
          <w:szCs w:val="26"/>
        </w:rPr>
      </w:pPr>
    </w:p>
    <w:p w:rsidR="00A91D7F" w:rsidRDefault="00A867ED">
      <w:pPr>
        <w:jc w:val="center"/>
        <w:outlineLvl w:val="0"/>
        <w:rPr>
          <w:b/>
          <w:bCs/>
          <w:sz w:val="26"/>
          <w:szCs w:val="26"/>
        </w:rPr>
      </w:pPr>
      <w:r>
        <w:rPr>
          <w:b/>
          <w:bCs/>
          <w:sz w:val="26"/>
          <w:szCs w:val="26"/>
        </w:rPr>
        <w:t>СВЕДЕНИЯ</w:t>
      </w:r>
    </w:p>
    <w:p w:rsidR="00A91D7F" w:rsidRDefault="00A867ED">
      <w:pPr>
        <w:jc w:val="center"/>
        <w:outlineLvl w:val="0"/>
        <w:rPr>
          <w:b/>
          <w:bCs/>
          <w:sz w:val="26"/>
          <w:szCs w:val="26"/>
        </w:rPr>
      </w:pPr>
      <w:r>
        <w:rPr>
          <w:b/>
          <w:bCs/>
          <w:sz w:val="26"/>
          <w:szCs w:val="26"/>
        </w:rPr>
        <w:t>о показателях (индикаторах) муниципальной программы</w:t>
      </w:r>
    </w:p>
    <w:p w:rsidR="00A91D7F" w:rsidRDefault="00A867ED">
      <w:pPr>
        <w:ind w:right="-29"/>
        <w:jc w:val="center"/>
        <w:rPr>
          <w:b/>
          <w:bCs/>
          <w:sz w:val="26"/>
          <w:szCs w:val="26"/>
        </w:rPr>
      </w:pPr>
      <w:r>
        <w:rPr>
          <w:b/>
          <w:bCs/>
          <w:sz w:val="26"/>
          <w:szCs w:val="26"/>
        </w:rPr>
        <w:t xml:space="preserve"> «Информатизация администрации Находкинского городского округа» </w:t>
      </w:r>
    </w:p>
    <w:p w:rsidR="00A91D7F" w:rsidRDefault="00A867ED">
      <w:pPr>
        <w:ind w:right="-29"/>
        <w:jc w:val="center"/>
        <w:rPr>
          <w:b/>
          <w:bCs/>
          <w:sz w:val="26"/>
          <w:szCs w:val="26"/>
        </w:rPr>
      </w:pPr>
      <w:r>
        <w:rPr>
          <w:b/>
          <w:bCs/>
          <w:sz w:val="26"/>
          <w:szCs w:val="26"/>
        </w:rPr>
        <w:t>на 2024-2030 годы</w:t>
      </w:r>
    </w:p>
    <w:p w:rsidR="00A91D7F" w:rsidRDefault="00A91D7F">
      <w:pPr>
        <w:ind w:right="-29"/>
        <w:jc w:val="center"/>
        <w:rPr>
          <w:b/>
          <w:bCs/>
          <w:sz w:val="26"/>
          <w:szCs w:val="26"/>
        </w:rPr>
      </w:pPr>
    </w:p>
    <w:tbl>
      <w:tblPr>
        <w:tblW w:w="14611" w:type="dxa"/>
        <w:tblLayout w:type="fixed"/>
        <w:tblCellMar>
          <w:left w:w="10" w:type="dxa"/>
          <w:right w:w="10" w:type="dxa"/>
        </w:tblCellMar>
        <w:tblLook w:val="04A0" w:firstRow="1" w:lastRow="0" w:firstColumn="1" w:lastColumn="0" w:noHBand="0" w:noVBand="1"/>
      </w:tblPr>
      <w:tblGrid>
        <w:gridCol w:w="676"/>
        <w:gridCol w:w="3020"/>
        <w:gridCol w:w="709"/>
        <w:gridCol w:w="1275"/>
        <w:gridCol w:w="851"/>
        <w:gridCol w:w="850"/>
        <w:gridCol w:w="851"/>
        <w:gridCol w:w="850"/>
        <w:gridCol w:w="851"/>
        <w:gridCol w:w="850"/>
        <w:gridCol w:w="851"/>
        <w:gridCol w:w="2977"/>
      </w:tblGrid>
      <w:tr w:rsidR="00A91D7F">
        <w:trPr>
          <w:trHeight w:hRule="exact" w:val="625"/>
        </w:trPr>
        <w:tc>
          <w:tcPr>
            <w:tcW w:w="676" w:type="dxa"/>
            <w:vMerge w:val="restart"/>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w:t>
            </w:r>
          </w:p>
          <w:p w:rsidR="00A91D7F" w:rsidRDefault="00A867ED">
            <w:pPr>
              <w:jc w:val="center"/>
              <w:rPr>
                <w:sz w:val="24"/>
                <w:szCs w:val="24"/>
              </w:rPr>
            </w:pPr>
            <w:r>
              <w:rPr>
                <w:sz w:val="24"/>
                <w:szCs w:val="24"/>
              </w:rPr>
              <w:t>п/п</w:t>
            </w:r>
          </w:p>
        </w:tc>
        <w:tc>
          <w:tcPr>
            <w:tcW w:w="3020" w:type="dxa"/>
            <w:vMerge w:val="restart"/>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Наименование целевого показателя (индикатора)</w:t>
            </w:r>
          </w:p>
        </w:tc>
        <w:tc>
          <w:tcPr>
            <w:tcW w:w="709" w:type="dxa"/>
            <w:vMerge w:val="restart"/>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Ед.</w:t>
            </w:r>
          </w:p>
          <w:p w:rsidR="00A91D7F" w:rsidRDefault="00A867ED">
            <w:pPr>
              <w:jc w:val="center"/>
              <w:rPr>
                <w:sz w:val="24"/>
                <w:szCs w:val="24"/>
              </w:rPr>
            </w:pPr>
            <w:r>
              <w:rPr>
                <w:sz w:val="24"/>
                <w:szCs w:val="24"/>
              </w:rPr>
              <w:t>изм.</w:t>
            </w:r>
          </w:p>
        </w:tc>
        <w:tc>
          <w:tcPr>
            <w:tcW w:w="1275" w:type="dxa"/>
            <w:vMerge w:val="restart"/>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Базовое</w:t>
            </w:r>
          </w:p>
          <w:p w:rsidR="00A91D7F" w:rsidRDefault="00A867ED">
            <w:pPr>
              <w:jc w:val="center"/>
              <w:rPr>
                <w:sz w:val="24"/>
                <w:szCs w:val="24"/>
              </w:rPr>
            </w:pPr>
            <w:r>
              <w:rPr>
                <w:sz w:val="24"/>
                <w:szCs w:val="24"/>
              </w:rPr>
              <w:t>значение</w:t>
            </w:r>
          </w:p>
          <w:p w:rsidR="00A91D7F" w:rsidRDefault="00A867ED">
            <w:pPr>
              <w:jc w:val="center"/>
              <w:rPr>
                <w:sz w:val="24"/>
                <w:szCs w:val="24"/>
              </w:rPr>
            </w:pPr>
            <w:r>
              <w:rPr>
                <w:sz w:val="24"/>
                <w:szCs w:val="24"/>
              </w:rPr>
              <w:t>показателя</w:t>
            </w:r>
          </w:p>
        </w:tc>
        <w:tc>
          <w:tcPr>
            <w:tcW w:w="8931" w:type="dxa"/>
            <w:gridSpan w:val="8"/>
            <w:tcBorders>
              <w:top w:val="single" w:sz="4" w:space="0" w:color="auto"/>
              <w:left w:val="single" w:sz="4" w:space="0" w:color="auto"/>
              <w:right w:val="single" w:sz="4" w:space="0" w:color="auto"/>
            </w:tcBorders>
            <w:shd w:val="clear" w:color="auto" w:fill="FFFFFF"/>
            <w:vAlign w:val="center"/>
          </w:tcPr>
          <w:p w:rsidR="00A91D7F" w:rsidRDefault="00A867ED">
            <w:pPr>
              <w:jc w:val="center"/>
              <w:rPr>
                <w:sz w:val="24"/>
                <w:szCs w:val="24"/>
              </w:rPr>
            </w:pPr>
            <w:r>
              <w:rPr>
                <w:sz w:val="24"/>
                <w:szCs w:val="24"/>
              </w:rPr>
              <w:t xml:space="preserve">Планируемое значение целевого показателя (индикатора) </w:t>
            </w:r>
          </w:p>
          <w:p w:rsidR="00A91D7F" w:rsidRDefault="00A867ED">
            <w:pPr>
              <w:jc w:val="center"/>
              <w:rPr>
                <w:sz w:val="24"/>
                <w:szCs w:val="24"/>
              </w:rPr>
            </w:pPr>
            <w:r>
              <w:rPr>
                <w:sz w:val="24"/>
                <w:szCs w:val="24"/>
              </w:rPr>
              <w:t>по годам реализации</w:t>
            </w:r>
          </w:p>
        </w:tc>
      </w:tr>
      <w:tr w:rsidR="00A91D7F">
        <w:trPr>
          <w:trHeight w:hRule="exact" w:val="563"/>
        </w:trPr>
        <w:tc>
          <w:tcPr>
            <w:tcW w:w="676" w:type="dxa"/>
            <w:vMerge/>
            <w:tcBorders>
              <w:left w:val="single" w:sz="4" w:space="0" w:color="auto"/>
            </w:tcBorders>
            <w:shd w:val="clear" w:color="auto" w:fill="FFFFFF"/>
            <w:vAlign w:val="center"/>
          </w:tcPr>
          <w:p w:rsidR="00A91D7F" w:rsidRDefault="00A91D7F">
            <w:pPr>
              <w:jc w:val="center"/>
              <w:rPr>
                <w:sz w:val="24"/>
                <w:szCs w:val="24"/>
              </w:rPr>
            </w:pPr>
          </w:p>
        </w:tc>
        <w:tc>
          <w:tcPr>
            <w:tcW w:w="3020" w:type="dxa"/>
            <w:vMerge/>
            <w:tcBorders>
              <w:left w:val="single" w:sz="4" w:space="0" w:color="auto"/>
            </w:tcBorders>
            <w:shd w:val="clear" w:color="auto" w:fill="FFFFFF"/>
            <w:vAlign w:val="center"/>
          </w:tcPr>
          <w:p w:rsidR="00A91D7F" w:rsidRDefault="00A91D7F">
            <w:pPr>
              <w:jc w:val="center"/>
              <w:rPr>
                <w:sz w:val="24"/>
                <w:szCs w:val="24"/>
              </w:rPr>
            </w:pPr>
          </w:p>
        </w:tc>
        <w:tc>
          <w:tcPr>
            <w:tcW w:w="709" w:type="dxa"/>
            <w:vMerge/>
            <w:tcBorders>
              <w:left w:val="single" w:sz="4" w:space="0" w:color="auto"/>
            </w:tcBorders>
            <w:shd w:val="clear" w:color="auto" w:fill="FFFFFF"/>
            <w:vAlign w:val="center"/>
          </w:tcPr>
          <w:p w:rsidR="00A91D7F" w:rsidRDefault="00A91D7F">
            <w:pPr>
              <w:jc w:val="center"/>
              <w:rPr>
                <w:sz w:val="24"/>
                <w:szCs w:val="24"/>
              </w:rPr>
            </w:pPr>
          </w:p>
        </w:tc>
        <w:tc>
          <w:tcPr>
            <w:tcW w:w="1275" w:type="dxa"/>
            <w:vMerge/>
            <w:tcBorders>
              <w:left w:val="single" w:sz="4" w:space="0" w:color="auto"/>
            </w:tcBorders>
            <w:shd w:val="clear" w:color="auto" w:fill="FFFFFF"/>
            <w:vAlign w:val="center"/>
          </w:tcPr>
          <w:p w:rsidR="00A91D7F" w:rsidRDefault="00A91D7F">
            <w:pPr>
              <w:jc w:val="center"/>
              <w:rPr>
                <w:sz w:val="24"/>
                <w:szCs w:val="24"/>
              </w:rPr>
            </w:pPr>
          </w:p>
        </w:tc>
        <w:tc>
          <w:tcPr>
            <w:tcW w:w="851"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2024</w:t>
            </w:r>
          </w:p>
          <w:p w:rsidR="00A91D7F" w:rsidRDefault="00A867ED">
            <w:pPr>
              <w:jc w:val="center"/>
              <w:rPr>
                <w:sz w:val="24"/>
                <w:szCs w:val="24"/>
              </w:rPr>
            </w:pPr>
            <w:r>
              <w:rPr>
                <w:sz w:val="24"/>
                <w:szCs w:val="24"/>
              </w:rPr>
              <w:t>год</w:t>
            </w:r>
          </w:p>
        </w:tc>
        <w:tc>
          <w:tcPr>
            <w:tcW w:w="850"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2025</w:t>
            </w:r>
          </w:p>
          <w:p w:rsidR="00A91D7F" w:rsidRDefault="00A867ED">
            <w:pPr>
              <w:jc w:val="center"/>
              <w:rPr>
                <w:sz w:val="24"/>
                <w:szCs w:val="24"/>
              </w:rPr>
            </w:pPr>
            <w:r>
              <w:rPr>
                <w:sz w:val="24"/>
                <w:szCs w:val="24"/>
              </w:rPr>
              <w:t>год</w:t>
            </w:r>
          </w:p>
        </w:tc>
        <w:tc>
          <w:tcPr>
            <w:tcW w:w="851"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2026</w:t>
            </w:r>
          </w:p>
          <w:p w:rsidR="00A91D7F" w:rsidRDefault="00A867ED">
            <w:pPr>
              <w:jc w:val="center"/>
              <w:rPr>
                <w:sz w:val="24"/>
                <w:szCs w:val="24"/>
              </w:rPr>
            </w:pPr>
            <w:r>
              <w:rPr>
                <w:sz w:val="24"/>
                <w:szCs w:val="24"/>
              </w:rPr>
              <w:t>год</w:t>
            </w:r>
          </w:p>
        </w:tc>
        <w:tc>
          <w:tcPr>
            <w:tcW w:w="850"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2027</w:t>
            </w:r>
          </w:p>
          <w:p w:rsidR="00A91D7F" w:rsidRDefault="00A867ED">
            <w:pPr>
              <w:jc w:val="center"/>
              <w:rPr>
                <w:sz w:val="24"/>
                <w:szCs w:val="24"/>
              </w:rPr>
            </w:pPr>
            <w:r>
              <w:rPr>
                <w:sz w:val="24"/>
                <w:szCs w:val="24"/>
              </w:rPr>
              <w:t>год</w:t>
            </w:r>
          </w:p>
        </w:tc>
        <w:tc>
          <w:tcPr>
            <w:tcW w:w="851"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2028</w:t>
            </w:r>
          </w:p>
          <w:p w:rsidR="00A91D7F" w:rsidRDefault="00A867ED">
            <w:pPr>
              <w:jc w:val="center"/>
              <w:rPr>
                <w:sz w:val="24"/>
                <w:szCs w:val="24"/>
              </w:rPr>
            </w:pPr>
            <w:r>
              <w:rPr>
                <w:sz w:val="24"/>
                <w:szCs w:val="24"/>
              </w:rPr>
              <w:t>год</w:t>
            </w:r>
          </w:p>
        </w:tc>
        <w:tc>
          <w:tcPr>
            <w:tcW w:w="850" w:type="dxa"/>
            <w:tcBorders>
              <w:top w:val="single" w:sz="4" w:space="0" w:color="auto"/>
              <w:left w:val="single" w:sz="4" w:space="0" w:color="auto"/>
            </w:tcBorders>
            <w:shd w:val="clear" w:color="auto" w:fill="FFFFFF"/>
            <w:vAlign w:val="center"/>
          </w:tcPr>
          <w:p w:rsidR="00A91D7F" w:rsidRDefault="00A867ED">
            <w:pPr>
              <w:jc w:val="center"/>
              <w:rPr>
                <w:sz w:val="24"/>
                <w:szCs w:val="24"/>
              </w:rPr>
            </w:pPr>
            <w:r>
              <w:rPr>
                <w:sz w:val="24"/>
                <w:szCs w:val="24"/>
              </w:rPr>
              <w:t>2029</w:t>
            </w:r>
          </w:p>
          <w:p w:rsidR="00A91D7F" w:rsidRDefault="00A867ED">
            <w:pPr>
              <w:jc w:val="center"/>
              <w:rPr>
                <w:sz w:val="24"/>
                <w:szCs w:val="24"/>
              </w:rPr>
            </w:pPr>
            <w:r>
              <w:rPr>
                <w:sz w:val="24"/>
                <w:szCs w:val="24"/>
              </w:rPr>
              <w:t>год</w:t>
            </w:r>
          </w:p>
        </w:tc>
        <w:tc>
          <w:tcPr>
            <w:tcW w:w="851" w:type="dxa"/>
            <w:tcBorders>
              <w:top w:val="single" w:sz="4" w:space="0" w:color="auto"/>
              <w:left w:val="single" w:sz="4" w:space="0" w:color="auto"/>
              <w:right w:val="single" w:sz="4" w:space="0" w:color="auto"/>
            </w:tcBorders>
            <w:shd w:val="clear" w:color="auto" w:fill="FFFFFF"/>
            <w:vAlign w:val="center"/>
          </w:tcPr>
          <w:p w:rsidR="00A91D7F" w:rsidRDefault="00A867ED">
            <w:pPr>
              <w:jc w:val="center"/>
              <w:rPr>
                <w:sz w:val="24"/>
                <w:szCs w:val="24"/>
              </w:rPr>
            </w:pPr>
            <w:r>
              <w:rPr>
                <w:sz w:val="24"/>
                <w:szCs w:val="24"/>
              </w:rPr>
              <w:t>2030</w:t>
            </w:r>
          </w:p>
          <w:p w:rsidR="00A91D7F" w:rsidRDefault="00A867ED">
            <w:pPr>
              <w:jc w:val="center"/>
              <w:rPr>
                <w:sz w:val="24"/>
                <w:szCs w:val="24"/>
              </w:rPr>
            </w:pPr>
            <w:r>
              <w:rPr>
                <w:sz w:val="24"/>
                <w:szCs w:val="24"/>
              </w:rPr>
              <w:t>год</w:t>
            </w:r>
          </w:p>
        </w:tc>
        <w:tc>
          <w:tcPr>
            <w:tcW w:w="2977" w:type="dxa"/>
            <w:tcBorders>
              <w:top w:val="single" w:sz="4" w:space="0" w:color="auto"/>
              <w:left w:val="single" w:sz="4" w:space="0" w:color="auto"/>
              <w:right w:val="single" w:sz="4" w:space="0" w:color="auto"/>
            </w:tcBorders>
            <w:shd w:val="clear" w:color="auto" w:fill="FFFFFF"/>
          </w:tcPr>
          <w:p w:rsidR="00A91D7F" w:rsidRDefault="00A867ED">
            <w:pPr>
              <w:jc w:val="center"/>
              <w:rPr>
                <w:sz w:val="24"/>
                <w:szCs w:val="24"/>
              </w:rPr>
            </w:pPr>
            <w:r>
              <w:rPr>
                <w:sz w:val="24"/>
                <w:szCs w:val="24"/>
              </w:rPr>
              <w:t>Ожидаемые конечные результаты</w:t>
            </w:r>
          </w:p>
        </w:tc>
      </w:tr>
      <w:tr w:rsidR="00A91D7F">
        <w:trPr>
          <w:trHeight w:hRule="exact" w:val="288"/>
        </w:trPr>
        <w:tc>
          <w:tcPr>
            <w:tcW w:w="676"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1</w:t>
            </w:r>
          </w:p>
        </w:tc>
        <w:tc>
          <w:tcPr>
            <w:tcW w:w="3020"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2</w:t>
            </w:r>
          </w:p>
        </w:tc>
        <w:tc>
          <w:tcPr>
            <w:tcW w:w="709"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3</w:t>
            </w:r>
          </w:p>
        </w:tc>
        <w:tc>
          <w:tcPr>
            <w:tcW w:w="1275"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4</w:t>
            </w:r>
          </w:p>
        </w:tc>
        <w:tc>
          <w:tcPr>
            <w:tcW w:w="851"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5</w:t>
            </w:r>
          </w:p>
        </w:tc>
        <w:tc>
          <w:tcPr>
            <w:tcW w:w="850"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6</w:t>
            </w:r>
          </w:p>
        </w:tc>
        <w:tc>
          <w:tcPr>
            <w:tcW w:w="851"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7</w:t>
            </w:r>
          </w:p>
        </w:tc>
        <w:tc>
          <w:tcPr>
            <w:tcW w:w="850"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8</w:t>
            </w:r>
          </w:p>
        </w:tc>
        <w:tc>
          <w:tcPr>
            <w:tcW w:w="851"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9</w:t>
            </w:r>
          </w:p>
        </w:tc>
        <w:tc>
          <w:tcPr>
            <w:tcW w:w="850" w:type="dxa"/>
            <w:tcBorders>
              <w:top w:val="single" w:sz="4" w:space="0" w:color="auto"/>
              <w:left w:val="single" w:sz="4" w:space="0" w:color="auto"/>
            </w:tcBorders>
            <w:shd w:val="clear" w:color="auto" w:fill="FFFFFF"/>
          </w:tcPr>
          <w:p w:rsidR="00A91D7F" w:rsidRDefault="00A867ED">
            <w:pPr>
              <w:jc w:val="center"/>
              <w:rPr>
                <w:sz w:val="24"/>
                <w:szCs w:val="24"/>
              </w:rPr>
            </w:pPr>
            <w:r>
              <w:rPr>
                <w:sz w:val="24"/>
                <w:szCs w:val="24"/>
              </w:rPr>
              <w:t>10</w:t>
            </w:r>
          </w:p>
        </w:tc>
        <w:tc>
          <w:tcPr>
            <w:tcW w:w="851" w:type="dxa"/>
            <w:tcBorders>
              <w:top w:val="single" w:sz="4" w:space="0" w:color="auto"/>
              <w:left w:val="single" w:sz="4" w:space="0" w:color="auto"/>
              <w:right w:val="single" w:sz="4" w:space="0" w:color="auto"/>
            </w:tcBorders>
            <w:shd w:val="clear" w:color="auto" w:fill="FFFFFF"/>
          </w:tcPr>
          <w:p w:rsidR="00A91D7F" w:rsidRDefault="00A867ED">
            <w:pPr>
              <w:jc w:val="center"/>
              <w:rPr>
                <w:sz w:val="24"/>
                <w:szCs w:val="24"/>
              </w:rPr>
            </w:pPr>
            <w:r>
              <w:rPr>
                <w:sz w:val="24"/>
                <w:szCs w:val="24"/>
              </w:rPr>
              <w:t>11</w:t>
            </w:r>
          </w:p>
        </w:tc>
        <w:tc>
          <w:tcPr>
            <w:tcW w:w="2977" w:type="dxa"/>
            <w:tcBorders>
              <w:top w:val="single" w:sz="4" w:space="0" w:color="auto"/>
              <w:left w:val="single" w:sz="4" w:space="0" w:color="auto"/>
              <w:right w:val="single" w:sz="4" w:space="0" w:color="auto"/>
            </w:tcBorders>
            <w:shd w:val="clear" w:color="auto" w:fill="FFFFFF"/>
          </w:tcPr>
          <w:p w:rsidR="00A91D7F" w:rsidRDefault="00A867ED">
            <w:pPr>
              <w:jc w:val="center"/>
              <w:rPr>
                <w:sz w:val="24"/>
                <w:szCs w:val="24"/>
              </w:rPr>
            </w:pPr>
            <w:r>
              <w:rPr>
                <w:sz w:val="24"/>
                <w:szCs w:val="24"/>
              </w:rPr>
              <w:t>12</w:t>
            </w:r>
          </w:p>
        </w:tc>
      </w:tr>
      <w:tr w:rsidR="00A91D7F">
        <w:trPr>
          <w:trHeight w:hRule="exact" w:val="567"/>
        </w:trPr>
        <w:tc>
          <w:tcPr>
            <w:tcW w:w="14611" w:type="dxa"/>
            <w:gridSpan w:val="12"/>
            <w:tcBorders>
              <w:top w:val="single" w:sz="4" w:space="0" w:color="auto"/>
              <w:left w:val="single" w:sz="4" w:space="0" w:color="auto"/>
              <w:bottom w:val="single" w:sz="4" w:space="0" w:color="auto"/>
              <w:right w:val="single" w:sz="4" w:space="0" w:color="auto"/>
            </w:tcBorders>
            <w:shd w:val="clear" w:color="auto" w:fill="FFFFFF"/>
          </w:tcPr>
          <w:p w:rsidR="00A91D7F" w:rsidRDefault="00A867ED">
            <w:pPr>
              <w:ind w:left="142"/>
              <w:rPr>
                <w:sz w:val="24"/>
                <w:szCs w:val="24"/>
              </w:rPr>
            </w:pPr>
            <w:r>
              <w:rPr>
                <w:sz w:val="24"/>
                <w:szCs w:val="24"/>
              </w:rPr>
              <w:t>Задача № 1. «Обеспечение функционирования и модернизация информационно-коммуникационной инфраструктуры администрации Находкинского городского округа»</w:t>
            </w:r>
          </w:p>
        </w:tc>
      </w:tr>
      <w:tr w:rsidR="00A91D7F">
        <w:trPr>
          <w:trHeight w:hRule="exact" w:val="1144"/>
        </w:trPr>
        <w:tc>
          <w:tcPr>
            <w:tcW w:w="676"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1.1</w:t>
            </w:r>
          </w:p>
        </w:tc>
        <w:tc>
          <w:tcPr>
            <w:tcW w:w="3020" w:type="dxa"/>
            <w:tcBorders>
              <w:top w:val="single" w:sz="4" w:space="0" w:color="auto"/>
              <w:left w:val="single" w:sz="4" w:space="0" w:color="auto"/>
              <w:bottom w:val="single" w:sz="4" w:space="0" w:color="auto"/>
            </w:tcBorders>
            <w:shd w:val="clear" w:color="auto" w:fill="FFFFFF"/>
          </w:tcPr>
          <w:p w:rsidR="00A91D7F" w:rsidRDefault="00A867ED">
            <w:pPr>
              <w:rPr>
                <w:sz w:val="24"/>
                <w:szCs w:val="24"/>
              </w:rPr>
            </w:pPr>
            <w:r>
              <w:rPr>
                <w:sz w:val="24"/>
                <w:szCs w:val="24"/>
              </w:rPr>
              <w:t>Доля выполнения заявок пользователей по вопросам поддержки информационных систем</w:t>
            </w:r>
          </w:p>
        </w:tc>
        <w:tc>
          <w:tcPr>
            <w:tcW w:w="709"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1275"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851" w:type="dxa"/>
            <w:tcBorders>
              <w:top w:val="single" w:sz="4" w:space="0" w:color="auto"/>
              <w:left w:val="single" w:sz="4" w:space="0" w:color="auto"/>
              <w:bottom w:val="single" w:sz="4" w:space="0" w:color="auto"/>
            </w:tcBorders>
            <w:shd w:val="clear" w:color="auto" w:fill="FFFFFF"/>
          </w:tcPr>
          <w:p w:rsidR="00A91D7F" w:rsidRDefault="006D3C53">
            <w:pPr>
              <w:jc w:val="center"/>
              <w:rPr>
                <w:sz w:val="24"/>
                <w:szCs w:val="24"/>
              </w:rPr>
            </w:pPr>
            <w:r>
              <w:rPr>
                <w:sz w:val="24"/>
                <w:szCs w:val="24"/>
              </w:rPr>
              <w:t>90</w:t>
            </w:r>
          </w:p>
        </w:tc>
        <w:tc>
          <w:tcPr>
            <w:tcW w:w="850" w:type="dxa"/>
            <w:tcBorders>
              <w:top w:val="single" w:sz="4" w:space="0" w:color="auto"/>
              <w:left w:val="single" w:sz="4" w:space="0" w:color="auto"/>
              <w:bottom w:val="single" w:sz="4" w:space="0" w:color="auto"/>
            </w:tcBorders>
            <w:shd w:val="clear" w:color="auto" w:fill="FFFFFF"/>
          </w:tcPr>
          <w:p w:rsidR="00A91D7F" w:rsidRDefault="006D3C53">
            <w:pPr>
              <w:jc w:val="center"/>
              <w:rPr>
                <w:sz w:val="24"/>
                <w:szCs w:val="24"/>
              </w:rPr>
            </w:pPr>
            <w:r>
              <w:rPr>
                <w:sz w:val="24"/>
                <w:szCs w:val="24"/>
              </w:rPr>
              <w:t>90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90</w:t>
            </w:r>
          </w:p>
        </w:tc>
        <w:tc>
          <w:tcPr>
            <w:tcW w:w="850" w:type="dxa"/>
            <w:tcBorders>
              <w:top w:val="single" w:sz="4" w:space="0" w:color="auto"/>
              <w:left w:val="single" w:sz="4" w:space="0" w:color="auto"/>
              <w:bottom w:val="single" w:sz="4" w:space="0" w:color="auto"/>
            </w:tcBorders>
            <w:shd w:val="clear" w:color="auto" w:fill="FFFFFF"/>
          </w:tcPr>
          <w:p w:rsidR="00A91D7F" w:rsidRDefault="006D3C53">
            <w:pPr>
              <w:jc w:val="center"/>
              <w:rPr>
                <w:sz w:val="24"/>
                <w:szCs w:val="24"/>
              </w:rPr>
            </w:pPr>
            <w:r>
              <w:rPr>
                <w:sz w:val="24"/>
                <w:szCs w:val="24"/>
              </w:rPr>
              <w:t>95</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95</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98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Обеспечение бесперебойной работы информационно-коммуникационной инфраструктуры администрации</w:t>
            </w:r>
          </w:p>
        </w:tc>
      </w:tr>
      <w:tr w:rsidR="00A91D7F">
        <w:trPr>
          <w:trHeight w:hRule="exact" w:val="2844"/>
        </w:trPr>
        <w:tc>
          <w:tcPr>
            <w:tcW w:w="676"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1.2</w:t>
            </w:r>
          </w:p>
        </w:tc>
        <w:tc>
          <w:tcPr>
            <w:tcW w:w="3020" w:type="dxa"/>
            <w:tcBorders>
              <w:top w:val="single" w:sz="4" w:space="0" w:color="auto"/>
              <w:left w:val="single" w:sz="4" w:space="0" w:color="auto"/>
              <w:bottom w:val="single" w:sz="4" w:space="0" w:color="auto"/>
            </w:tcBorders>
            <w:shd w:val="clear" w:color="auto" w:fill="FFFFFF"/>
          </w:tcPr>
          <w:p w:rsidR="00A91D7F" w:rsidRDefault="00A867ED">
            <w:pPr>
              <w:rPr>
                <w:sz w:val="24"/>
                <w:szCs w:val="24"/>
              </w:rPr>
            </w:pPr>
            <w:r>
              <w:rPr>
                <w:sz w:val="24"/>
                <w:szCs w:val="24"/>
              </w:rPr>
              <w:t>Доля модернизированных автоматизированных рабочих мест пользователей, серверного и телекоммуникационного оборудования</w:t>
            </w:r>
          </w:p>
        </w:tc>
        <w:tc>
          <w:tcPr>
            <w:tcW w:w="709"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1275"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30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35</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45</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55</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65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Увеличение количества компьютерного и периферийного</w:t>
            </w:r>
          </w:p>
          <w:p w:rsidR="00A91D7F" w:rsidRDefault="00A867ED">
            <w:pPr>
              <w:jc w:val="center"/>
              <w:rPr>
                <w:sz w:val="24"/>
                <w:szCs w:val="24"/>
              </w:rPr>
            </w:pPr>
            <w:r>
              <w:rPr>
                <w:sz w:val="24"/>
                <w:szCs w:val="24"/>
              </w:rPr>
              <w:t>оборудования, соответствующего требованиям для</w:t>
            </w:r>
          </w:p>
          <w:p w:rsidR="00A91D7F" w:rsidRDefault="00A867ED">
            <w:pPr>
              <w:jc w:val="center"/>
              <w:rPr>
                <w:sz w:val="24"/>
                <w:szCs w:val="24"/>
              </w:rPr>
            </w:pPr>
            <w:r>
              <w:rPr>
                <w:sz w:val="24"/>
                <w:szCs w:val="24"/>
              </w:rPr>
              <w:t>подключения к государственным информационным</w:t>
            </w:r>
          </w:p>
          <w:p w:rsidR="00A91D7F" w:rsidRDefault="00A867ED">
            <w:pPr>
              <w:jc w:val="center"/>
              <w:rPr>
                <w:sz w:val="24"/>
                <w:szCs w:val="24"/>
              </w:rPr>
            </w:pPr>
            <w:r>
              <w:rPr>
                <w:sz w:val="24"/>
                <w:szCs w:val="24"/>
              </w:rPr>
              <w:t>системам.</w:t>
            </w:r>
          </w:p>
          <w:p w:rsidR="00A91D7F" w:rsidRDefault="00A91D7F">
            <w:pPr>
              <w:jc w:val="center"/>
              <w:rPr>
                <w:sz w:val="24"/>
                <w:szCs w:val="24"/>
              </w:rPr>
            </w:pPr>
          </w:p>
        </w:tc>
      </w:tr>
      <w:tr w:rsidR="00A91D7F" w:rsidTr="00EF6CAD">
        <w:trPr>
          <w:trHeight w:hRule="exact" w:val="2536"/>
        </w:trPr>
        <w:tc>
          <w:tcPr>
            <w:tcW w:w="676"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lastRenderedPageBreak/>
              <w:t>1.3</w:t>
            </w:r>
          </w:p>
        </w:tc>
        <w:tc>
          <w:tcPr>
            <w:tcW w:w="3020" w:type="dxa"/>
            <w:tcBorders>
              <w:top w:val="single" w:sz="4" w:space="0" w:color="auto"/>
              <w:left w:val="single" w:sz="4" w:space="0" w:color="auto"/>
              <w:bottom w:val="single" w:sz="4" w:space="0" w:color="auto"/>
            </w:tcBorders>
            <w:shd w:val="clear" w:color="auto" w:fill="FFFFFF"/>
          </w:tcPr>
          <w:p w:rsidR="00A91D7F" w:rsidRDefault="00A867ED">
            <w:pPr>
              <w:rPr>
                <w:sz w:val="24"/>
                <w:szCs w:val="24"/>
              </w:rPr>
            </w:pPr>
            <w:r>
              <w:rPr>
                <w:sz w:val="24"/>
                <w:szCs w:val="24"/>
              </w:rPr>
              <w:t>Стоимостная доля закупаемого, арендуемого отечественного программного обеспечения</w:t>
            </w:r>
          </w:p>
        </w:tc>
        <w:tc>
          <w:tcPr>
            <w:tcW w:w="709"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1275"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100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 xml:space="preserve">Приведение всех рабочих мест в соответствие с законодательством РФ. Обеспечение рабочих мест базовым комплектом лицензионных программных продуктов отечественного производства. </w:t>
            </w:r>
          </w:p>
        </w:tc>
      </w:tr>
      <w:tr w:rsidR="00A91D7F" w:rsidTr="00754DF5">
        <w:trPr>
          <w:trHeight w:hRule="exact" w:val="2521"/>
        </w:trPr>
        <w:tc>
          <w:tcPr>
            <w:tcW w:w="676"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1.4</w:t>
            </w:r>
          </w:p>
        </w:tc>
        <w:tc>
          <w:tcPr>
            <w:tcW w:w="3020" w:type="dxa"/>
            <w:tcBorders>
              <w:top w:val="single" w:sz="4" w:space="0" w:color="auto"/>
              <w:left w:val="single" w:sz="4" w:space="0" w:color="auto"/>
              <w:bottom w:val="single" w:sz="4" w:space="0" w:color="auto"/>
            </w:tcBorders>
            <w:shd w:val="clear" w:color="auto" w:fill="FFFFFF"/>
          </w:tcPr>
          <w:p w:rsidR="00A91D7F" w:rsidRDefault="00A867ED">
            <w:pPr>
              <w:rPr>
                <w:sz w:val="24"/>
                <w:szCs w:val="24"/>
              </w:rPr>
            </w:pPr>
            <w:r>
              <w:rPr>
                <w:sz w:val="24"/>
                <w:szCs w:val="24"/>
              </w:rPr>
              <w:t>Количество сотрудников, прошедших обучение на курсах в области информационно-коммуникационных технологий и информационной безопасности</w:t>
            </w:r>
          </w:p>
        </w:tc>
        <w:tc>
          <w:tcPr>
            <w:tcW w:w="709"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Чел.</w:t>
            </w:r>
          </w:p>
        </w:tc>
        <w:tc>
          <w:tcPr>
            <w:tcW w:w="1275"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1"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0" w:type="dxa"/>
            <w:tcBorders>
              <w:top w:val="single" w:sz="4" w:space="0" w:color="auto"/>
              <w:left w:val="single" w:sz="4" w:space="0" w:color="auto"/>
              <w:bottom w:val="single" w:sz="4" w:space="0" w:color="auto"/>
            </w:tcBorders>
            <w:shd w:val="clear" w:color="auto" w:fill="FFFFFF"/>
          </w:tcPr>
          <w:p w:rsidR="00A91D7F" w:rsidRDefault="00A867ED">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jc w:val="cente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91D7F" w:rsidRDefault="00754DF5">
            <w:pPr>
              <w:jc w:val="center"/>
              <w:rPr>
                <w:sz w:val="24"/>
                <w:szCs w:val="24"/>
              </w:rPr>
            </w:pPr>
            <w:r>
              <w:rPr>
                <w:sz w:val="24"/>
                <w:szCs w:val="24"/>
              </w:rPr>
              <w:t>Обеспечение регулярного повышения квалификации</w:t>
            </w:r>
            <w:r>
              <w:t xml:space="preserve"> </w:t>
            </w:r>
            <w:r w:rsidRPr="00754DF5">
              <w:rPr>
                <w:sz w:val="24"/>
                <w:szCs w:val="24"/>
              </w:rPr>
              <w:t>специалистов по защите информации</w:t>
            </w:r>
            <w:r>
              <w:rPr>
                <w:sz w:val="24"/>
                <w:szCs w:val="24"/>
              </w:rPr>
              <w:t xml:space="preserve"> и </w:t>
            </w:r>
            <w:r w:rsidRPr="00754DF5">
              <w:rPr>
                <w:sz w:val="24"/>
                <w:szCs w:val="24"/>
              </w:rPr>
              <w:t>в области информационно-коммуникационных технологий</w:t>
            </w:r>
            <w:r>
              <w:rPr>
                <w:sz w:val="24"/>
                <w:szCs w:val="24"/>
              </w:rPr>
              <w:t xml:space="preserve"> (</w:t>
            </w:r>
            <w:r w:rsidRPr="00754DF5">
              <w:rPr>
                <w:sz w:val="24"/>
                <w:szCs w:val="24"/>
              </w:rPr>
              <w:t>Постановление Правительства РФ от 6 мая 2016 г. N 399</w:t>
            </w:r>
            <w:r>
              <w:rPr>
                <w:sz w:val="24"/>
                <w:szCs w:val="24"/>
              </w:rPr>
              <w:t>)</w:t>
            </w:r>
          </w:p>
        </w:tc>
      </w:tr>
      <w:tr w:rsidR="00A91D7F">
        <w:trPr>
          <w:trHeight w:hRule="exact" w:val="298"/>
        </w:trPr>
        <w:tc>
          <w:tcPr>
            <w:tcW w:w="14611" w:type="dxa"/>
            <w:gridSpan w:val="12"/>
            <w:tcBorders>
              <w:top w:val="single" w:sz="4" w:space="0" w:color="auto"/>
              <w:left w:val="single" w:sz="4" w:space="0" w:color="auto"/>
              <w:right w:val="single" w:sz="4" w:space="0" w:color="auto"/>
            </w:tcBorders>
            <w:shd w:val="clear" w:color="auto" w:fill="FFFFFF"/>
          </w:tcPr>
          <w:p w:rsidR="00A91D7F" w:rsidRDefault="00A867ED">
            <w:pPr>
              <w:ind w:left="142"/>
              <w:rPr>
                <w:sz w:val="24"/>
                <w:szCs w:val="24"/>
              </w:rPr>
            </w:pPr>
            <w:r>
              <w:rPr>
                <w:sz w:val="24"/>
                <w:szCs w:val="24"/>
              </w:rPr>
              <w:t>Задача № 2. «Обеспечение информационной безопасности в администрации Находкинского городского округа»</w:t>
            </w:r>
          </w:p>
        </w:tc>
      </w:tr>
      <w:tr w:rsidR="00A61184">
        <w:trPr>
          <w:trHeight w:hRule="exact" w:val="1977"/>
        </w:trPr>
        <w:tc>
          <w:tcPr>
            <w:tcW w:w="676"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2.1.</w:t>
            </w:r>
          </w:p>
        </w:tc>
        <w:tc>
          <w:tcPr>
            <w:tcW w:w="3020" w:type="dxa"/>
            <w:tcBorders>
              <w:top w:val="single" w:sz="4" w:space="0" w:color="auto"/>
              <w:left w:val="single" w:sz="4" w:space="0" w:color="auto"/>
            </w:tcBorders>
            <w:shd w:val="clear" w:color="auto" w:fill="FFFFFF"/>
          </w:tcPr>
          <w:p w:rsidR="00A61184" w:rsidRDefault="00A61184">
            <w:pPr>
              <w:rPr>
                <w:sz w:val="24"/>
                <w:szCs w:val="24"/>
              </w:rPr>
            </w:pPr>
            <w:r>
              <w:rPr>
                <w:sz w:val="24"/>
                <w:szCs w:val="24"/>
              </w:rPr>
              <w:t>Доля аттестованных по требованиям по защите информации муниципальных информационных систем, содержащих информацию ограниченного доступа</w:t>
            </w:r>
          </w:p>
        </w:tc>
        <w:tc>
          <w:tcPr>
            <w:tcW w:w="709"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w:t>
            </w:r>
          </w:p>
        </w:tc>
        <w:tc>
          <w:tcPr>
            <w:tcW w:w="1275"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right w:val="single" w:sz="4" w:space="0" w:color="auto"/>
            </w:tcBorders>
            <w:shd w:val="clear" w:color="auto" w:fill="FFFFFF"/>
          </w:tcPr>
          <w:p w:rsidR="00A61184" w:rsidRDefault="00A61184">
            <w:pPr>
              <w:jc w:val="center"/>
              <w:rPr>
                <w:sz w:val="24"/>
                <w:szCs w:val="24"/>
              </w:rPr>
            </w:pPr>
            <w:r>
              <w:rPr>
                <w:sz w:val="24"/>
                <w:szCs w:val="24"/>
              </w:rPr>
              <w:t>100</w:t>
            </w:r>
          </w:p>
        </w:tc>
        <w:tc>
          <w:tcPr>
            <w:tcW w:w="2977" w:type="dxa"/>
            <w:vMerge w:val="restart"/>
            <w:tcBorders>
              <w:top w:val="single" w:sz="4" w:space="0" w:color="auto"/>
              <w:left w:val="single" w:sz="4" w:space="0" w:color="auto"/>
              <w:right w:val="single" w:sz="4" w:space="0" w:color="auto"/>
            </w:tcBorders>
            <w:shd w:val="clear" w:color="auto" w:fill="FFFFFF"/>
          </w:tcPr>
          <w:p w:rsidR="00A61184" w:rsidRDefault="00A61184">
            <w:pPr>
              <w:jc w:val="center"/>
              <w:rPr>
                <w:sz w:val="24"/>
                <w:szCs w:val="24"/>
              </w:rPr>
            </w:pPr>
            <w:r>
              <w:rPr>
                <w:sz w:val="24"/>
                <w:szCs w:val="24"/>
              </w:rPr>
              <w:t xml:space="preserve">Исполнение законодательства </w:t>
            </w:r>
            <w:r w:rsidR="00162B26">
              <w:rPr>
                <w:sz w:val="24"/>
                <w:szCs w:val="24"/>
              </w:rPr>
              <w:t xml:space="preserve">РФ в области информационной безопасности. </w:t>
            </w:r>
            <w:r w:rsidR="00162B26" w:rsidRPr="00162B26">
              <w:rPr>
                <w:sz w:val="24"/>
                <w:szCs w:val="24"/>
              </w:rPr>
              <w:t>Обеспечена безопасность, устойчивость функционирования и защита информации в информационных системах администрации Находкинского городского округа</w:t>
            </w:r>
          </w:p>
        </w:tc>
      </w:tr>
      <w:tr w:rsidR="00A61184" w:rsidTr="00A61184">
        <w:trPr>
          <w:trHeight w:hRule="exact" w:val="856"/>
        </w:trPr>
        <w:tc>
          <w:tcPr>
            <w:tcW w:w="676"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2.2.</w:t>
            </w:r>
          </w:p>
        </w:tc>
        <w:tc>
          <w:tcPr>
            <w:tcW w:w="3020" w:type="dxa"/>
            <w:tcBorders>
              <w:top w:val="single" w:sz="4" w:space="0" w:color="auto"/>
              <w:left w:val="single" w:sz="4" w:space="0" w:color="auto"/>
            </w:tcBorders>
            <w:shd w:val="clear" w:color="auto" w:fill="FFFFFF"/>
          </w:tcPr>
          <w:p w:rsidR="00A61184" w:rsidRDefault="00A61184">
            <w:pPr>
              <w:rPr>
                <w:sz w:val="24"/>
                <w:szCs w:val="24"/>
              </w:rPr>
            </w:pPr>
            <w:r>
              <w:rPr>
                <w:sz w:val="24"/>
                <w:szCs w:val="24"/>
              </w:rPr>
              <w:t>Доля защищенных автоматизированных рабочих мест</w:t>
            </w:r>
          </w:p>
        </w:tc>
        <w:tc>
          <w:tcPr>
            <w:tcW w:w="709"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w:t>
            </w:r>
          </w:p>
        </w:tc>
        <w:tc>
          <w:tcPr>
            <w:tcW w:w="1275"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A61184" w:rsidRDefault="00A61184">
            <w:pPr>
              <w:jc w:val="center"/>
              <w:rPr>
                <w:sz w:val="24"/>
                <w:szCs w:val="24"/>
              </w:rPr>
            </w:pPr>
            <w:r>
              <w:rPr>
                <w:sz w:val="24"/>
                <w:szCs w:val="24"/>
              </w:rPr>
              <w:t>100</w:t>
            </w:r>
          </w:p>
        </w:tc>
        <w:tc>
          <w:tcPr>
            <w:tcW w:w="851" w:type="dxa"/>
            <w:tcBorders>
              <w:top w:val="single" w:sz="4" w:space="0" w:color="auto"/>
              <w:left w:val="single" w:sz="4" w:space="0" w:color="auto"/>
              <w:right w:val="single" w:sz="4" w:space="0" w:color="auto"/>
            </w:tcBorders>
            <w:shd w:val="clear" w:color="auto" w:fill="FFFFFF"/>
          </w:tcPr>
          <w:p w:rsidR="00A61184" w:rsidRDefault="00A61184">
            <w:pPr>
              <w:jc w:val="center"/>
              <w:rPr>
                <w:sz w:val="24"/>
                <w:szCs w:val="24"/>
              </w:rPr>
            </w:pPr>
            <w:r>
              <w:rPr>
                <w:sz w:val="24"/>
                <w:szCs w:val="24"/>
              </w:rPr>
              <w:t>100</w:t>
            </w:r>
          </w:p>
        </w:tc>
        <w:tc>
          <w:tcPr>
            <w:tcW w:w="2977" w:type="dxa"/>
            <w:vMerge/>
            <w:tcBorders>
              <w:left w:val="single" w:sz="4" w:space="0" w:color="auto"/>
              <w:right w:val="single" w:sz="4" w:space="0" w:color="auto"/>
            </w:tcBorders>
            <w:shd w:val="clear" w:color="auto" w:fill="FFFFFF"/>
          </w:tcPr>
          <w:p w:rsidR="00A61184" w:rsidRDefault="00A61184">
            <w:pPr>
              <w:jc w:val="center"/>
              <w:rPr>
                <w:sz w:val="24"/>
                <w:szCs w:val="24"/>
              </w:rPr>
            </w:pPr>
          </w:p>
        </w:tc>
      </w:tr>
      <w:tr w:rsidR="00A91D7F">
        <w:trPr>
          <w:trHeight w:hRule="exact" w:val="282"/>
        </w:trPr>
        <w:tc>
          <w:tcPr>
            <w:tcW w:w="14611" w:type="dxa"/>
            <w:gridSpan w:val="12"/>
            <w:tcBorders>
              <w:top w:val="single" w:sz="4" w:space="0" w:color="auto"/>
              <w:left w:val="single" w:sz="4" w:space="0" w:color="auto"/>
              <w:bottom w:val="single" w:sz="4" w:space="0" w:color="auto"/>
              <w:right w:val="single" w:sz="4" w:space="0" w:color="auto"/>
            </w:tcBorders>
            <w:shd w:val="clear" w:color="auto" w:fill="FFFFFF"/>
          </w:tcPr>
          <w:p w:rsidR="00A91D7F" w:rsidRDefault="00A867ED">
            <w:pPr>
              <w:ind w:left="142"/>
              <w:rPr>
                <w:sz w:val="24"/>
                <w:szCs w:val="24"/>
              </w:rPr>
            </w:pPr>
            <w:r>
              <w:rPr>
                <w:sz w:val="24"/>
                <w:szCs w:val="24"/>
              </w:rPr>
              <w:t>Задача № 3. «Повышение качества и доступности предоставления муниципальных услуг»</w:t>
            </w:r>
          </w:p>
        </w:tc>
      </w:tr>
      <w:tr w:rsidR="00A91D7F">
        <w:trPr>
          <w:trHeight w:hRule="exact" w:val="3386"/>
        </w:trPr>
        <w:tc>
          <w:tcPr>
            <w:tcW w:w="676"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ind w:left="240"/>
              <w:jc w:val="left"/>
              <w:rPr>
                <w:sz w:val="24"/>
                <w:szCs w:val="24"/>
              </w:rPr>
            </w:pPr>
            <w:r>
              <w:rPr>
                <w:rStyle w:val="28"/>
                <w:rFonts w:eastAsia="Arial"/>
                <w:sz w:val="24"/>
                <w:szCs w:val="24"/>
              </w:rPr>
              <w:lastRenderedPageBreak/>
              <w:t>1.</w:t>
            </w:r>
          </w:p>
        </w:tc>
        <w:tc>
          <w:tcPr>
            <w:tcW w:w="3020"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40" w:lineRule="auto"/>
              <w:ind w:left="60"/>
              <w:jc w:val="left"/>
              <w:rPr>
                <w:sz w:val="24"/>
                <w:szCs w:val="24"/>
              </w:rPr>
            </w:pPr>
            <w:r>
              <w:rPr>
                <w:rStyle w:val="28"/>
                <w:rFonts w:eastAsia="Arial"/>
                <w:sz w:val="24"/>
                <w:szCs w:val="24"/>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ind w:left="180"/>
              <w:jc w:val="left"/>
              <w:rPr>
                <w:sz w:val="24"/>
                <w:szCs w:val="24"/>
              </w:rPr>
            </w:pPr>
            <w:r>
              <w:rPr>
                <w:rStyle w:val="28"/>
                <w:rFonts w:eastAsia="Arial"/>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3264B6">
            <w:pPr>
              <w:pStyle w:val="35"/>
              <w:shd w:val="clear" w:color="auto" w:fill="auto"/>
              <w:spacing w:line="260" w:lineRule="exact"/>
              <w:jc w:val="center"/>
              <w:rPr>
                <w:sz w:val="24"/>
                <w:szCs w:val="24"/>
              </w:rPr>
            </w:pPr>
            <w:r>
              <w:rPr>
                <w:rStyle w:val="28"/>
                <w:rFonts w:eastAsia="Arial"/>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D7F" w:rsidRDefault="003264B6">
            <w:pPr>
              <w:pStyle w:val="35"/>
              <w:shd w:val="clear" w:color="auto" w:fill="auto"/>
              <w:spacing w:line="260" w:lineRule="exact"/>
              <w:jc w:val="center"/>
              <w:rPr>
                <w:sz w:val="24"/>
                <w:szCs w:val="24"/>
              </w:rPr>
            </w:pPr>
            <w:r>
              <w:rPr>
                <w:rStyle w:val="28"/>
                <w:rFonts w:eastAsia="Arial"/>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3264B6">
            <w:pPr>
              <w:pStyle w:val="35"/>
              <w:shd w:val="clear" w:color="auto" w:fill="auto"/>
              <w:spacing w:line="260" w:lineRule="exact"/>
              <w:jc w:val="center"/>
              <w:rPr>
                <w:sz w:val="24"/>
                <w:szCs w:val="24"/>
              </w:rPr>
            </w:pPr>
            <w:r>
              <w:rPr>
                <w:rStyle w:val="28"/>
                <w:rFonts w:eastAsia="Arial"/>
                <w:sz w:val="24"/>
                <w:szCs w:val="24"/>
              </w:rPr>
              <w:t>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jc w:val="center"/>
              <w:rPr>
                <w:sz w:val="24"/>
                <w:szCs w:val="24"/>
              </w:rPr>
            </w:pPr>
            <w:r>
              <w:rPr>
                <w:rStyle w:val="28"/>
                <w:rFonts w:eastAsia="Arial"/>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jc w:val="center"/>
              <w:rPr>
                <w:sz w:val="24"/>
                <w:szCs w:val="24"/>
              </w:rPr>
            </w:pPr>
            <w:r>
              <w:rPr>
                <w:rStyle w:val="28"/>
                <w:rFonts w:eastAsia="Arial"/>
                <w:sz w:val="24"/>
                <w:szCs w:val="24"/>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ind w:right="320"/>
              <w:jc w:val="right"/>
              <w:rPr>
                <w:sz w:val="24"/>
                <w:szCs w:val="24"/>
              </w:rPr>
            </w:pPr>
            <w:r>
              <w:rPr>
                <w:rStyle w:val="28"/>
                <w:rFonts w:eastAsia="Arial"/>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ind w:left="360"/>
              <w:jc w:val="left"/>
              <w:rPr>
                <w:sz w:val="24"/>
                <w:szCs w:val="24"/>
              </w:rPr>
            </w:pPr>
            <w:r>
              <w:rPr>
                <w:rStyle w:val="28"/>
                <w:rFonts w:eastAsia="Arial"/>
                <w:sz w:val="24"/>
                <w:szCs w:val="24"/>
              </w:rPr>
              <w:t>95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A91D7F" w:rsidRDefault="00A867ED">
            <w:pPr>
              <w:pStyle w:val="35"/>
              <w:shd w:val="clear" w:color="auto" w:fill="auto"/>
              <w:spacing w:line="260" w:lineRule="exact"/>
              <w:jc w:val="center"/>
              <w:rPr>
                <w:rStyle w:val="28"/>
                <w:rFonts w:eastAsia="Arial"/>
                <w:sz w:val="24"/>
                <w:szCs w:val="24"/>
              </w:rPr>
            </w:pPr>
            <w:r>
              <w:rPr>
                <w:rStyle w:val="28"/>
                <w:rFonts w:eastAsia="Arial"/>
                <w:sz w:val="24"/>
                <w:szCs w:val="24"/>
              </w:rPr>
              <w:t>К 30.12.2030 95% от общего количества массовых социально-значимых услуг, оказываемых в электронном виде, предоставляется с использованием ЕПГУ</w:t>
            </w:r>
          </w:p>
        </w:tc>
      </w:tr>
    </w:tbl>
    <w:p w:rsidR="00A91D7F" w:rsidRDefault="00A867ED">
      <w:pPr>
        <w:ind w:left="10490"/>
        <w:jc w:val="center"/>
        <w:outlineLvl w:val="0"/>
        <w:rPr>
          <w:sz w:val="26"/>
          <w:szCs w:val="26"/>
        </w:rPr>
      </w:pPr>
      <w:r>
        <w:rPr>
          <w:b/>
          <w:bCs/>
          <w:color w:val="FF0000"/>
          <w:sz w:val="26"/>
          <w:szCs w:val="26"/>
        </w:rPr>
        <w:br w:type="page" w:clear="all"/>
      </w:r>
      <w:r>
        <w:rPr>
          <w:sz w:val="26"/>
          <w:szCs w:val="26"/>
        </w:rPr>
        <w:lastRenderedPageBreak/>
        <w:t>Приложение № 2</w:t>
      </w:r>
    </w:p>
    <w:p w:rsidR="00A91D7F" w:rsidRDefault="00A867ED">
      <w:pPr>
        <w:ind w:left="10490"/>
        <w:jc w:val="both"/>
        <w:rPr>
          <w:sz w:val="26"/>
          <w:szCs w:val="26"/>
        </w:rPr>
      </w:pPr>
      <w:r>
        <w:rPr>
          <w:sz w:val="26"/>
          <w:szCs w:val="26"/>
        </w:rPr>
        <w:t>к муниципальной программе</w:t>
      </w:r>
    </w:p>
    <w:p w:rsidR="00A91D7F" w:rsidRDefault="00A867ED">
      <w:pPr>
        <w:ind w:left="10490"/>
        <w:jc w:val="both"/>
        <w:rPr>
          <w:bCs/>
          <w:sz w:val="26"/>
          <w:szCs w:val="26"/>
        </w:rPr>
      </w:pPr>
      <w:r>
        <w:rPr>
          <w:bCs/>
          <w:sz w:val="26"/>
          <w:szCs w:val="26"/>
        </w:rPr>
        <w:t>«Информатизация администрации</w:t>
      </w:r>
    </w:p>
    <w:p w:rsidR="00A91D7F" w:rsidRDefault="00A867ED">
      <w:pPr>
        <w:ind w:left="10490"/>
        <w:jc w:val="both"/>
        <w:rPr>
          <w:bCs/>
          <w:sz w:val="26"/>
          <w:szCs w:val="26"/>
        </w:rPr>
      </w:pPr>
      <w:r>
        <w:rPr>
          <w:bCs/>
          <w:sz w:val="26"/>
          <w:szCs w:val="26"/>
        </w:rPr>
        <w:t>Находкинского городского округа»</w:t>
      </w:r>
    </w:p>
    <w:p w:rsidR="00A91D7F" w:rsidRDefault="00A867ED">
      <w:pPr>
        <w:ind w:left="10490"/>
        <w:jc w:val="both"/>
        <w:rPr>
          <w:bCs/>
          <w:sz w:val="26"/>
          <w:szCs w:val="26"/>
        </w:rPr>
      </w:pPr>
      <w:r>
        <w:rPr>
          <w:bCs/>
          <w:sz w:val="26"/>
          <w:szCs w:val="26"/>
        </w:rPr>
        <w:t>на 2024-2030 годы, утвержденной постановлением администрации Находкинского городского округа</w:t>
      </w:r>
    </w:p>
    <w:p w:rsidR="00A91D7F" w:rsidRDefault="00A867ED">
      <w:pPr>
        <w:ind w:left="10490"/>
        <w:jc w:val="both"/>
        <w:rPr>
          <w:bCs/>
          <w:sz w:val="26"/>
          <w:szCs w:val="26"/>
          <w:u w:val="single"/>
        </w:rPr>
      </w:pPr>
      <w:r>
        <w:rPr>
          <w:bCs/>
          <w:sz w:val="26"/>
          <w:szCs w:val="26"/>
        </w:rPr>
        <w:t>от _____________ № _________</w:t>
      </w:r>
    </w:p>
    <w:p w:rsidR="00A91D7F" w:rsidRDefault="00A91D7F">
      <w:pPr>
        <w:ind w:left="10490"/>
        <w:jc w:val="both"/>
        <w:rPr>
          <w:sz w:val="26"/>
          <w:szCs w:val="26"/>
        </w:rPr>
      </w:pPr>
    </w:p>
    <w:p w:rsidR="00A91D7F" w:rsidRDefault="00A91D7F">
      <w:pPr>
        <w:jc w:val="right"/>
        <w:rPr>
          <w:sz w:val="26"/>
          <w:szCs w:val="26"/>
        </w:rPr>
      </w:pPr>
    </w:p>
    <w:p w:rsidR="00A91D7F" w:rsidRDefault="00A867ED">
      <w:pPr>
        <w:jc w:val="center"/>
        <w:outlineLvl w:val="0"/>
        <w:rPr>
          <w:b/>
          <w:bCs/>
          <w:sz w:val="26"/>
          <w:szCs w:val="26"/>
        </w:rPr>
      </w:pPr>
      <w:r>
        <w:rPr>
          <w:b/>
          <w:bCs/>
          <w:sz w:val="26"/>
          <w:szCs w:val="26"/>
        </w:rPr>
        <w:t>Прогнозная оценка расходов муниципальной программы</w:t>
      </w:r>
    </w:p>
    <w:p w:rsidR="00A91D7F" w:rsidRDefault="00A867ED">
      <w:pPr>
        <w:jc w:val="center"/>
        <w:outlineLvl w:val="0"/>
        <w:rPr>
          <w:b/>
          <w:bCs/>
          <w:sz w:val="26"/>
          <w:szCs w:val="26"/>
        </w:rPr>
      </w:pPr>
      <w:r>
        <w:rPr>
          <w:b/>
          <w:bCs/>
          <w:sz w:val="26"/>
          <w:szCs w:val="26"/>
        </w:rPr>
        <w:t>Находкинского городского округа</w:t>
      </w:r>
    </w:p>
    <w:p w:rsidR="00A91D7F" w:rsidRDefault="00A867ED">
      <w:pPr>
        <w:ind w:right="-29" w:firstLine="170"/>
        <w:jc w:val="center"/>
        <w:rPr>
          <w:b/>
          <w:bCs/>
          <w:sz w:val="26"/>
          <w:szCs w:val="26"/>
        </w:rPr>
      </w:pPr>
      <w:r>
        <w:rPr>
          <w:b/>
          <w:bCs/>
          <w:sz w:val="26"/>
          <w:szCs w:val="26"/>
        </w:rPr>
        <w:t xml:space="preserve">«Информатизация администрации Находкинского городского округа» </w:t>
      </w:r>
    </w:p>
    <w:p w:rsidR="00A91D7F" w:rsidRDefault="00A867ED">
      <w:pPr>
        <w:ind w:right="-29" w:firstLine="170"/>
        <w:jc w:val="center"/>
        <w:rPr>
          <w:b/>
          <w:bCs/>
          <w:sz w:val="26"/>
          <w:szCs w:val="26"/>
        </w:rPr>
      </w:pPr>
      <w:r>
        <w:rPr>
          <w:b/>
          <w:bCs/>
          <w:sz w:val="26"/>
          <w:szCs w:val="26"/>
        </w:rPr>
        <w:t>на 2024-2030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473"/>
        <w:gridCol w:w="2127"/>
        <w:gridCol w:w="1187"/>
        <w:gridCol w:w="1187"/>
        <w:gridCol w:w="1187"/>
        <w:gridCol w:w="1187"/>
        <w:gridCol w:w="1187"/>
        <w:gridCol w:w="1187"/>
        <w:gridCol w:w="1187"/>
      </w:tblGrid>
      <w:tr w:rsidR="00A91D7F">
        <w:trPr>
          <w:trHeight w:val="315"/>
        </w:trPr>
        <w:tc>
          <w:tcPr>
            <w:tcW w:w="604" w:type="dxa"/>
            <w:vMerge w:val="restart"/>
            <w:tcBorders>
              <w:top w:val="single" w:sz="4" w:space="0" w:color="auto"/>
              <w:left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 п/п</w:t>
            </w:r>
          </w:p>
        </w:tc>
        <w:tc>
          <w:tcPr>
            <w:tcW w:w="3473" w:type="dxa"/>
            <w:vMerge w:val="restart"/>
            <w:tcBorders>
              <w:top w:val="single" w:sz="4" w:space="0" w:color="auto"/>
              <w:left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Наименование</w:t>
            </w:r>
          </w:p>
        </w:tc>
        <w:tc>
          <w:tcPr>
            <w:tcW w:w="2127" w:type="dxa"/>
            <w:vMerge w:val="restart"/>
            <w:tcBorders>
              <w:top w:val="single" w:sz="4" w:space="0" w:color="auto"/>
              <w:left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Источники ресурсного обеспечения</w:t>
            </w:r>
          </w:p>
        </w:tc>
        <w:tc>
          <w:tcPr>
            <w:tcW w:w="8309" w:type="dxa"/>
            <w:gridSpan w:val="7"/>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Оценка расходов (тыс. руб.), годы</w:t>
            </w:r>
          </w:p>
        </w:tc>
      </w:tr>
      <w:tr w:rsidR="00A91D7F">
        <w:trPr>
          <w:trHeight w:val="315"/>
        </w:trPr>
        <w:tc>
          <w:tcPr>
            <w:tcW w:w="604" w:type="dxa"/>
            <w:vMerge/>
            <w:tcBorders>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3473" w:type="dxa"/>
            <w:vMerge/>
            <w:tcBorders>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2127" w:type="dxa"/>
            <w:vMerge/>
            <w:tcBorders>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2024</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2026</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2027</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2028</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2029</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2030</w:t>
            </w:r>
          </w:p>
        </w:tc>
      </w:tr>
      <w:tr w:rsidR="00A91D7F">
        <w:trPr>
          <w:trHeight w:val="151"/>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1</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3</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4</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6</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7</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8</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9</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10</w:t>
            </w:r>
          </w:p>
        </w:tc>
      </w:tr>
      <w:tr w:rsidR="00A91D7F">
        <w:trPr>
          <w:trHeight w:val="630"/>
        </w:trPr>
        <w:tc>
          <w:tcPr>
            <w:tcW w:w="4077" w:type="dxa"/>
            <w:gridSpan w:val="2"/>
            <w:vMerge w:val="restart"/>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Муниципальная программа «Информатизация администрации Находкинского городского округа» на 2024-2030 годы</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Всего 98 080,69 тыс. рублей</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16 568,85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14 981,47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13 726,98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r>
      <w:tr w:rsidR="00A91D7F">
        <w:trPr>
          <w:trHeight w:val="1575"/>
        </w:trPr>
        <w:tc>
          <w:tcPr>
            <w:tcW w:w="4077" w:type="dxa"/>
            <w:gridSpan w:val="2"/>
            <w:vMerge/>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 xml:space="preserve">федеральный бюджет (субсидии, субвенции, иные межбюджетные трансферты) </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r>
      <w:tr w:rsidR="00A91D7F">
        <w:trPr>
          <w:trHeight w:val="1275"/>
        </w:trPr>
        <w:tc>
          <w:tcPr>
            <w:tcW w:w="4077" w:type="dxa"/>
            <w:gridSpan w:val="2"/>
            <w:vMerge/>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 xml:space="preserve">краевой бюджет (субсидии, субвенции, иные межбюджетные трансферты) </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r>
      <w:tr w:rsidR="00A91D7F">
        <w:trPr>
          <w:trHeight w:val="838"/>
        </w:trPr>
        <w:tc>
          <w:tcPr>
            <w:tcW w:w="4077" w:type="dxa"/>
            <w:gridSpan w:val="2"/>
            <w:vMerge w:val="restart"/>
            <w:tcBorders>
              <w:top w:val="single" w:sz="4" w:space="0" w:color="auto"/>
              <w:left w:val="single" w:sz="4" w:space="0" w:color="auto"/>
              <w:bottom w:val="single" w:sz="4" w:space="0" w:color="auto"/>
              <w:right w:val="single" w:sz="4" w:space="0" w:color="auto"/>
            </w:tcBorders>
            <w:vAlign w:val="center"/>
          </w:tcPr>
          <w:p w:rsidR="00A91D7F" w:rsidRDefault="00A91D7F">
            <w:pP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16 568,85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14 981,47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13 726,98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c>
          <w:tcPr>
            <w:tcW w:w="1187" w:type="dxa"/>
            <w:tcBorders>
              <w:top w:val="single" w:sz="4" w:space="0" w:color="auto"/>
              <w:left w:val="single" w:sz="4" w:space="0" w:color="auto"/>
              <w:bottom w:val="single" w:sz="4" w:space="0" w:color="auto"/>
              <w:right w:val="single" w:sz="4" w:space="0" w:color="auto"/>
            </w:tcBorders>
          </w:tcPr>
          <w:p w:rsidR="00A91D7F" w:rsidRDefault="00A867ED">
            <w:pPr>
              <w:jc w:val="center"/>
              <w:rPr>
                <w:bCs/>
                <w:sz w:val="24"/>
                <w:szCs w:val="24"/>
              </w:rPr>
            </w:pPr>
            <w:r>
              <w:rPr>
                <w:bCs/>
                <w:sz w:val="24"/>
                <w:szCs w:val="24"/>
              </w:rPr>
              <w:t xml:space="preserve">13 200,85 </w:t>
            </w:r>
          </w:p>
        </w:tc>
      </w:tr>
      <w:tr w:rsidR="00A91D7F">
        <w:trPr>
          <w:trHeight w:val="421"/>
        </w:trPr>
        <w:tc>
          <w:tcPr>
            <w:tcW w:w="4077" w:type="dxa"/>
            <w:gridSpan w:val="2"/>
            <w:vMerge/>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внебюджетные фонды</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r>
      <w:tr w:rsidR="00A91D7F">
        <w:trPr>
          <w:trHeight w:val="826"/>
        </w:trPr>
        <w:tc>
          <w:tcPr>
            <w:tcW w:w="4077" w:type="dxa"/>
            <w:gridSpan w:val="2"/>
            <w:vMerge/>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 xml:space="preserve">иные внебюджетные источники </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91D7F">
            <w:pPr>
              <w:spacing w:line="256" w:lineRule="auto"/>
              <w:jc w:val="center"/>
              <w:rPr>
                <w:color w:val="000000"/>
                <w:sz w:val="24"/>
                <w:szCs w:val="24"/>
                <w:lang w:eastAsia="en-US"/>
              </w:rPr>
            </w:pPr>
          </w:p>
        </w:tc>
      </w:tr>
      <w:tr w:rsidR="00A91D7F">
        <w:trPr>
          <w:trHeight w:val="800"/>
        </w:trPr>
        <w:tc>
          <w:tcPr>
            <w:tcW w:w="14513" w:type="dxa"/>
            <w:gridSpan w:val="10"/>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Мероприятия по исполнению задачи № 1. «Совершенствование (модернизация) информационно-коммуникационной инфраструктуры администрации Находкинского городского округа»</w:t>
            </w:r>
          </w:p>
        </w:tc>
      </w:tr>
      <w:tr w:rsidR="00A91D7F">
        <w:trPr>
          <w:trHeight w:val="1575"/>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1.</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Обеспечение функционирования и модернизация информационно-коммуникационной инфраструктуры администрации Находкинского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15 468,85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13 831,47</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12 576,98</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12 050,85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12 050,85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12 050,85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12 050,85</w:t>
            </w:r>
          </w:p>
        </w:tc>
      </w:tr>
      <w:tr w:rsidR="00A91D7F">
        <w:trPr>
          <w:trHeight w:val="1056"/>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1.1.</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Обеспечение бесперебойной работы компьютерной и оргтехники</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825,00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862,50</w:t>
            </w:r>
          </w:p>
        </w:tc>
      </w:tr>
      <w:tr w:rsidR="00A91D7F">
        <w:trPr>
          <w:trHeight w:val="703"/>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1.2.</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Приобретение компьютерной и оргтехники, телекоммуникационного оборудования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4 411,00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3 749,00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3 749,00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4 611,50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4 611,50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4 611,50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4 611,50</w:t>
            </w:r>
          </w:p>
        </w:tc>
      </w:tr>
      <w:tr w:rsidR="00A91D7F">
        <w:trPr>
          <w:trHeight w:val="828"/>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1.3.</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Развитие и модернизация информационно-коммуникационной сети администрации Находкинского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4 164,99</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4 071,99</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2 760,00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1 380,00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1 380,00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1 380,00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1 380,00</w:t>
            </w:r>
          </w:p>
        </w:tc>
      </w:tr>
      <w:tr w:rsidR="00A91D7F">
        <w:trPr>
          <w:trHeight w:val="828"/>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lastRenderedPageBreak/>
              <w:t>1.4.</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Приобретение лицензионного программного обеспечения, развитие и обеспечение эксплуатации информационных систем, официального сайта Находкинского городского округа</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5 812,40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4 917,98</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4 975,48</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4 966,85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4 966,85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4 966,85</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4 966,85</w:t>
            </w:r>
          </w:p>
        </w:tc>
      </w:tr>
      <w:tr w:rsidR="00A91D7F">
        <w:trPr>
          <w:trHeight w:val="828"/>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1.5.</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 в том числе проведение обучающих семинаров</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255,46</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230,00</w:t>
            </w:r>
          </w:p>
        </w:tc>
      </w:tr>
      <w:tr w:rsidR="00A91D7F">
        <w:trPr>
          <w:trHeight w:val="677"/>
        </w:trPr>
        <w:tc>
          <w:tcPr>
            <w:tcW w:w="14513" w:type="dxa"/>
            <w:gridSpan w:val="10"/>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Мероприятия по исполнению задачи № 2. «Обеспечение информационной безопасности в администрации Находкинского городского округа»</w:t>
            </w:r>
          </w:p>
        </w:tc>
      </w:tr>
      <w:tr w:rsidR="00A91D7F">
        <w:trPr>
          <w:trHeight w:val="1260"/>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Проведение мероприятий по защите информации, в том числе приобретение средств защиты для нужд администрации</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1 100,00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1 150,00</w:t>
            </w:r>
          </w:p>
        </w:tc>
      </w:tr>
      <w:tr w:rsidR="00A91D7F">
        <w:trPr>
          <w:trHeight w:val="562"/>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2.1.</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 xml:space="preserve">Оказание услуг по аттестации и ежегодному инструментальному контролю объектов информатизации АНГО, по установке и настройки средств защиты </w:t>
            </w:r>
            <w:r>
              <w:rPr>
                <w:color w:val="000000"/>
                <w:sz w:val="24"/>
                <w:szCs w:val="24"/>
                <w:lang w:eastAsia="en-US"/>
              </w:rPr>
              <w:lastRenderedPageBreak/>
              <w:t>информации, по созданию и выдаче сертификатов ключей проверки электронных подписей</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lastRenderedPageBreak/>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r>
      <w:tr w:rsidR="00A91D7F">
        <w:trPr>
          <w:trHeight w:val="1237"/>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2.2.</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Приобретение аппаратных, аппаратно-программных, программных средств защиты информации</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550,00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jc w:val="center"/>
              <w:rPr>
                <w:bCs/>
                <w:sz w:val="24"/>
                <w:szCs w:val="24"/>
              </w:rPr>
            </w:pPr>
            <w:r>
              <w:rPr>
                <w:bCs/>
                <w:sz w:val="24"/>
                <w:szCs w:val="24"/>
              </w:rPr>
              <w:t>575,00</w:t>
            </w:r>
          </w:p>
        </w:tc>
      </w:tr>
      <w:tr w:rsidR="00A91D7F">
        <w:trPr>
          <w:trHeight w:val="417"/>
        </w:trPr>
        <w:tc>
          <w:tcPr>
            <w:tcW w:w="14513" w:type="dxa"/>
            <w:gridSpan w:val="10"/>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Мероприятия по исполнению задачи № 3. «Повышение качества и доступности предоставления муниципальных услуг»</w:t>
            </w:r>
          </w:p>
        </w:tc>
      </w:tr>
      <w:tr w:rsidR="00A91D7F">
        <w:trPr>
          <w:trHeight w:val="1262"/>
        </w:trPr>
        <w:tc>
          <w:tcPr>
            <w:tcW w:w="604"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3.</w:t>
            </w:r>
          </w:p>
        </w:tc>
        <w:tc>
          <w:tcPr>
            <w:tcW w:w="3473"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Повышение информационной открытости предоставления муниципальных услуг, в том числе в электронном виде</w:t>
            </w:r>
          </w:p>
        </w:tc>
        <w:tc>
          <w:tcPr>
            <w:tcW w:w="212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rPr>
                <w:color w:val="000000"/>
                <w:sz w:val="24"/>
                <w:szCs w:val="24"/>
                <w:lang w:eastAsia="en-US"/>
              </w:rPr>
            </w:pPr>
            <w:r>
              <w:rPr>
                <w:color w:val="000000"/>
                <w:sz w:val="24"/>
                <w:szCs w:val="24"/>
                <w:lang w:eastAsia="en-US"/>
              </w:rPr>
              <w:t>бюджет Находкинского городского округа</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c>
          <w:tcPr>
            <w:tcW w:w="1187" w:type="dxa"/>
            <w:tcBorders>
              <w:top w:val="single" w:sz="4" w:space="0" w:color="auto"/>
              <w:left w:val="single" w:sz="4" w:space="0" w:color="auto"/>
              <w:bottom w:val="single" w:sz="4" w:space="0" w:color="auto"/>
              <w:right w:val="single" w:sz="4" w:space="0" w:color="auto"/>
            </w:tcBorders>
            <w:vAlign w:val="center"/>
          </w:tcPr>
          <w:p w:rsidR="00A91D7F" w:rsidRDefault="00A867ED">
            <w:pPr>
              <w:spacing w:line="256" w:lineRule="auto"/>
              <w:jc w:val="center"/>
              <w:rPr>
                <w:color w:val="000000"/>
                <w:sz w:val="24"/>
                <w:szCs w:val="24"/>
                <w:lang w:eastAsia="en-US"/>
              </w:rPr>
            </w:pPr>
            <w:r>
              <w:rPr>
                <w:color w:val="000000"/>
                <w:sz w:val="24"/>
                <w:szCs w:val="24"/>
                <w:lang w:eastAsia="en-US"/>
              </w:rPr>
              <w:t>0</w:t>
            </w:r>
          </w:p>
        </w:tc>
      </w:tr>
    </w:tbl>
    <w:p w:rsidR="00A91D7F" w:rsidRDefault="00A91D7F">
      <w:pPr>
        <w:ind w:left="5670" w:right="-28"/>
        <w:rPr>
          <w:color w:val="FF0000"/>
          <w:sz w:val="26"/>
          <w:szCs w:val="26"/>
        </w:rPr>
        <w:sectPr w:rsidR="00A91D7F">
          <w:pgSz w:w="16840" w:h="11907" w:orient="landscape"/>
          <w:pgMar w:top="567" w:right="567" w:bottom="851" w:left="1701" w:header="709" w:footer="0" w:gutter="0"/>
          <w:cols w:space="720"/>
          <w:titlePg/>
          <w:docGrid w:linePitch="360"/>
        </w:sectPr>
      </w:pPr>
    </w:p>
    <w:p w:rsidR="00A91D7F" w:rsidRDefault="00A867ED">
      <w:pPr>
        <w:ind w:left="10490"/>
        <w:jc w:val="center"/>
        <w:rPr>
          <w:sz w:val="26"/>
          <w:szCs w:val="26"/>
        </w:rPr>
      </w:pPr>
      <w:r>
        <w:rPr>
          <w:sz w:val="26"/>
          <w:szCs w:val="26"/>
        </w:rPr>
        <w:lastRenderedPageBreak/>
        <w:t>Приложение № 3</w:t>
      </w:r>
    </w:p>
    <w:p w:rsidR="00A91D7F" w:rsidRDefault="00A867ED">
      <w:pPr>
        <w:ind w:left="10490"/>
        <w:jc w:val="both"/>
        <w:rPr>
          <w:sz w:val="26"/>
          <w:szCs w:val="26"/>
        </w:rPr>
      </w:pPr>
      <w:r>
        <w:rPr>
          <w:sz w:val="26"/>
          <w:szCs w:val="26"/>
        </w:rPr>
        <w:t>к муниципальной программе</w:t>
      </w:r>
    </w:p>
    <w:p w:rsidR="00A91D7F" w:rsidRDefault="00A867ED">
      <w:pPr>
        <w:ind w:left="10490"/>
        <w:jc w:val="both"/>
        <w:rPr>
          <w:bCs/>
          <w:sz w:val="26"/>
          <w:szCs w:val="26"/>
        </w:rPr>
      </w:pPr>
      <w:r>
        <w:rPr>
          <w:bCs/>
          <w:sz w:val="26"/>
          <w:szCs w:val="26"/>
        </w:rPr>
        <w:t>«Информатизация администрации</w:t>
      </w:r>
    </w:p>
    <w:p w:rsidR="00A91D7F" w:rsidRDefault="00A867ED">
      <w:pPr>
        <w:ind w:left="10490"/>
        <w:jc w:val="both"/>
        <w:rPr>
          <w:bCs/>
          <w:sz w:val="26"/>
          <w:szCs w:val="26"/>
        </w:rPr>
      </w:pPr>
      <w:r>
        <w:rPr>
          <w:bCs/>
          <w:sz w:val="26"/>
          <w:szCs w:val="26"/>
        </w:rPr>
        <w:t>Находкинского городского округа»</w:t>
      </w:r>
    </w:p>
    <w:p w:rsidR="00A91D7F" w:rsidRDefault="00A867ED">
      <w:pPr>
        <w:ind w:left="10490"/>
        <w:jc w:val="both"/>
        <w:rPr>
          <w:bCs/>
          <w:sz w:val="26"/>
          <w:szCs w:val="26"/>
        </w:rPr>
      </w:pPr>
      <w:r>
        <w:rPr>
          <w:bCs/>
          <w:sz w:val="26"/>
          <w:szCs w:val="26"/>
        </w:rPr>
        <w:t>на 2024-2030 годы, утвержденной постановлением администрации Находкинского городского округа</w:t>
      </w:r>
    </w:p>
    <w:p w:rsidR="00A91D7F" w:rsidRDefault="00A867ED">
      <w:pPr>
        <w:ind w:left="10490"/>
        <w:jc w:val="both"/>
        <w:rPr>
          <w:bCs/>
          <w:sz w:val="26"/>
          <w:szCs w:val="26"/>
          <w:u w:val="single"/>
        </w:rPr>
      </w:pPr>
      <w:r>
        <w:rPr>
          <w:bCs/>
          <w:sz w:val="26"/>
          <w:szCs w:val="26"/>
        </w:rPr>
        <w:t>от _____________ № _________</w:t>
      </w:r>
    </w:p>
    <w:p w:rsidR="00A91D7F" w:rsidRDefault="00A91D7F">
      <w:pPr>
        <w:ind w:left="10490"/>
        <w:jc w:val="both"/>
        <w:rPr>
          <w:bCs/>
          <w:sz w:val="26"/>
          <w:szCs w:val="26"/>
          <w:u w:val="single"/>
        </w:rPr>
      </w:pPr>
    </w:p>
    <w:p w:rsidR="00A91D7F" w:rsidRDefault="00A91D7F">
      <w:pPr>
        <w:ind w:left="10490"/>
        <w:jc w:val="both"/>
        <w:rPr>
          <w:sz w:val="26"/>
          <w:szCs w:val="26"/>
        </w:rPr>
      </w:pPr>
    </w:p>
    <w:p w:rsidR="00A91D7F" w:rsidRDefault="00A867ED">
      <w:pPr>
        <w:ind w:right="-29" w:firstLine="170"/>
        <w:jc w:val="center"/>
        <w:rPr>
          <w:b/>
          <w:sz w:val="26"/>
          <w:szCs w:val="26"/>
        </w:rPr>
      </w:pPr>
      <w:r>
        <w:rPr>
          <w:b/>
          <w:sz w:val="26"/>
          <w:szCs w:val="26"/>
        </w:rPr>
        <w:t xml:space="preserve">Ресурсное обеспечение реализации муниципальной программы </w:t>
      </w:r>
    </w:p>
    <w:p w:rsidR="00A91D7F" w:rsidRDefault="00A867ED">
      <w:pPr>
        <w:ind w:right="-29" w:firstLine="170"/>
        <w:jc w:val="center"/>
        <w:rPr>
          <w:b/>
          <w:sz w:val="26"/>
          <w:szCs w:val="26"/>
        </w:rPr>
      </w:pPr>
      <w:r>
        <w:rPr>
          <w:b/>
          <w:sz w:val="26"/>
          <w:szCs w:val="26"/>
        </w:rPr>
        <w:t>«Информатизация администрации Находкинского городского округа» на 2024-2030 годы за счет средств бюджета Находкинского городского округа</w:t>
      </w:r>
    </w:p>
    <w:p w:rsidR="00A91D7F" w:rsidRDefault="00A91D7F">
      <w:pPr>
        <w:ind w:right="-29" w:firstLine="170"/>
        <w:jc w:val="center"/>
        <w:rPr>
          <w:b/>
          <w:color w:val="FF0000"/>
          <w:sz w:val="26"/>
          <w:szCs w:val="26"/>
        </w:rPr>
      </w:pPr>
    </w:p>
    <w:tbl>
      <w:tblPr>
        <w:tblW w:w="15271" w:type="dxa"/>
        <w:jc w:val="center"/>
        <w:tblLayout w:type="fixed"/>
        <w:tblLook w:val="04A0" w:firstRow="1" w:lastRow="0" w:firstColumn="1" w:lastColumn="0" w:noHBand="0" w:noVBand="1"/>
      </w:tblPr>
      <w:tblGrid>
        <w:gridCol w:w="2494"/>
        <w:gridCol w:w="1721"/>
        <w:gridCol w:w="850"/>
        <w:gridCol w:w="709"/>
        <w:gridCol w:w="851"/>
        <w:gridCol w:w="708"/>
        <w:gridCol w:w="1134"/>
        <w:gridCol w:w="1134"/>
        <w:gridCol w:w="1134"/>
        <w:gridCol w:w="1134"/>
        <w:gridCol w:w="1134"/>
        <w:gridCol w:w="1134"/>
        <w:gridCol w:w="1134"/>
      </w:tblGrid>
      <w:tr w:rsidR="00A91D7F">
        <w:trPr>
          <w:trHeight w:val="838"/>
          <w:jc w:val="center"/>
        </w:trPr>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xml:space="preserve">Наименование </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2"/>
                <w:szCs w:val="22"/>
              </w:rPr>
            </w:pPr>
            <w:r>
              <w:rPr>
                <w:color w:val="000000"/>
                <w:sz w:val="22"/>
                <w:szCs w:val="22"/>
              </w:rPr>
              <w:t>Ответственный исполнитель</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Код бюджетной классификации</w:t>
            </w:r>
          </w:p>
        </w:tc>
        <w:tc>
          <w:tcPr>
            <w:tcW w:w="7938"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A91D7F" w:rsidRDefault="00A867ED">
            <w:pPr>
              <w:jc w:val="center"/>
              <w:rPr>
                <w:color w:val="000000"/>
                <w:sz w:val="24"/>
                <w:szCs w:val="24"/>
              </w:rPr>
            </w:pPr>
            <w:r>
              <w:rPr>
                <w:color w:val="000000"/>
                <w:sz w:val="24"/>
                <w:szCs w:val="24"/>
              </w:rPr>
              <w:t>Расходы (тыс. руб.), годы</w:t>
            </w:r>
          </w:p>
        </w:tc>
      </w:tr>
      <w:tr w:rsidR="00A91D7F" w:rsidTr="00940025">
        <w:trPr>
          <w:trHeight w:val="567"/>
          <w:jc w:val="center"/>
        </w:trPr>
        <w:tc>
          <w:tcPr>
            <w:tcW w:w="2494" w:type="dxa"/>
            <w:vMerge/>
            <w:tcBorders>
              <w:top w:val="single" w:sz="4" w:space="0" w:color="auto"/>
              <w:left w:val="single" w:sz="4" w:space="0" w:color="auto"/>
              <w:bottom w:val="single" w:sz="4" w:space="0" w:color="auto"/>
              <w:right w:val="single" w:sz="4" w:space="0" w:color="auto"/>
            </w:tcBorders>
            <w:vAlign w:val="center"/>
          </w:tcPr>
          <w:p w:rsidR="00A91D7F" w:rsidRDefault="00A91D7F">
            <w:pPr>
              <w:rPr>
                <w:color w:val="000000"/>
                <w:sz w:val="24"/>
                <w:szCs w:val="24"/>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A91D7F" w:rsidRDefault="00A91D7F">
            <w:pPr>
              <w:rPr>
                <w:color w:val="000000"/>
                <w:sz w:val="24"/>
                <w:szCs w:val="24"/>
              </w:rPr>
            </w:pP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2"/>
                <w:szCs w:val="22"/>
              </w:rPr>
            </w:pPr>
            <w:r>
              <w:rPr>
                <w:color w:val="000000"/>
                <w:sz w:val="22"/>
                <w:szCs w:val="22"/>
              </w:rPr>
              <w:t>ГРБС</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2"/>
                <w:szCs w:val="22"/>
              </w:rPr>
            </w:pPr>
            <w:proofErr w:type="spellStart"/>
            <w:r>
              <w:rPr>
                <w:color w:val="000000"/>
                <w:sz w:val="22"/>
                <w:szCs w:val="22"/>
              </w:rPr>
              <w:t>РзПр</w:t>
            </w:r>
            <w:proofErr w:type="spellEnd"/>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2"/>
                <w:szCs w:val="22"/>
              </w:rPr>
            </w:pPr>
            <w:r>
              <w:rPr>
                <w:color w:val="000000"/>
                <w:sz w:val="22"/>
                <w:szCs w:val="22"/>
              </w:rPr>
              <w:t>ЦСР</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2"/>
                <w:szCs w:val="22"/>
              </w:rPr>
            </w:pPr>
            <w:r>
              <w:rPr>
                <w:color w:val="000000"/>
                <w:sz w:val="22"/>
                <w:szCs w:val="22"/>
              </w:rPr>
              <w:t>ВР</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2024</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2025</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2026</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2027</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rsidP="00940025">
            <w:pPr>
              <w:jc w:val="center"/>
              <w:rPr>
                <w:color w:val="000000"/>
                <w:sz w:val="24"/>
                <w:szCs w:val="24"/>
              </w:rPr>
            </w:pPr>
            <w:r>
              <w:rPr>
                <w:color w:val="000000"/>
                <w:sz w:val="24"/>
                <w:szCs w:val="24"/>
              </w:rPr>
              <w:t>2028</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867ED" w:rsidP="00940025">
            <w:pPr>
              <w:jc w:val="center"/>
              <w:rPr>
                <w:color w:val="000000"/>
                <w:sz w:val="24"/>
                <w:szCs w:val="24"/>
              </w:rPr>
            </w:pPr>
            <w:r>
              <w:rPr>
                <w:color w:val="000000"/>
                <w:sz w:val="24"/>
                <w:szCs w:val="24"/>
              </w:rPr>
              <w:t>2029</w:t>
            </w:r>
          </w:p>
        </w:tc>
        <w:tc>
          <w:tcPr>
            <w:tcW w:w="1134" w:type="dxa"/>
            <w:tcBorders>
              <w:top w:val="single" w:sz="4" w:space="0" w:color="auto"/>
              <w:left w:val="none" w:sz="4" w:space="0" w:color="000000"/>
              <w:bottom w:val="single" w:sz="4" w:space="0" w:color="auto"/>
              <w:right w:val="single" w:sz="4" w:space="0" w:color="auto"/>
            </w:tcBorders>
            <w:vAlign w:val="center"/>
          </w:tcPr>
          <w:p w:rsidR="00A91D7F" w:rsidRDefault="00A867ED" w:rsidP="00940025">
            <w:pPr>
              <w:jc w:val="center"/>
              <w:rPr>
                <w:color w:val="000000"/>
                <w:sz w:val="24"/>
                <w:szCs w:val="24"/>
              </w:rPr>
            </w:pPr>
            <w:r>
              <w:rPr>
                <w:color w:val="000000"/>
                <w:sz w:val="24"/>
                <w:szCs w:val="24"/>
              </w:rPr>
              <w:t>2030</w:t>
            </w:r>
          </w:p>
        </w:tc>
      </w:tr>
      <w:tr w:rsidR="00A91D7F">
        <w:trPr>
          <w:trHeight w:val="215"/>
          <w:jc w:val="center"/>
        </w:trPr>
        <w:tc>
          <w:tcPr>
            <w:tcW w:w="249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1</w:t>
            </w:r>
          </w:p>
        </w:tc>
        <w:tc>
          <w:tcPr>
            <w:tcW w:w="1721"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2</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3</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4</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5</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6</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7</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8</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9</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10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11</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12</w:t>
            </w:r>
          </w:p>
        </w:tc>
        <w:tc>
          <w:tcPr>
            <w:tcW w:w="1134" w:type="dxa"/>
            <w:tcBorders>
              <w:top w:val="none" w:sz="4" w:space="0" w:color="000000"/>
              <w:left w:val="none" w:sz="4" w:space="0" w:color="000000"/>
              <w:bottom w:val="single" w:sz="4" w:space="0" w:color="auto"/>
              <w:right w:val="single" w:sz="4" w:space="0" w:color="auto"/>
            </w:tcBorders>
          </w:tcPr>
          <w:p w:rsidR="00A91D7F" w:rsidRDefault="00A867ED">
            <w:pPr>
              <w:jc w:val="center"/>
              <w:rPr>
                <w:color w:val="000000"/>
                <w:sz w:val="24"/>
                <w:szCs w:val="24"/>
              </w:rPr>
            </w:pPr>
            <w:r>
              <w:rPr>
                <w:color w:val="000000"/>
                <w:sz w:val="24"/>
                <w:szCs w:val="24"/>
              </w:rPr>
              <w:t>13</w:t>
            </w:r>
          </w:p>
        </w:tc>
      </w:tr>
      <w:tr w:rsidR="00A91D7F" w:rsidTr="001F6827">
        <w:trPr>
          <w:trHeight w:val="802"/>
          <w:jc w:val="center"/>
        </w:trPr>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91D7F">
            <w:pPr>
              <w:rPr>
                <w:color w:val="000000"/>
                <w:sz w:val="24"/>
                <w:szCs w:val="24"/>
              </w:rPr>
            </w:pPr>
          </w:p>
          <w:p w:rsidR="00A91D7F" w:rsidRDefault="00A91D7F">
            <w:pPr>
              <w:rPr>
                <w:color w:val="000000"/>
                <w:sz w:val="24"/>
                <w:szCs w:val="24"/>
              </w:rPr>
            </w:pPr>
          </w:p>
          <w:p w:rsidR="00A91D7F" w:rsidRDefault="00A867ED">
            <w:pPr>
              <w:rPr>
                <w:color w:val="000000"/>
                <w:sz w:val="24"/>
                <w:szCs w:val="24"/>
              </w:rPr>
            </w:pPr>
            <w:r>
              <w:rPr>
                <w:color w:val="000000"/>
                <w:sz w:val="24"/>
                <w:szCs w:val="24"/>
              </w:rPr>
              <w:t>Муниципальная программа «Информатизация администрации Находкинского городского округа на 2024-2030 годы»</w:t>
            </w:r>
          </w:p>
          <w:p w:rsidR="00A91D7F" w:rsidRDefault="00A91D7F">
            <w:pPr>
              <w:rPr>
                <w:color w:val="000000"/>
                <w:sz w:val="24"/>
                <w:szCs w:val="24"/>
              </w:rPr>
            </w:pPr>
          </w:p>
          <w:p w:rsidR="00A91D7F" w:rsidRDefault="00A91D7F">
            <w:pPr>
              <w:rPr>
                <w:color w:val="000000"/>
                <w:sz w:val="24"/>
                <w:szCs w:val="24"/>
              </w:rPr>
            </w:pPr>
          </w:p>
          <w:p w:rsidR="00A91D7F" w:rsidRDefault="00A91D7F">
            <w:pPr>
              <w:rPr>
                <w:color w:val="000000"/>
                <w:sz w:val="24"/>
                <w:szCs w:val="24"/>
              </w:rPr>
            </w:pP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rPr>
                <w:color w:val="000000"/>
                <w:sz w:val="24"/>
                <w:szCs w:val="24"/>
              </w:rPr>
            </w:pPr>
          </w:p>
          <w:p w:rsidR="00A91D7F" w:rsidRDefault="00A867ED">
            <w:pPr>
              <w:rPr>
                <w:color w:val="000000"/>
                <w:sz w:val="24"/>
                <w:szCs w:val="24"/>
              </w:rPr>
            </w:pPr>
            <w:r>
              <w:rPr>
                <w:color w:val="000000"/>
                <w:sz w:val="24"/>
                <w:szCs w:val="24"/>
              </w:rPr>
              <w:t xml:space="preserve">Всего  </w:t>
            </w:r>
            <w:r w:rsidR="00CE0183" w:rsidRPr="00CE0183">
              <w:rPr>
                <w:color w:val="000000"/>
                <w:sz w:val="24"/>
                <w:szCs w:val="24"/>
              </w:rPr>
              <w:t>6832,7</w:t>
            </w:r>
            <w:r>
              <w:rPr>
                <w:color w:val="000000"/>
                <w:sz w:val="24"/>
                <w:szCs w:val="24"/>
              </w:rPr>
              <w:t xml:space="preserve"> тыс. руб., в том числе:</w:t>
            </w:r>
          </w:p>
          <w:p w:rsidR="00A91D7F" w:rsidRDefault="00A91D7F">
            <w:pPr>
              <w:rPr>
                <w:color w:val="000000"/>
                <w:sz w:val="24"/>
                <w:szCs w:val="24"/>
              </w:rPr>
            </w:pPr>
          </w:p>
        </w:tc>
        <w:tc>
          <w:tcPr>
            <w:tcW w:w="850" w:type="dxa"/>
            <w:tcBorders>
              <w:top w:val="none" w:sz="4" w:space="0" w:color="000000"/>
              <w:left w:val="single" w:sz="4" w:space="0" w:color="auto"/>
              <w:bottom w:val="single" w:sz="4" w:space="0" w:color="auto"/>
              <w:right w:val="single" w:sz="4" w:space="0" w:color="auto"/>
            </w:tcBorders>
            <w:shd w:val="clear" w:color="000000" w:fill="FFFFFF"/>
            <w:vAlign w:val="center"/>
          </w:tcPr>
          <w:p w:rsidR="00A91D7F" w:rsidRDefault="00A867ED">
            <w:pPr>
              <w:jc w:val="center"/>
              <w:rPr>
                <w:color w:val="000000"/>
                <w:sz w:val="24"/>
                <w:szCs w:val="24"/>
              </w:rPr>
            </w:pPr>
            <w:r>
              <w:rPr>
                <w:color w:val="000000"/>
                <w:sz w:val="24"/>
                <w:szCs w:val="24"/>
              </w:rPr>
              <w:t> </w:t>
            </w:r>
          </w:p>
        </w:tc>
        <w:tc>
          <w:tcPr>
            <w:tcW w:w="709" w:type="dxa"/>
            <w:tcBorders>
              <w:top w:val="none" w:sz="4" w:space="0" w:color="000000"/>
              <w:left w:val="single" w:sz="4" w:space="0" w:color="auto"/>
              <w:bottom w:val="single" w:sz="4" w:space="0" w:color="auto"/>
              <w:right w:val="single" w:sz="4" w:space="0" w:color="auto"/>
            </w:tcBorders>
            <w:shd w:val="clear" w:color="000000" w:fill="FFFFFF"/>
            <w:vAlign w:val="center"/>
          </w:tcPr>
          <w:p w:rsidR="00A91D7F" w:rsidRDefault="00A867ED">
            <w:pPr>
              <w:jc w:val="center"/>
              <w:rPr>
                <w:color w:val="000000"/>
                <w:sz w:val="24"/>
                <w:szCs w:val="24"/>
              </w:rPr>
            </w:pPr>
            <w:r>
              <w:rPr>
                <w:color w:val="000000"/>
                <w:sz w:val="24"/>
                <w:szCs w:val="24"/>
              </w:rPr>
              <w:t> </w:t>
            </w:r>
          </w:p>
        </w:tc>
        <w:tc>
          <w:tcPr>
            <w:tcW w:w="851" w:type="dxa"/>
            <w:tcBorders>
              <w:top w:val="none" w:sz="4" w:space="0" w:color="000000"/>
              <w:left w:val="single" w:sz="4" w:space="0" w:color="auto"/>
              <w:bottom w:val="single" w:sz="4" w:space="0" w:color="auto"/>
              <w:right w:val="single" w:sz="4" w:space="0" w:color="auto"/>
            </w:tcBorders>
            <w:shd w:val="clear" w:color="000000" w:fill="FFFFFF"/>
            <w:vAlign w:val="center"/>
          </w:tcPr>
          <w:p w:rsidR="00A91D7F" w:rsidRDefault="00A867ED">
            <w:pPr>
              <w:jc w:val="center"/>
              <w:rPr>
                <w:color w:val="000000"/>
                <w:sz w:val="24"/>
                <w:szCs w:val="24"/>
              </w:rPr>
            </w:pPr>
            <w:r>
              <w:rPr>
                <w:color w:val="000000"/>
                <w:sz w:val="24"/>
                <w:szCs w:val="24"/>
              </w:rPr>
              <w:t> </w:t>
            </w:r>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rsidR="00A91D7F" w:rsidRDefault="00A867ED">
            <w:pPr>
              <w:jc w:val="center"/>
              <w:rPr>
                <w:color w:val="000000"/>
                <w:sz w:val="24"/>
                <w:szCs w:val="24"/>
              </w:rPr>
            </w:pPr>
            <w:r>
              <w:rPr>
                <w:color w:val="000000"/>
                <w:sz w:val="24"/>
                <w:szCs w:val="24"/>
              </w:rPr>
              <w:t> </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3486,00</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3346,7</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0,00</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0</w:t>
            </w:r>
            <w:r w:rsidR="00A867ED">
              <w:rPr>
                <w:bCs/>
                <w:sz w:val="24"/>
                <w:szCs w:val="24"/>
              </w:rPr>
              <w:t>,00</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0</w:t>
            </w:r>
            <w:r w:rsidR="00A867ED">
              <w:rPr>
                <w:bCs/>
                <w:sz w:val="24"/>
                <w:szCs w:val="24"/>
              </w:rPr>
              <w:t>,00</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1F6827" w:rsidP="001F6827">
            <w:pPr>
              <w:jc w:val="center"/>
              <w:rPr>
                <w:bCs/>
                <w:sz w:val="24"/>
                <w:szCs w:val="24"/>
              </w:rPr>
            </w:pPr>
            <w:r>
              <w:rPr>
                <w:bCs/>
                <w:sz w:val="24"/>
                <w:szCs w:val="24"/>
              </w:rPr>
              <w:t>0</w:t>
            </w:r>
            <w:r w:rsidR="00A867ED">
              <w:rPr>
                <w:bCs/>
                <w:sz w:val="24"/>
                <w:szCs w:val="24"/>
              </w:rPr>
              <w:t>,00</w:t>
            </w:r>
          </w:p>
        </w:tc>
        <w:tc>
          <w:tcPr>
            <w:tcW w:w="1134" w:type="dxa"/>
            <w:tcBorders>
              <w:top w:val="none" w:sz="4" w:space="0" w:color="000000"/>
              <w:left w:val="single" w:sz="4" w:space="0" w:color="auto"/>
              <w:right w:val="single" w:sz="4" w:space="0" w:color="auto"/>
            </w:tcBorders>
            <w:vAlign w:val="center"/>
          </w:tcPr>
          <w:p w:rsidR="00A91D7F" w:rsidRDefault="001F6827" w:rsidP="001F6827">
            <w:pPr>
              <w:jc w:val="center"/>
              <w:rPr>
                <w:bCs/>
                <w:sz w:val="24"/>
                <w:szCs w:val="24"/>
              </w:rPr>
            </w:pPr>
            <w:r>
              <w:rPr>
                <w:bCs/>
                <w:sz w:val="24"/>
                <w:szCs w:val="24"/>
              </w:rPr>
              <w:t>0</w:t>
            </w:r>
            <w:r w:rsidR="00A867ED">
              <w:rPr>
                <w:bCs/>
                <w:sz w:val="24"/>
                <w:szCs w:val="24"/>
              </w:rPr>
              <w:t>,00</w:t>
            </w:r>
          </w:p>
        </w:tc>
      </w:tr>
      <w:tr w:rsidR="001F6827" w:rsidTr="001F6827">
        <w:trPr>
          <w:trHeight w:val="276"/>
          <w:jc w:val="center"/>
        </w:trPr>
        <w:tc>
          <w:tcPr>
            <w:tcW w:w="2494" w:type="dxa"/>
            <w:vMerge/>
            <w:tcBorders>
              <w:left w:val="single" w:sz="4" w:space="0" w:color="auto"/>
              <w:bottom w:val="single" w:sz="4" w:space="0" w:color="auto"/>
              <w:right w:val="single" w:sz="4" w:space="0" w:color="auto"/>
            </w:tcBorders>
            <w:vAlign w:val="center"/>
          </w:tcPr>
          <w:p w:rsidR="001F6827" w:rsidRDefault="001F6827">
            <w:pPr>
              <w:rPr>
                <w:color w:val="000000"/>
                <w:sz w:val="24"/>
                <w:szCs w:val="24"/>
              </w:rPr>
            </w:pPr>
          </w:p>
        </w:tc>
        <w:tc>
          <w:tcPr>
            <w:tcW w:w="1721"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0113</w:t>
            </w:r>
          </w:p>
        </w:tc>
        <w:tc>
          <w:tcPr>
            <w:tcW w:w="851"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lang w:val="en-US"/>
              </w:rPr>
              <w:t>0</w:t>
            </w:r>
            <w:r>
              <w:rPr>
                <w:color w:val="000000"/>
                <w:sz w:val="24"/>
                <w:szCs w:val="24"/>
              </w:rPr>
              <w:t>190126020</w:t>
            </w:r>
          </w:p>
        </w:tc>
        <w:tc>
          <w:tcPr>
            <w:tcW w:w="708"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242</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rPr>
                <w:bCs/>
                <w:sz w:val="24"/>
                <w:szCs w:val="24"/>
              </w:rPr>
            </w:pPr>
            <w:r>
              <w:rPr>
                <w:bCs/>
                <w:sz w:val="24"/>
                <w:szCs w:val="24"/>
              </w:rPr>
              <w:t>3486,00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rPr>
                <w:bCs/>
                <w:sz w:val="24"/>
                <w:szCs w:val="24"/>
              </w:rPr>
            </w:pPr>
            <w:r>
              <w:rPr>
                <w:bCs/>
                <w:sz w:val="24"/>
                <w:szCs w:val="24"/>
              </w:rPr>
              <w:t>3346,7</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4476D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4476D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4476D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4476DD">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4476DD">
              <w:rPr>
                <w:bCs/>
                <w:sz w:val="24"/>
                <w:szCs w:val="24"/>
              </w:rPr>
              <w:t>0,00</w:t>
            </w:r>
          </w:p>
        </w:tc>
      </w:tr>
      <w:tr w:rsidR="001F6827" w:rsidTr="001F6827">
        <w:trPr>
          <w:trHeight w:val="268"/>
          <w:jc w:val="center"/>
        </w:trPr>
        <w:tc>
          <w:tcPr>
            <w:tcW w:w="2494" w:type="dxa"/>
            <w:vMerge/>
            <w:tcBorders>
              <w:left w:val="single" w:sz="4" w:space="0" w:color="auto"/>
              <w:bottom w:val="single" w:sz="4" w:space="0" w:color="auto"/>
              <w:right w:val="single" w:sz="4" w:space="0" w:color="auto"/>
            </w:tcBorders>
            <w:vAlign w:val="center"/>
          </w:tcPr>
          <w:p w:rsidR="001F6827" w:rsidRDefault="001F6827">
            <w:pPr>
              <w:rPr>
                <w:color w:val="000000"/>
                <w:sz w:val="24"/>
                <w:szCs w:val="24"/>
              </w:rPr>
            </w:pPr>
          </w:p>
        </w:tc>
        <w:tc>
          <w:tcPr>
            <w:tcW w:w="1721" w:type="dxa"/>
            <w:vMerge/>
            <w:tcBorders>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p>
        </w:tc>
        <w:tc>
          <w:tcPr>
            <w:tcW w:w="850"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0113</w:t>
            </w:r>
          </w:p>
        </w:tc>
        <w:tc>
          <w:tcPr>
            <w:tcW w:w="851"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lang w:val="en-US"/>
              </w:rPr>
              <w:t>0</w:t>
            </w:r>
            <w:r>
              <w:rPr>
                <w:color w:val="000000"/>
                <w:sz w:val="24"/>
                <w:szCs w:val="24"/>
              </w:rPr>
              <w:t>190126020</w:t>
            </w:r>
          </w:p>
        </w:tc>
        <w:tc>
          <w:tcPr>
            <w:tcW w:w="708"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lang w:val="en-US"/>
              </w:rPr>
            </w:pPr>
            <w:r>
              <w:rPr>
                <w:color w:val="000000"/>
                <w:sz w:val="24"/>
                <w:szCs w:val="24"/>
                <w:lang w:val="en-US"/>
              </w:rPr>
              <w:t>414</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E1D1F">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6E1D1F">
              <w:rPr>
                <w:bCs/>
                <w:sz w:val="24"/>
                <w:szCs w:val="24"/>
              </w:rPr>
              <w:t>0,00</w:t>
            </w:r>
          </w:p>
        </w:tc>
      </w:tr>
      <w:tr w:rsidR="001F6827" w:rsidTr="001F6827">
        <w:trPr>
          <w:trHeight w:val="116"/>
          <w:jc w:val="center"/>
        </w:trPr>
        <w:tc>
          <w:tcPr>
            <w:tcW w:w="2494" w:type="dxa"/>
            <w:vMerge/>
            <w:tcBorders>
              <w:left w:val="single" w:sz="4" w:space="0" w:color="auto"/>
              <w:bottom w:val="single" w:sz="4" w:space="0" w:color="auto"/>
              <w:right w:val="single" w:sz="4" w:space="0" w:color="auto"/>
            </w:tcBorders>
            <w:vAlign w:val="center"/>
          </w:tcPr>
          <w:p w:rsidR="001F6827" w:rsidRDefault="001F6827">
            <w:pPr>
              <w:rPr>
                <w:color w:val="000000"/>
                <w:sz w:val="24"/>
                <w:szCs w:val="24"/>
              </w:rPr>
            </w:pPr>
          </w:p>
        </w:tc>
        <w:tc>
          <w:tcPr>
            <w:tcW w:w="1721" w:type="dxa"/>
            <w:vMerge/>
            <w:tcBorders>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p>
        </w:tc>
        <w:tc>
          <w:tcPr>
            <w:tcW w:w="850"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lang w:val="en-US"/>
              </w:rPr>
            </w:pPr>
            <w:r>
              <w:rPr>
                <w:color w:val="000000"/>
                <w:sz w:val="24"/>
                <w:szCs w:val="24"/>
                <w:lang w:val="en-US"/>
              </w:rPr>
              <w:t>0113</w:t>
            </w:r>
          </w:p>
        </w:tc>
        <w:tc>
          <w:tcPr>
            <w:tcW w:w="851"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lang w:val="en-US"/>
              </w:rPr>
              <w:t>0</w:t>
            </w:r>
            <w:r>
              <w:rPr>
                <w:color w:val="000000"/>
                <w:sz w:val="24"/>
                <w:szCs w:val="24"/>
              </w:rPr>
              <w:t>190127010</w:t>
            </w:r>
          </w:p>
        </w:tc>
        <w:tc>
          <w:tcPr>
            <w:tcW w:w="708" w:type="dxa"/>
            <w:tcBorders>
              <w:top w:val="single" w:sz="4" w:space="0" w:color="auto"/>
              <w:left w:val="none" w:sz="4" w:space="0" w:color="000000"/>
              <w:bottom w:val="single" w:sz="4" w:space="0" w:color="auto"/>
              <w:right w:val="single" w:sz="4" w:space="0" w:color="auto"/>
            </w:tcBorders>
            <w:shd w:val="clear" w:color="000000" w:fill="FFFFFF"/>
            <w:vAlign w:val="center"/>
          </w:tcPr>
          <w:p w:rsidR="001F6827" w:rsidRDefault="001F6827">
            <w:pPr>
              <w:jc w:val="center"/>
              <w:rPr>
                <w:color w:val="000000"/>
                <w:sz w:val="24"/>
                <w:szCs w:val="24"/>
              </w:rPr>
            </w:pPr>
            <w:r>
              <w:rPr>
                <w:color w:val="000000"/>
                <w:sz w:val="24"/>
                <w:szCs w:val="24"/>
              </w:rPr>
              <w:t>244</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A91D7F">
        <w:trPr>
          <w:trHeight w:val="1842"/>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rPr>
                <w:color w:val="000000"/>
                <w:sz w:val="24"/>
                <w:szCs w:val="24"/>
              </w:rPr>
            </w:pPr>
            <w:r>
              <w:rPr>
                <w:color w:val="000000"/>
                <w:sz w:val="24"/>
                <w:szCs w:val="24"/>
              </w:rPr>
              <w:lastRenderedPageBreak/>
              <w:t xml:space="preserve">1. Обеспечение функционирования и модернизация информационно-коммуникационной инфраструктуры администрации Находкинского городского округа </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rPr>
                <w:color w:val="000000"/>
              </w:rPr>
            </w:pPr>
            <w:r>
              <w:rPr>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jc w:val="center"/>
              <w:rPr>
                <w:color w:val="000000"/>
                <w:sz w:val="24"/>
                <w:szCs w:val="24"/>
              </w:rPr>
            </w:pPr>
            <w:r>
              <w:rPr>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A91D7F" w:rsidRDefault="00A91D7F">
            <w:pPr>
              <w:jc w:val="center"/>
              <w:rPr>
                <w:color w:val="000000"/>
                <w:sz w:val="24"/>
                <w:szCs w:val="24"/>
              </w:rPr>
            </w:pPr>
          </w:p>
        </w:tc>
      </w:tr>
      <w:tr w:rsidR="001F6827">
        <w:trPr>
          <w:trHeight w:val="1541"/>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pPr>
              <w:rPr>
                <w:sz w:val="24"/>
                <w:szCs w:val="24"/>
              </w:rPr>
            </w:pPr>
            <w:r>
              <w:rPr>
                <w:sz w:val="24"/>
                <w:szCs w:val="24"/>
              </w:rPr>
              <w:t>1.1. Обеспечение бесперебойной работы компьютерной и оргтехники</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lang w:val="en-US"/>
              </w:rPr>
              <w:t>0</w:t>
            </w:r>
            <w:r>
              <w:rPr>
                <w:color w:val="000000"/>
                <w:sz w:val="24"/>
                <w:szCs w:val="24"/>
              </w:rPr>
              <w:t>190126020</w:t>
            </w: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242</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rPr>
                <w:color w:val="000000"/>
                <w:sz w:val="24"/>
                <w:szCs w:val="24"/>
              </w:rPr>
            </w:pPr>
            <w:r>
              <w:rPr>
                <w:color w:val="000000"/>
                <w:sz w:val="24"/>
                <w:szCs w:val="24"/>
              </w:rPr>
              <w:t>700,00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rPr>
                <w:color w:val="000000"/>
                <w:sz w:val="24"/>
                <w:szCs w:val="24"/>
              </w:rPr>
            </w:pPr>
            <w:r>
              <w:rPr>
                <w:color w:val="000000"/>
                <w:sz w:val="24"/>
                <w:szCs w:val="24"/>
              </w:rPr>
              <w:t>700,00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1F6827">
        <w:trPr>
          <w:trHeight w:val="605"/>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pPr>
              <w:rPr>
                <w:color w:val="FF0000"/>
                <w:sz w:val="24"/>
                <w:szCs w:val="24"/>
              </w:rPr>
            </w:pPr>
            <w:r>
              <w:rPr>
                <w:sz w:val="24"/>
                <w:szCs w:val="24"/>
              </w:rPr>
              <w:t>1.2. Приобретение компьютерной и оргтехники, телекоммуникационного оборудования</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lang w:val="en-US"/>
              </w:rPr>
              <w:t>0</w:t>
            </w:r>
            <w:r>
              <w:rPr>
                <w:color w:val="000000"/>
                <w:sz w:val="24"/>
                <w:szCs w:val="24"/>
              </w:rPr>
              <w:t>190126020</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242</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Pr>
                <w:bCs/>
                <w:sz w:val="24"/>
                <w:szCs w:val="24"/>
              </w:rPr>
              <w:t>00</w:t>
            </w:r>
            <w:r w:rsidRPr="0069208D">
              <w:rPr>
                <w:bCs/>
                <w:sz w:val="24"/>
                <w:szCs w:val="24"/>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1F6827">
        <w:trPr>
          <w:trHeight w:val="1318"/>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pPr>
              <w:rPr>
                <w:color w:val="FF0000"/>
                <w:sz w:val="24"/>
                <w:szCs w:val="24"/>
              </w:rPr>
            </w:pPr>
            <w:r>
              <w:rPr>
                <w:sz w:val="24"/>
                <w:szCs w:val="24"/>
              </w:rPr>
              <w:t>1.3. Развитие и модернизация информационно-коммуникационной сети администрации Находкинского городского округа</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0190126020</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414</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1F6827">
        <w:trPr>
          <w:trHeight w:val="330"/>
          <w:jc w:val="center"/>
        </w:trPr>
        <w:tc>
          <w:tcPr>
            <w:tcW w:w="2494" w:type="dxa"/>
            <w:tcBorders>
              <w:top w:val="none" w:sz="4" w:space="0" w:color="000000"/>
              <w:left w:val="single" w:sz="4" w:space="0" w:color="auto"/>
              <w:bottom w:val="single" w:sz="4" w:space="0" w:color="auto"/>
              <w:right w:val="single" w:sz="4" w:space="0" w:color="auto"/>
            </w:tcBorders>
            <w:shd w:val="clear" w:color="auto" w:fill="auto"/>
            <w:vAlign w:val="center"/>
          </w:tcPr>
          <w:p w:rsidR="001F6827" w:rsidRDefault="001F6827">
            <w:pPr>
              <w:rPr>
                <w:color w:val="FF0000"/>
                <w:sz w:val="24"/>
                <w:szCs w:val="24"/>
              </w:rPr>
            </w:pPr>
            <w:r>
              <w:rPr>
                <w:sz w:val="24"/>
                <w:szCs w:val="24"/>
              </w:rPr>
              <w:t xml:space="preserve">1.4. Приобретение лицензионного программного обеспечения, развитие и обеспечение эксплуатации информационных </w:t>
            </w:r>
          </w:p>
        </w:tc>
        <w:tc>
          <w:tcPr>
            <w:tcW w:w="172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0190126020</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242</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bCs/>
                <w:sz w:val="24"/>
                <w:szCs w:val="24"/>
              </w:rPr>
            </w:pPr>
            <w:r w:rsidRPr="001F6827">
              <w:rPr>
                <w:bCs/>
                <w:sz w:val="24"/>
                <w:szCs w:val="24"/>
              </w:rPr>
              <w:t>1986,00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rPr>
                <w:bCs/>
                <w:sz w:val="24"/>
                <w:szCs w:val="24"/>
              </w:rPr>
            </w:pPr>
            <w:r>
              <w:rPr>
                <w:bCs/>
                <w:sz w:val="24"/>
                <w:szCs w:val="24"/>
              </w:rPr>
              <w:t>1846,70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A91D7F">
        <w:trPr>
          <w:trHeight w:val="244"/>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rPr>
                <w:sz w:val="24"/>
                <w:szCs w:val="24"/>
              </w:rPr>
            </w:pPr>
            <w:r>
              <w:rPr>
                <w:sz w:val="24"/>
                <w:szCs w:val="24"/>
              </w:rPr>
              <w:lastRenderedPageBreak/>
              <w:t>систем, официального сайта Находкинского городского округа</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bCs/>
                <w:sz w:val="24"/>
                <w:szCs w:val="24"/>
              </w:rPr>
            </w:pPr>
          </w:p>
        </w:tc>
        <w:tc>
          <w:tcPr>
            <w:tcW w:w="1134" w:type="dxa"/>
            <w:tcBorders>
              <w:top w:val="single" w:sz="4" w:space="0" w:color="auto"/>
              <w:left w:val="none" w:sz="4" w:space="0" w:color="000000"/>
              <w:bottom w:val="single" w:sz="4" w:space="0" w:color="auto"/>
              <w:right w:val="single" w:sz="4" w:space="0" w:color="auto"/>
            </w:tcBorders>
            <w:vAlign w:val="center"/>
          </w:tcPr>
          <w:p w:rsidR="00A91D7F" w:rsidRDefault="00A91D7F">
            <w:pPr>
              <w:jc w:val="center"/>
              <w:rPr>
                <w:bCs/>
                <w:sz w:val="24"/>
                <w:szCs w:val="24"/>
              </w:rPr>
            </w:pPr>
          </w:p>
        </w:tc>
      </w:tr>
      <w:tr w:rsidR="001F6827">
        <w:trPr>
          <w:trHeight w:val="945"/>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pPr>
              <w:rPr>
                <w:sz w:val="24"/>
                <w:szCs w:val="24"/>
              </w:rPr>
            </w:pPr>
            <w:r>
              <w:rPr>
                <w:sz w:val="24"/>
                <w:szCs w:val="24"/>
              </w:rPr>
              <w:t>1.5. 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 в том числе проведение обучающих семинаров</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190127010</w:t>
            </w: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244</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A91D7F">
        <w:trPr>
          <w:trHeight w:val="1365"/>
          <w:jc w:val="center"/>
        </w:trPr>
        <w:tc>
          <w:tcPr>
            <w:tcW w:w="2494" w:type="dxa"/>
            <w:tcBorders>
              <w:top w:val="none" w:sz="4" w:space="0" w:color="000000"/>
              <w:left w:val="single" w:sz="4" w:space="0" w:color="auto"/>
              <w:bottom w:val="single" w:sz="4" w:space="0" w:color="auto"/>
              <w:right w:val="single" w:sz="4" w:space="0" w:color="auto"/>
            </w:tcBorders>
            <w:shd w:val="clear" w:color="auto" w:fill="auto"/>
            <w:vAlign w:val="center"/>
          </w:tcPr>
          <w:p w:rsidR="00A91D7F" w:rsidRDefault="00A867ED">
            <w:pPr>
              <w:rPr>
                <w:color w:val="FF0000"/>
                <w:sz w:val="24"/>
                <w:szCs w:val="24"/>
              </w:rPr>
            </w:pPr>
            <w:r>
              <w:rPr>
                <w:sz w:val="24"/>
                <w:szCs w:val="24"/>
              </w:rPr>
              <w:t>2. Обеспечение информационной безопасности в администрации Находкинского городского округа</w:t>
            </w:r>
          </w:p>
        </w:tc>
        <w:tc>
          <w:tcPr>
            <w:tcW w:w="1721"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rPr>
                <w:color w:val="000000"/>
                <w:sz w:val="24"/>
                <w:szCs w:val="24"/>
              </w:rPr>
            </w:pP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none" w:sz="4" w:space="0" w:color="000000"/>
              <w:left w:val="none" w:sz="4" w:space="0" w:color="000000"/>
              <w:bottom w:val="single" w:sz="4" w:space="0" w:color="auto"/>
              <w:right w:val="single" w:sz="4" w:space="0" w:color="auto"/>
            </w:tcBorders>
          </w:tcPr>
          <w:p w:rsidR="00A91D7F" w:rsidRDefault="00A91D7F">
            <w:pPr>
              <w:jc w:val="center"/>
              <w:rPr>
                <w:color w:val="000000"/>
                <w:sz w:val="24"/>
                <w:szCs w:val="24"/>
              </w:rPr>
            </w:pPr>
          </w:p>
        </w:tc>
      </w:tr>
      <w:tr w:rsidR="001F6827">
        <w:trPr>
          <w:trHeight w:val="244"/>
          <w:jc w:val="center"/>
        </w:trPr>
        <w:tc>
          <w:tcPr>
            <w:tcW w:w="2494" w:type="dxa"/>
            <w:tcBorders>
              <w:top w:val="none" w:sz="4" w:space="0" w:color="000000"/>
              <w:left w:val="single" w:sz="4" w:space="0" w:color="auto"/>
              <w:bottom w:val="single" w:sz="4" w:space="0" w:color="auto"/>
              <w:right w:val="single" w:sz="4" w:space="0" w:color="auto"/>
            </w:tcBorders>
            <w:shd w:val="clear" w:color="auto" w:fill="auto"/>
            <w:vAlign w:val="center"/>
          </w:tcPr>
          <w:p w:rsidR="001F6827" w:rsidRDefault="001F6827">
            <w:pPr>
              <w:rPr>
                <w:color w:val="FF0000"/>
                <w:sz w:val="24"/>
                <w:szCs w:val="24"/>
              </w:rPr>
            </w:pPr>
            <w:r>
              <w:rPr>
                <w:sz w:val="24"/>
                <w:szCs w:val="24"/>
              </w:rPr>
              <w:t xml:space="preserve">2.1. Оказание услуг по аттестации объектов информатизации администрации Находкинского городского округа, по установке и </w:t>
            </w:r>
            <w:r>
              <w:rPr>
                <w:sz w:val="24"/>
                <w:szCs w:val="24"/>
              </w:rPr>
              <w:lastRenderedPageBreak/>
              <w:t>настройки средств защиты информации</w:t>
            </w:r>
          </w:p>
        </w:tc>
        <w:tc>
          <w:tcPr>
            <w:tcW w:w="172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lastRenderedPageBreak/>
              <w:t>управление информатизации</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0113</w:t>
            </w:r>
          </w:p>
        </w:tc>
        <w:tc>
          <w:tcPr>
            <w:tcW w:w="851"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0190126020</w:t>
            </w:r>
          </w:p>
        </w:tc>
        <w:tc>
          <w:tcPr>
            <w:tcW w:w="708"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242</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400,00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pPr>
              <w:jc w:val="center"/>
              <w:rPr>
                <w:sz w:val="24"/>
                <w:szCs w:val="24"/>
              </w:rPr>
            </w:pPr>
            <w:r>
              <w:rPr>
                <w:sz w:val="24"/>
                <w:szCs w:val="24"/>
              </w:rPr>
              <w:t>400,00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none" w:sz="4" w:space="0" w:color="000000"/>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1F6827">
        <w:trPr>
          <w:trHeight w:val="273"/>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pPr>
              <w:rPr>
                <w:color w:val="FF0000"/>
                <w:sz w:val="24"/>
                <w:szCs w:val="24"/>
              </w:rPr>
            </w:pPr>
            <w:r>
              <w:rPr>
                <w:sz w:val="24"/>
                <w:szCs w:val="24"/>
              </w:rPr>
              <w:t>Приобретение аппаратных, аппаратно-программных, программных средств защиты информации</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rPr>
                <w:color w:val="000000"/>
                <w:sz w:val="24"/>
                <w:szCs w:val="24"/>
              </w:rPr>
            </w:pPr>
            <w:r>
              <w:rPr>
                <w:color w:val="000000"/>
                <w:sz w:val="24"/>
                <w:szCs w:val="24"/>
              </w:rPr>
              <w:t>управление информатизации</w:t>
            </w: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851</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lang w:val="en-US"/>
              </w:rPr>
            </w:pPr>
            <w:r>
              <w:rPr>
                <w:color w:val="000000"/>
                <w:sz w:val="24"/>
                <w:szCs w:val="24"/>
                <w:lang w:val="en-US"/>
              </w:rPr>
              <w:t>0113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lang w:val="en-US"/>
              </w:rPr>
              <w:t>0190126020</w:t>
            </w: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242</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color w:val="000000"/>
                <w:sz w:val="24"/>
                <w:szCs w:val="24"/>
              </w:rPr>
            </w:pPr>
            <w:r>
              <w:rPr>
                <w:color w:val="000000"/>
                <w:sz w:val="24"/>
                <w:szCs w:val="24"/>
              </w:rPr>
              <w:t>400,00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pPr>
              <w:jc w:val="center"/>
              <w:rPr>
                <w:sz w:val="24"/>
                <w:szCs w:val="24"/>
              </w:rPr>
            </w:pPr>
            <w:r>
              <w:rPr>
                <w:sz w:val="24"/>
                <w:szCs w:val="24"/>
              </w:rPr>
              <w:t>400,00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1F6827" w:rsidRDefault="001F6827" w:rsidP="001F6827">
            <w:pPr>
              <w:jc w:val="center"/>
            </w:pPr>
            <w:r w:rsidRPr="0069208D">
              <w:rPr>
                <w:bCs/>
                <w:sz w:val="24"/>
                <w:szCs w:val="24"/>
              </w:rPr>
              <w:t>0,00</w:t>
            </w:r>
          </w:p>
        </w:tc>
        <w:tc>
          <w:tcPr>
            <w:tcW w:w="1134" w:type="dxa"/>
            <w:tcBorders>
              <w:top w:val="single" w:sz="4" w:space="0" w:color="auto"/>
              <w:left w:val="none" w:sz="4" w:space="0" w:color="000000"/>
              <w:bottom w:val="single" w:sz="4" w:space="0" w:color="auto"/>
              <w:right w:val="single" w:sz="4" w:space="0" w:color="auto"/>
            </w:tcBorders>
            <w:vAlign w:val="center"/>
          </w:tcPr>
          <w:p w:rsidR="001F6827" w:rsidRDefault="001F6827" w:rsidP="001F6827">
            <w:pPr>
              <w:jc w:val="center"/>
            </w:pPr>
            <w:r w:rsidRPr="0069208D">
              <w:rPr>
                <w:bCs/>
                <w:sz w:val="24"/>
                <w:szCs w:val="24"/>
              </w:rPr>
              <w:t>0,00</w:t>
            </w:r>
          </w:p>
        </w:tc>
      </w:tr>
      <w:tr w:rsidR="00A91D7F">
        <w:trPr>
          <w:trHeight w:val="273"/>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A91D7F" w:rsidRDefault="00A867ED">
            <w:pPr>
              <w:rPr>
                <w:sz w:val="24"/>
                <w:szCs w:val="24"/>
              </w:rPr>
            </w:pPr>
            <w:r>
              <w:rPr>
                <w:sz w:val="24"/>
                <w:szCs w:val="24"/>
              </w:rPr>
              <w:t>Повышение качества и доступности предоставления муниципальных услуг</w:t>
            </w:r>
          </w:p>
        </w:tc>
        <w:tc>
          <w:tcPr>
            <w:tcW w:w="1721"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rPr>
                <w:color w:val="000000"/>
                <w:sz w:val="24"/>
                <w:szCs w:val="24"/>
              </w:rPr>
            </w:pPr>
          </w:p>
        </w:tc>
        <w:tc>
          <w:tcPr>
            <w:tcW w:w="850"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708"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A91D7F" w:rsidRDefault="00A91D7F">
            <w:pPr>
              <w:jc w:val="center"/>
              <w:rPr>
                <w:color w:val="000000"/>
                <w:sz w:val="24"/>
                <w:szCs w:val="24"/>
              </w:rPr>
            </w:pPr>
          </w:p>
        </w:tc>
        <w:tc>
          <w:tcPr>
            <w:tcW w:w="1134" w:type="dxa"/>
            <w:tcBorders>
              <w:top w:val="single" w:sz="4" w:space="0" w:color="auto"/>
              <w:left w:val="none" w:sz="4" w:space="0" w:color="000000"/>
              <w:bottom w:val="single" w:sz="4" w:space="0" w:color="auto"/>
              <w:right w:val="single" w:sz="4" w:space="0" w:color="auto"/>
            </w:tcBorders>
          </w:tcPr>
          <w:p w:rsidR="00A91D7F" w:rsidRDefault="00A91D7F">
            <w:pPr>
              <w:jc w:val="center"/>
              <w:rPr>
                <w:color w:val="000000"/>
                <w:sz w:val="24"/>
                <w:szCs w:val="24"/>
              </w:rPr>
            </w:pPr>
          </w:p>
        </w:tc>
      </w:tr>
    </w:tbl>
    <w:p w:rsidR="00A91D7F" w:rsidRDefault="00A91D7F">
      <w:pPr>
        <w:ind w:right="-29" w:firstLine="170"/>
        <w:jc w:val="center"/>
        <w:rPr>
          <w:b/>
          <w:color w:val="FF0000"/>
          <w:sz w:val="26"/>
          <w:szCs w:val="26"/>
        </w:rPr>
      </w:pPr>
    </w:p>
    <w:p w:rsidR="00A91D7F" w:rsidRDefault="00A867ED">
      <w:pPr>
        <w:ind w:left="10490"/>
        <w:jc w:val="both"/>
        <w:rPr>
          <w:color w:val="FF0000"/>
          <w:sz w:val="26"/>
          <w:szCs w:val="26"/>
        </w:rPr>
      </w:pPr>
      <w:r>
        <w:rPr>
          <w:color w:val="FF0000"/>
          <w:sz w:val="26"/>
          <w:szCs w:val="26"/>
        </w:rPr>
        <w:br w:type="page" w:clear="all"/>
      </w:r>
    </w:p>
    <w:p w:rsidR="00A91D7F" w:rsidRDefault="00A867ED">
      <w:pPr>
        <w:ind w:left="10490"/>
        <w:jc w:val="both"/>
        <w:rPr>
          <w:sz w:val="26"/>
          <w:szCs w:val="26"/>
        </w:rPr>
      </w:pPr>
      <w:r>
        <w:rPr>
          <w:sz w:val="26"/>
          <w:szCs w:val="26"/>
        </w:rPr>
        <w:lastRenderedPageBreak/>
        <w:t>Приложение № 4</w:t>
      </w:r>
    </w:p>
    <w:p w:rsidR="00A91D7F" w:rsidRDefault="00A867ED">
      <w:pPr>
        <w:ind w:left="10490"/>
        <w:jc w:val="both"/>
        <w:rPr>
          <w:sz w:val="26"/>
          <w:szCs w:val="26"/>
        </w:rPr>
      </w:pPr>
      <w:r>
        <w:rPr>
          <w:sz w:val="26"/>
          <w:szCs w:val="26"/>
        </w:rPr>
        <w:t>к муниципальной программе</w:t>
      </w:r>
    </w:p>
    <w:p w:rsidR="00A91D7F" w:rsidRDefault="00A867ED">
      <w:pPr>
        <w:ind w:left="10490"/>
        <w:jc w:val="both"/>
        <w:rPr>
          <w:bCs/>
          <w:sz w:val="26"/>
          <w:szCs w:val="26"/>
        </w:rPr>
      </w:pPr>
      <w:r>
        <w:rPr>
          <w:bCs/>
          <w:sz w:val="26"/>
          <w:szCs w:val="26"/>
        </w:rPr>
        <w:t>«Информатизация администрации</w:t>
      </w:r>
    </w:p>
    <w:p w:rsidR="00A91D7F" w:rsidRDefault="00A867ED">
      <w:pPr>
        <w:ind w:left="10490"/>
        <w:jc w:val="both"/>
        <w:rPr>
          <w:bCs/>
          <w:sz w:val="26"/>
          <w:szCs w:val="26"/>
        </w:rPr>
      </w:pPr>
      <w:r>
        <w:rPr>
          <w:bCs/>
          <w:sz w:val="26"/>
          <w:szCs w:val="26"/>
        </w:rPr>
        <w:t>Находкинского городского округа»</w:t>
      </w:r>
    </w:p>
    <w:p w:rsidR="00A91D7F" w:rsidRDefault="00A867ED">
      <w:pPr>
        <w:ind w:left="10490"/>
        <w:jc w:val="both"/>
        <w:rPr>
          <w:bCs/>
          <w:sz w:val="26"/>
          <w:szCs w:val="26"/>
        </w:rPr>
      </w:pPr>
      <w:r>
        <w:rPr>
          <w:bCs/>
          <w:sz w:val="26"/>
          <w:szCs w:val="26"/>
        </w:rPr>
        <w:t>на 2024-2030 годы, утвержденной постановлением администрации Находкинского городского округа</w:t>
      </w:r>
    </w:p>
    <w:p w:rsidR="00A91D7F" w:rsidRDefault="00A867ED">
      <w:pPr>
        <w:ind w:left="10490"/>
        <w:jc w:val="both"/>
        <w:rPr>
          <w:bCs/>
          <w:sz w:val="26"/>
          <w:szCs w:val="26"/>
          <w:u w:val="single"/>
        </w:rPr>
      </w:pPr>
      <w:r>
        <w:rPr>
          <w:bCs/>
          <w:sz w:val="26"/>
          <w:szCs w:val="26"/>
        </w:rPr>
        <w:t>от _____________ № _________</w:t>
      </w:r>
    </w:p>
    <w:p w:rsidR="00A91D7F" w:rsidRDefault="00A91D7F">
      <w:pPr>
        <w:ind w:right="-29" w:firstLine="170"/>
        <w:jc w:val="center"/>
        <w:rPr>
          <w:b/>
          <w:sz w:val="26"/>
          <w:szCs w:val="26"/>
        </w:rPr>
      </w:pPr>
    </w:p>
    <w:p w:rsidR="00A91D7F" w:rsidRDefault="00A91D7F">
      <w:pPr>
        <w:ind w:right="-29" w:firstLine="170"/>
        <w:jc w:val="center"/>
        <w:rPr>
          <w:b/>
          <w:sz w:val="26"/>
          <w:szCs w:val="26"/>
        </w:rPr>
      </w:pPr>
    </w:p>
    <w:p w:rsidR="00A91D7F" w:rsidRDefault="00A867ED">
      <w:pPr>
        <w:ind w:right="-29" w:firstLine="170"/>
        <w:jc w:val="center"/>
        <w:rPr>
          <w:b/>
          <w:sz w:val="26"/>
          <w:szCs w:val="26"/>
        </w:rPr>
      </w:pPr>
      <w:r>
        <w:rPr>
          <w:b/>
          <w:sz w:val="26"/>
          <w:szCs w:val="26"/>
        </w:rPr>
        <w:t xml:space="preserve">План реализации муниципальной программы </w:t>
      </w:r>
    </w:p>
    <w:p w:rsidR="00A91D7F" w:rsidRDefault="00A867ED">
      <w:pPr>
        <w:ind w:right="-29" w:firstLine="170"/>
        <w:jc w:val="center"/>
        <w:rPr>
          <w:b/>
          <w:sz w:val="26"/>
          <w:szCs w:val="26"/>
        </w:rPr>
      </w:pPr>
      <w:r>
        <w:rPr>
          <w:b/>
          <w:sz w:val="26"/>
          <w:szCs w:val="26"/>
        </w:rPr>
        <w:t>«Информатизация администрации Находкинского городского округа» на 2024-2030 годы</w:t>
      </w:r>
    </w:p>
    <w:p w:rsidR="00A91D7F" w:rsidRDefault="00A91D7F">
      <w:pPr>
        <w:ind w:right="-29" w:firstLine="170"/>
        <w:jc w:val="center"/>
        <w:rPr>
          <w:b/>
          <w:color w:val="FF0000"/>
          <w:sz w:val="26"/>
          <w:szCs w:val="26"/>
        </w:rPr>
      </w:pPr>
    </w:p>
    <w:tbl>
      <w:tblPr>
        <w:tblStyle w:val="af9"/>
        <w:tblW w:w="15166" w:type="dxa"/>
        <w:jc w:val="center"/>
        <w:tblLayout w:type="fixed"/>
        <w:tblLook w:val="04A0" w:firstRow="1" w:lastRow="0" w:firstColumn="1" w:lastColumn="0" w:noHBand="0" w:noVBand="1"/>
      </w:tblPr>
      <w:tblGrid>
        <w:gridCol w:w="704"/>
        <w:gridCol w:w="1848"/>
        <w:gridCol w:w="1129"/>
        <w:gridCol w:w="992"/>
        <w:gridCol w:w="1989"/>
        <w:gridCol w:w="563"/>
        <w:gridCol w:w="869"/>
        <w:gridCol w:w="832"/>
        <w:gridCol w:w="850"/>
        <w:gridCol w:w="851"/>
        <w:gridCol w:w="850"/>
        <w:gridCol w:w="869"/>
        <w:gridCol w:w="837"/>
        <w:gridCol w:w="1983"/>
      </w:tblGrid>
      <w:tr w:rsidR="00A91D7F">
        <w:trPr>
          <w:trHeight w:val="640"/>
          <w:jc w:val="center"/>
        </w:trPr>
        <w:tc>
          <w:tcPr>
            <w:tcW w:w="704" w:type="dxa"/>
            <w:vMerge w:val="restart"/>
            <w:vAlign w:val="center"/>
          </w:tcPr>
          <w:p w:rsidR="00A91D7F" w:rsidRDefault="00A867ED">
            <w:pPr>
              <w:ind w:right="-29"/>
              <w:jc w:val="center"/>
              <w:rPr>
                <w:sz w:val="24"/>
                <w:szCs w:val="24"/>
              </w:rPr>
            </w:pPr>
            <w:r>
              <w:rPr>
                <w:sz w:val="24"/>
                <w:szCs w:val="24"/>
              </w:rPr>
              <w:t>№ п/п</w:t>
            </w:r>
          </w:p>
        </w:tc>
        <w:tc>
          <w:tcPr>
            <w:tcW w:w="1848" w:type="dxa"/>
            <w:vMerge w:val="restart"/>
            <w:vAlign w:val="center"/>
          </w:tcPr>
          <w:p w:rsidR="00A91D7F" w:rsidRDefault="00A867ED">
            <w:pPr>
              <w:ind w:right="-29"/>
              <w:jc w:val="center"/>
              <w:rPr>
                <w:sz w:val="24"/>
                <w:szCs w:val="24"/>
              </w:rPr>
            </w:pPr>
            <w:r>
              <w:rPr>
                <w:sz w:val="24"/>
                <w:szCs w:val="24"/>
              </w:rPr>
              <w:t>Наименование мероприятия, отдельного мероприятия</w:t>
            </w:r>
          </w:p>
        </w:tc>
        <w:tc>
          <w:tcPr>
            <w:tcW w:w="1129" w:type="dxa"/>
            <w:vMerge w:val="restart"/>
            <w:vAlign w:val="center"/>
          </w:tcPr>
          <w:p w:rsidR="00A91D7F" w:rsidRDefault="00A867ED">
            <w:pPr>
              <w:ind w:left="33" w:right="-29"/>
              <w:jc w:val="center"/>
              <w:rPr>
                <w:sz w:val="24"/>
                <w:szCs w:val="24"/>
              </w:rPr>
            </w:pPr>
            <w:r>
              <w:rPr>
                <w:sz w:val="24"/>
                <w:szCs w:val="24"/>
              </w:rPr>
              <w:t>Ответственный исполнитель</w:t>
            </w:r>
          </w:p>
        </w:tc>
        <w:tc>
          <w:tcPr>
            <w:tcW w:w="992" w:type="dxa"/>
            <w:vMerge w:val="restart"/>
            <w:vAlign w:val="center"/>
          </w:tcPr>
          <w:p w:rsidR="00A91D7F" w:rsidRDefault="00A867ED">
            <w:pPr>
              <w:ind w:right="-29"/>
              <w:jc w:val="center"/>
              <w:rPr>
                <w:sz w:val="24"/>
                <w:szCs w:val="24"/>
              </w:rPr>
            </w:pPr>
            <w:r>
              <w:rPr>
                <w:sz w:val="24"/>
                <w:szCs w:val="24"/>
              </w:rPr>
              <w:t>Сроки реализации мероприятия</w:t>
            </w:r>
          </w:p>
        </w:tc>
        <w:tc>
          <w:tcPr>
            <w:tcW w:w="1989" w:type="dxa"/>
            <w:vMerge w:val="restart"/>
            <w:vAlign w:val="center"/>
          </w:tcPr>
          <w:p w:rsidR="00A91D7F" w:rsidRDefault="00A867ED">
            <w:pPr>
              <w:ind w:left="39" w:right="-29"/>
              <w:jc w:val="center"/>
              <w:rPr>
                <w:sz w:val="24"/>
                <w:szCs w:val="24"/>
              </w:rPr>
            </w:pPr>
            <w:r>
              <w:rPr>
                <w:sz w:val="24"/>
                <w:szCs w:val="24"/>
              </w:rPr>
              <w:t>Наименование показателя</w:t>
            </w:r>
          </w:p>
        </w:tc>
        <w:tc>
          <w:tcPr>
            <w:tcW w:w="563" w:type="dxa"/>
            <w:vMerge w:val="restart"/>
            <w:vAlign w:val="center"/>
          </w:tcPr>
          <w:p w:rsidR="00A91D7F" w:rsidRDefault="00A867ED">
            <w:pPr>
              <w:ind w:right="-29"/>
              <w:jc w:val="center"/>
              <w:rPr>
                <w:sz w:val="24"/>
                <w:szCs w:val="24"/>
              </w:rPr>
            </w:pPr>
            <w:r>
              <w:rPr>
                <w:sz w:val="24"/>
                <w:szCs w:val="24"/>
              </w:rPr>
              <w:t xml:space="preserve">Ед. </w:t>
            </w:r>
            <w:proofErr w:type="spellStart"/>
            <w:r>
              <w:rPr>
                <w:sz w:val="24"/>
                <w:szCs w:val="24"/>
              </w:rPr>
              <w:t>изм</w:t>
            </w:r>
            <w:proofErr w:type="spellEnd"/>
          </w:p>
        </w:tc>
        <w:tc>
          <w:tcPr>
            <w:tcW w:w="5958" w:type="dxa"/>
            <w:gridSpan w:val="7"/>
            <w:vAlign w:val="center"/>
          </w:tcPr>
          <w:p w:rsidR="00A91D7F" w:rsidRDefault="00A867ED">
            <w:pPr>
              <w:ind w:left="38" w:right="-29"/>
              <w:jc w:val="center"/>
              <w:rPr>
                <w:sz w:val="24"/>
                <w:szCs w:val="24"/>
              </w:rPr>
            </w:pPr>
            <w:r>
              <w:rPr>
                <w:sz w:val="24"/>
                <w:szCs w:val="24"/>
              </w:rPr>
              <w:t>Показатель реализации мероприятия</w:t>
            </w:r>
          </w:p>
        </w:tc>
        <w:tc>
          <w:tcPr>
            <w:tcW w:w="1983" w:type="dxa"/>
            <w:vMerge w:val="restart"/>
            <w:vAlign w:val="center"/>
          </w:tcPr>
          <w:p w:rsidR="00A91D7F" w:rsidRDefault="00A867ED">
            <w:pPr>
              <w:ind w:left="34" w:right="-29"/>
              <w:jc w:val="center"/>
              <w:rPr>
                <w:sz w:val="24"/>
                <w:szCs w:val="24"/>
              </w:rPr>
            </w:pPr>
            <w:r>
              <w:rPr>
                <w:sz w:val="24"/>
                <w:szCs w:val="24"/>
              </w:rPr>
              <w:t>Наименование целевого показателя (индикатора)</w:t>
            </w:r>
          </w:p>
        </w:tc>
      </w:tr>
      <w:tr w:rsidR="00A91D7F">
        <w:trPr>
          <w:trHeight w:val="315"/>
          <w:jc w:val="center"/>
        </w:trPr>
        <w:tc>
          <w:tcPr>
            <w:tcW w:w="704" w:type="dxa"/>
            <w:vMerge/>
            <w:vAlign w:val="center"/>
          </w:tcPr>
          <w:p w:rsidR="00A91D7F" w:rsidRDefault="00A91D7F">
            <w:pPr>
              <w:ind w:right="-29"/>
              <w:jc w:val="center"/>
              <w:rPr>
                <w:sz w:val="24"/>
                <w:szCs w:val="24"/>
              </w:rPr>
            </w:pPr>
          </w:p>
        </w:tc>
        <w:tc>
          <w:tcPr>
            <w:tcW w:w="1848" w:type="dxa"/>
            <w:vMerge/>
            <w:vAlign w:val="center"/>
          </w:tcPr>
          <w:p w:rsidR="00A91D7F" w:rsidRDefault="00A91D7F">
            <w:pPr>
              <w:ind w:right="-29" w:firstLine="170"/>
              <w:jc w:val="center"/>
              <w:rPr>
                <w:sz w:val="24"/>
                <w:szCs w:val="24"/>
              </w:rPr>
            </w:pPr>
          </w:p>
        </w:tc>
        <w:tc>
          <w:tcPr>
            <w:tcW w:w="1129" w:type="dxa"/>
            <w:vMerge/>
            <w:vAlign w:val="center"/>
          </w:tcPr>
          <w:p w:rsidR="00A91D7F" w:rsidRDefault="00A91D7F">
            <w:pPr>
              <w:ind w:right="-29" w:firstLine="170"/>
              <w:jc w:val="center"/>
              <w:rPr>
                <w:sz w:val="24"/>
                <w:szCs w:val="24"/>
              </w:rPr>
            </w:pPr>
          </w:p>
        </w:tc>
        <w:tc>
          <w:tcPr>
            <w:tcW w:w="992" w:type="dxa"/>
            <w:vMerge/>
            <w:vAlign w:val="center"/>
          </w:tcPr>
          <w:p w:rsidR="00A91D7F" w:rsidRDefault="00A91D7F">
            <w:pPr>
              <w:ind w:right="-29"/>
              <w:jc w:val="center"/>
              <w:rPr>
                <w:sz w:val="24"/>
                <w:szCs w:val="24"/>
              </w:rPr>
            </w:pPr>
          </w:p>
        </w:tc>
        <w:tc>
          <w:tcPr>
            <w:tcW w:w="1989" w:type="dxa"/>
            <w:vMerge/>
            <w:vAlign w:val="center"/>
          </w:tcPr>
          <w:p w:rsidR="00A91D7F" w:rsidRDefault="00A91D7F">
            <w:pPr>
              <w:ind w:right="-29" w:firstLine="170"/>
              <w:jc w:val="center"/>
              <w:rPr>
                <w:sz w:val="24"/>
                <w:szCs w:val="24"/>
              </w:rPr>
            </w:pPr>
          </w:p>
        </w:tc>
        <w:tc>
          <w:tcPr>
            <w:tcW w:w="563" w:type="dxa"/>
            <w:vMerge/>
            <w:vAlign w:val="center"/>
          </w:tcPr>
          <w:p w:rsidR="00A91D7F" w:rsidRDefault="00A91D7F">
            <w:pPr>
              <w:ind w:right="-29" w:firstLine="170"/>
              <w:jc w:val="center"/>
              <w:rPr>
                <w:sz w:val="24"/>
                <w:szCs w:val="24"/>
              </w:rPr>
            </w:pPr>
          </w:p>
        </w:tc>
        <w:tc>
          <w:tcPr>
            <w:tcW w:w="869" w:type="dxa"/>
            <w:vAlign w:val="center"/>
          </w:tcPr>
          <w:p w:rsidR="00A91D7F" w:rsidRDefault="00A867ED">
            <w:pPr>
              <w:ind w:right="-29"/>
              <w:jc w:val="center"/>
              <w:rPr>
                <w:sz w:val="24"/>
                <w:szCs w:val="24"/>
                <w:lang w:val="en-US"/>
              </w:rPr>
            </w:pPr>
            <w:r>
              <w:rPr>
                <w:sz w:val="24"/>
                <w:szCs w:val="24"/>
                <w:lang w:val="en-US"/>
              </w:rPr>
              <w:t>2024</w:t>
            </w:r>
          </w:p>
        </w:tc>
        <w:tc>
          <w:tcPr>
            <w:tcW w:w="832" w:type="dxa"/>
            <w:vAlign w:val="center"/>
          </w:tcPr>
          <w:p w:rsidR="00A91D7F" w:rsidRDefault="00A867ED">
            <w:pPr>
              <w:ind w:right="-29"/>
              <w:jc w:val="center"/>
              <w:rPr>
                <w:sz w:val="24"/>
                <w:szCs w:val="24"/>
              </w:rPr>
            </w:pPr>
            <w:r>
              <w:rPr>
                <w:sz w:val="24"/>
                <w:szCs w:val="24"/>
              </w:rPr>
              <w:t>2025</w:t>
            </w:r>
          </w:p>
        </w:tc>
        <w:tc>
          <w:tcPr>
            <w:tcW w:w="850" w:type="dxa"/>
            <w:vAlign w:val="center"/>
          </w:tcPr>
          <w:p w:rsidR="00A91D7F" w:rsidRDefault="00A867ED">
            <w:pPr>
              <w:ind w:right="-29"/>
              <w:jc w:val="center"/>
              <w:rPr>
                <w:sz w:val="24"/>
                <w:szCs w:val="24"/>
              </w:rPr>
            </w:pPr>
            <w:r>
              <w:rPr>
                <w:sz w:val="24"/>
                <w:szCs w:val="24"/>
              </w:rPr>
              <w:t>2026</w:t>
            </w:r>
          </w:p>
        </w:tc>
        <w:tc>
          <w:tcPr>
            <w:tcW w:w="851" w:type="dxa"/>
            <w:vAlign w:val="center"/>
          </w:tcPr>
          <w:p w:rsidR="00A91D7F" w:rsidRDefault="00A867ED">
            <w:pPr>
              <w:ind w:right="-29" w:firstLine="39"/>
              <w:jc w:val="center"/>
              <w:rPr>
                <w:sz w:val="24"/>
                <w:szCs w:val="24"/>
              </w:rPr>
            </w:pPr>
            <w:r>
              <w:rPr>
                <w:sz w:val="24"/>
                <w:szCs w:val="24"/>
              </w:rPr>
              <w:t>2027</w:t>
            </w:r>
          </w:p>
        </w:tc>
        <w:tc>
          <w:tcPr>
            <w:tcW w:w="850" w:type="dxa"/>
            <w:vAlign w:val="center"/>
          </w:tcPr>
          <w:p w:rsidR="00A91D7F" w:rsidRDefault="00A867ED">
            <w:pPr>
              <w:ind w:right="-29"/>
              <w:jc w:val="center"/>
              <w:rPr>
                <w:sz w:val="24"/>
                <w:szCs w:val="24"/>
              </w:rPr>
            </w:pPr>
            <w:r>
              <w:rPr>
                <w:sz w:val="24"/>
                <w:szCs w:val="24"/>
              </w:rPr>
              <w:t>2028</w:t>
            </w:r>
          </w:p>
        </w:tc>
        <w:tc>
          <w:tcPr>
            <w:tcW w:w="869" w:type="dxa"/>
            <w:vAlign w:val="center"/>
          </w:tcPr>
          <w:p w:rsidR="00A91D7F" w:rsidRDefault="00A867ED">
            <w:pPr>
              <w:ind w:right="-29"/>
              <w:jc w:val="center"/>
              <w:rPr>
                <w:sz w:val="24"/>
                <w:szCs w:val="24"/>
              </w:rPr>
            </w:pPr>
            <w:r>
              <w:rPr>
                <w:sz w:val="24"/>
                <w:szCs w:val="24"/>
              </w:rPr>
              <w:t>2029</w:t>
            </w:r>
          </w:p>
        </w:tc>
        <w:tc>
          <w:tcPr>
            <w:tcW w:w="837" w:type="dxa"/>
            <w:vAlign w:val="center"/>
          </w:tcPr>
          <w:p w:rsidR="00A91D7F" w:rsidRDefault="00A867ED">
            <w:pPr>
              <w:ind w:right="-29"/>
              <w:jc w:val="center"/>
              <w:rPr>
                <w:sz w:val="24"/>
                <w:szCs w:val="24"/>
              </w:rPr>
            </w:pPr>
            <w:r>
              <w:rPr>
                <w:sz w:val="24"/>
                <w:szCs w:val="24"/>
              </w:rPr>
              <w:t>2030</w:t>
            </w:r>
          </w:p>
        </w:tc>
        <w:tc>
          <w:tcPr>
            <w:tcW w:w="1983" w:type="dxa"/>
            <w:vMerge/>
            <w:vAlign w:val="center"/>
          </w:tcPr>
          <w:p w:rsidR="00A91D7F" w:rsidRDefault="00A91D7F">
            <w:pPr>
              <w:ind w:right="-29" w:firstLine="170"/>
              <w:jc w:val="center"/>
              <w:rPr>
                <w:sz w:val="24"/>
                <w:szCs w:val="24"/>
              </w:rPr>
            </w:pPr>
          </w:p>
        </w:tc>
      </w:tr>
      <w:tr w:rsidR="00A91D7F">
        <w:trPr>
          <w:trHeight w:val="167"/>
          <w:jc w:val="center"/>
        </w:trPr>
        <w:tc>
          <w:tcPr>
            <w:tcW w:w="704" w:type="dxa"/>
            <w:vAlign w:val="center"/>
          </w:tcPr>
          <w:p w:rsidR="00A91D7F" w:rsidRDefault="00A867ED">
            <w:pPr>
              <w:ind w:right="-29"/>
              <w:jc w:val="center"/>
              <w:rPr>
                <w:sz w:val="24"/>
                <w:szCs w:val="24"/>
              </w:rPr>
            </w:pPr>
            <w:r>
              <w:rPr>
                <w:sz w:val="24"/>
                <w:szCs w:val="24"/>
              </w:rPr>
              <w:t>1</w:t>
            </w:r>
          </w:p>
        </w:tc>
        <w:tc>
          <w:tcPr>
            <w:tcW w:w="1848" w:type="dxa"/>
            <w:vAlign w:val="center"/>
          </w:tcPr>
          <w:p w:rsidR="00A91D7F" w:rsidRDefault="00A867ED">
            <w:pPr>
              <w:ind w:right="-29" w:firstLine="170"/>
              <w:jc w:val="center"/>
              <w:rPr>
                <w:sz w:val="24"/>
                <w:szCs w:val="24"/>
              </w:rPr>
            </w:pPr>
            <w:r>
              <w:rPr>
                <w:sz w:val="24"/>
                <w:szCs w:val="24"/>
              </w:rPr>
              <w:t>2</w:t>
            </w:r>
          </w:p>
        </w:tc>
        <w:tc>
          <w:tcPr>
            <w:tcW w:w="1129" w:type="dxa"/>
            <w:vAlign w:val="center"/>
          </w:tcPr>
          <w:p w:rsidR="00A91D7F" w:rsidRDefault="00A867ED">
            <w:pPr>
              <w:ind w:right="-29" w:firstLine="170"/>
              <w:jc w:val="center"/>
              <w:rPr>
                <w:sz w:val="24"/>
                <w:szCs w:val="24"/>
              </w:rPr>
            </w:pPr>
            <w:r>
              <w:rPr>
                <w:sz w:val="24"/>
                <w:szCs w:val="24"/>
              </w:rPr>
              <w:t>3</w:t>
            </w:r>
          </w:p>
        </w:tc>
        <w:tc>
          <w:tcPr>
            <w:tcW w:w="992" w:type="dxa"/>
            <w:vAlign w:val="center"/>
          </w:tcPr>
          <w:p w:rsidR="00A91D7F" w:rsidRDefault="00A867ED">
            <w:pPr>
              <w:ind w:right="-29"/>
              <w:jc w:val="center"/>
              <w:rPr>
                <w:sz w:val="24"/>
                <w:szCs w:val="24"/>
              </w:rPr>
            </w:pPr>
            <w:r>
              <w:rPr>
                <w:sz w:val="24"/>
                <w:szCs w:val="24"/>
              </w:rPr>
              <w:t>4</w:t>
            </w:r>
          </w:p>
        </w:tc>
        <w:tc>
          <w:tcPr>
            <w:tcW w:w="1989" w:type="dxa"/>
            <w:vAlign w:val="center"/>
          </w:tcPr>
          <w:p w:rsidR="00A91D7F" w:rsidRDefault="00A867ED">
            <w:pPr>
              <w:ind w:right="-29" w:firstLine="170"/>
              <w:jc w:val="center"/>
              <w:rPr>
                <w:sz w:val="24"/>
                <w:szCs w:val="24"/>
              </w:rPr>
            </w:pPr>
            <w:r>
              <w:rPr>
                <w:sz w:val="24"/>
                <w:szCs w:val="24"/>
              </w:rPr>
              <w:t>5</w:t>
            </w:r>
          </w:p>
        </w:tc>
        <w:tc>
          <w:tcPr>
            <w:tcW w:w="563" w:type="dxa"/>
            <w:vAlign w:val="center"/>
          </w:tcPr>
          <w:p w:rsidR="00A91D7F" w:rsidRDefault="00A867ED">
            <w:pPr>
              <w:ind w:right="-29" w:firstLine="170"/>
              <w:jc w:val="center"/>
              <w:rPr>
                <w:sz w:val="24"/>
                <w:szCs w:val="24"/>
              </w:rPr>
            </w:pPr>
            <w:r>
              <w:rPr>
                <w:sz w:val="24"/>
                <w:szCs w:val="24"/>
              </w:rPr>
              <w:t>6</w:t>
            </w:r>
          </w:p>
        </w:tc>
        <w:tc>
          <w:tcPr>
            <w:tcW w:w="869" w:type="dxa"/>
            <w:vAlign w:val="center"/>
          </w:tcPr>
          <w:p w:rsidR="00A91D7F" w:rsidRDefault="00A867ED">
            <w:pPr>
              <w:ind w:right="-29" w:firstLine="170"/>
              <w:jc w:val="center"/>
              <w:rPr>
                <w:sz w:val="24"/>
                <w:szCs w:val="24"/>
              </w:rPr>
            </w:pPr>
            <w:r>
              <w:rPr>
                <w:sz w:val="24"/>
                <w:szCs w:val="24"/>
              </w:rPr>
              <w:t>7</w:t>
            </w:r>
          </w:p>
        </w:tc>
        <w:tc>
          <w:tcPr>
            <w:tcW w:w="832" w:type="dxa"/>
            <w:vAlign w:val="center"/>
          </w:tcPr>
          <w:p w:rsidR="00A91D7F" w:rsidRDefault="00A867ED">
            <w:pPr>
              <w:ind w:right="-29" w:firstLine="170"/>
              <w:jc w:val="center"/>
              <w:rPr>
                <w:sz w:val="24"/>
                <w:szCs w:val="24"/>
              </w:rPr>
            </w:pPr>
            <w:r>
              <w:rPr>
                <w:sz w:val="24"/>
                <w:szCs w:val="24"/>
              </w:rPr>
              <w:t>8</w:t>
            </w:r>
          </w:p>
        </w:tc>
        <w:tc>
          <w:tcPr>
            <w:tcW w:w="850" w:type="dxa"/>
            <w:vAlign w:val="center"/>
          </w:tcPr>
          <w:p w:rsidR="00A91D7F" w:rsidRDefault="00A867ED">
            <w:pPr>
              <w:ind w:right="-29" w:firstLine="170"/>
              <w:jc w:val="center"/>
              <w:rPr>
                <w:sz w:val="24"/>
                <w:szCs w:val="24"/>
              </w:rPr>
            </w:pPr>
            <w:r>
              <w:rPr>
                <w:sz w:val="24"/>
                <w:szCs w:val="24"/>
              </w:rPr>
              <w:t>9</w:t>
            </w:r>
          </w:p>
        </w:tc>
        <w:tc>
          <w:tcPr>
            <w:tcW w:w="851" w:type="dxa"/>
            <w:vAlign w:val="center"/>
          </w:tcPr>
          <w:p w:rsidR="00A91D7F" w:rsidRDefault="00A867ED">
            <w:pPr>
              <w:ind w:right="-29" w:firstLine="170"/>
              <w:jc w:val="center"/>
              <w:rPr>
                <w:sz w:val="24"/>
                <w:szCs w:val="24"/>
              </w:rPr>
            </w:pPr>
            <w:r>
              <w:rPr>
                <w:sz w:val="24"/>
                <w:szCs w:val="24"/>
              </w:rPr>
              <w:t>10</w:t>
            </w:r>
          </w:p>
        </w:tc>
        <w:tc>
          <w:tcPr>
            <w:tcW w:w="850" w:type="dxa"/>
            <w:vAlign w:val="center"/>
          </w:tcPr>
          <w:p w:rsidR="00A91D7F" w:rsidRDefault="00A867ED">
            <w:pPr>
              <w:ind w:right="-29" w:firstLine="170"/>
              <w:jc w:val="center"/>
              <w:rPr>
                <w:sz w:val="24"/>
                <w:szCs w:val="24"/>
              </w:rPr>
            </w:pPr>
            <w:r>
              <w:rPr>
                <w:sz w:val="24"/>
                <w:szCs w:val="24"/>
              </w:rPr>
              <w:t>11</w:t>
            </w:r>
          </w:p>
        </w:tc>
        <w:tc>
          <w:tcPr>
            <w:tcW w:w="869" w:type="dxa"/>
            <w:vAlign w:val="center"/>
          </w:tcPr>
          <w:p w:rsidR="00A91D7F" w:rsidRDefault="00A867ED">
            <w:pPr>
              <w:ind w:right="-29" w:firstLine="170"/>
              <w:jc w:val="center"/>
              <w:rPr>
                <w:sz w:val="24"/>
                <w:szCs w:val="24"/>
              </w:rPr>
            </w:pPr>
            <w:r>
              <w:rPr>
                <w:sz w:val="24"/>
                <w:szCs w:val="24"/>
              </w:rPr>
              <w:t>12</w:t>
            </w:r>
          </w:p>
        </w:tc>
        <w:tc>
          <w:tcPr>
            <w:tcW w:w="837" w:type="dxa"/>
            <w:vAlign w:val="center"/>
          </w:tcPr>
          <w:p w:rsidR="00A91D7F" w:rsidRDefault="00A867ED">
            <w:pPr>
              <w:ind w:right="-29" w:firstLine="170"/>
              <w:jc w:val="center"/>
              <w:rPr>
                <w:sz w:val="24"/>
                <w:szCs w:val="24"/>
              </w:rPr>
            </w:pPr>
            <w:r>
              <w:rPr>
                <w:sz w:val="24"/>
                <w:szCs w:val="24"/>
              </w:rPr>
              <w:t>13</w:t>
            </w:r>
          </w:p>
        </w:tc>
        <w:tc>
          <w:tcPr>
            <w:tcW w:w="1983" w:type="dxa"/>
            <w:vAlign w:val="center"/>
          </w:tcPr>
          <w:p w:rsidR="00A91D7F" w:rsidRDefault="00A867ED">
            <w:pPr>
              <w:ind w:right="-29" w:firstLine="170"/>
              <w:jc w:val="center"/>
              <w:rPr>
                <w:sz w:val="24"/>
                <w:szCs w:val="24"/>
              </w:rPr>
            </w:pPr>
            <w:r>
              <w:rPr>
                <w:sz w:val="24"/>
                <w:szCs w:val="24"/>
              </w:rPr>
              <w:t>13</w:t>
            </w:r>
          </w:p>
        </w:tc>
      </w:tr>
      <w:tr w:rsidR="00A91D7F">
        <w:trPr>
          <w:trHeight w:val="557"/>
          <w:jc w:val="center"/>
        </w:trPr>
        <w:tc>
          <w:tcPr>
            <w:tcW w:w="15166" w:type="dxa"/>
            <w:gridSpan w:val="14"/>
          </w:tcPr>
          <w:p w:rsidR="00A91D7F" w:rsidRDefault="00A867ED">
            <w:pPr>
              <w:ind w:left="-2" w:right="-29"/>
              <w:rPr>
                <w:b/>
                <w:sz w:val="24"/>
                <w:szCs w:val="24"/>
              </w:rPr>
            </w:pPr>
            <w:r>
              <w:rPr>
                <w:b/>
                <w:sz w:val="24"/>
                <w:szCs w:val="24"/>
              </w:rPr>
              <w:t>Задача № 1. «Обеспечение функционирования и модернизация информационно-коммуникационной инфраструктуры администрации Находкинского городского округа»</w:t>
            </w:r>
          </w:p>
        </w:tc>
      </w:tr>
      <w:tr w:rsidR="00A91D7F">
        <w:trPr>
          <w:trHeight w:val="1543"/>
          <w:jc w:val="center"/>
        </w:trPr>
        <w:tc>
          <w:tcPr>
            <w:tcW w:w="704" w:type="dxa"/>
          </w:tcPr>
          <w:p w:rsidR="00A91D7F" w:rsidRDefault="00A867ED">
            <w:pPr>
              <w:rPr>
                <w:sz w:val="24"/>
                <w:szCs w:val="24"/>
              </w:rPr>
            </w:pPr>
            <w:r>
              <w:rPr>
                <w:sz w:val="24"/>
                <w:szCs w:val="24"/>
              </w:rPr>
              <w:t>1.1.</w:t>
            </w:r>
          </w:p>
        </w:tc>
        <w:tc>
          <w:tcPr>
            <w:tcW w:w="1848" w:type="dxa"/>
          </w:tcPr>
          <w:p w:rsidR="00A91D7F" w:rsidRDefault="00A867ED">
            <w:pPr>
              <w:rPr>
                <w:sz w:val="24"/>
                <w:szCs w:val="24"/>
              </w:rPr>
            </w:pPr>
            <w:r>
              <w:rPr>
                <w:sz w:val="24"/>
                <w:szCs w:val="24"/>
              </w:rPr>
              <w:t>Обеспечение бесперебойной работы компьютерной и оргтехники</w:t>
            </w:r>
          </w:p>
        </w:tc>
        <w:tc>
          <w:tcPr>
            <w:tcW w:w="1129" w:type="dxa"/>
          </w:tcPr>
          <w:p w:rsidR="00A91D7F" w:rsidRDefault="00A867ED">
            <w:pPr>
              <w:rPr>
                <w:sz w:val="24"/>
                <w:szCs w:val="24"/>
              </w:rPr>
            </w:pPr>
            <w:r>
              <w:rPr>
                <w:sz w:val="24"/>
                <w:szCs w:val="24"/>
              </w:rPr>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Поддержка бесперебойной работы компьютерной и оргтехники</w:t>
            </w:r>
          </w:p>
        </w:tc>
        <w:tc>
          <w:tcPr>
            <w:tcW w:w="563" w:type="dxa"/>
          </w:tcPr>
          <w:p w:rsidR="00A91D7F" w:rsidRDefault="00A867ED">
            <w:pPr>
              <w:rPr>
                <w:sz w:val="24"/>
                <w:szCs w:val="24"/>
              </w:rPr>
            </w:pPr>
            <w:r>
              <w:rPr>
                <w:sz w:val="24"/>
                <w:szCs w:val="24"/>
              </w:rPr>
              <w:t>%</w:t>
            </w:r>
          </w:p>
        </w:tc>
        <w:tc>
          <w:tcPr>
            <w:tcW w:w="869" w:type="dxa"/>
          </w:tcPr>
          <w:p w:rsidR="00A91D7F" w:rsidRDefault="00A867ED">
            <w:pPr>
              <w:jc w:val="center"/>
              <w:rPr>
                <w:sz w:val="24"/>
                <w:szCs w:val="24"/>
              </w:rPr>
            </w:pPr>
            <w:r>
              <w:rPr>
                <w:sz w:val="24"/>
                <w:szCs w:val="24"/>
              </w:rPr>
              <w:t>100</w:t>
            </w:r>
          </w:p>
        </w:tc>
        <w:tc>
          <w:tcPr>
            <w:tcW w:w="832"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51"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69" w:type="dxa"/>
          </w:tcPr>
          <w:p w:rsidR="00A91D7F" w:rsidRDefault="00A867ED">
            <w:pPr>
              <w:jc w:val="center"/>
              <w:rPr>
                <w:sz w:val="24"/>
                <w:szCs w:val="24"/>
              </w:rPr>
            </w:pPr>
            <w:r>
              <w:rPr>
                <w:sz w:val="24"/>
                <w:szCs w:val="24"/>
              </w:rPr>
              <w:t>100</w:t>
            </w:r>
          </w:p>
        </w:tc>
        <w:tc>
          <w:tcPr>
            <w:tcW w:w="837" w:type="dxa"/>
          </w:tcPr>
          <w:p w:rsidR="00A91D7F" w:rsidRDefault="00A867ED">
            <w:pPr>
              <w:jc w:val="center"/>
              <w:rPr>
                <w:sz w:val="24"/>
                <w:szCs w:val="24"/>
              </w:rPr>
            </w:pPr>
            <w:r>
              <w:rPr>
                <w:sz w:val="24"/>
                <w:szCs w:val="24"/>
              </w:rPr>
              <w:t>100</w:t>
            </w:r>
          </w:p>
        </w:tc>
        <w:tc>
          <w:tcPr>
            <w:tcW w:w="1983" w:type="dxa"/>
          </w:tcPr>
          <w:p w:rsidR="00A91D7F" w:rsidRDefault="00A867ED">
            <w:pPr>
              <w:rPr>
                <w:sz w:val="24"/>
                <w:szCs w:val="24"/>
              </w:rPr>
            </w:pPr>
            <w:r>
              <w:rPr>
                <w:sz w:val="24"/>
                <w:szCs w:val="24"/>
              </w:rPr>
              <w:t>1. Доля выполнения заявок пользователей по вопросам поддержки информационных систем</w:t>
            </w:r>
          </w:p>
        </w:tc>
      </w:tr>
      <w:tr w:rsidR="00A91D7F">
        <w:trPr>
          <w:trHeight w:val="248"/>
          <w:jc w:val="center"/>
        </w:trPr>
        <w:tc>
          <w:tcPr>
            <w:tcW w:w="704" w:type="dxa"/>
          </w:tcPr>
          <w:p w:rsidR="00A91D7F" w:rsidRDefault="00A867ED">
            <w:pPr>
              <w:rPr>
                <w:sz w:val="24"/>
                <w:szCs w:val="24"/>
              </w:rPr>
            </w:pPr>
            <w:r>
              <w:rPr>
                <w:sz w:val="24"/>
                <w:szCs w:val="24"/>
              </w:rPr>
              <w:t>1.2.</w:t>
            </w:r>
          </w:p>
        </w:tc>
        <w:tc>
          <w:tcPr>
            <w:tcW w:w="1848" w:type="dxa"/>
          </w:tcPr>
          <w:p w:rsidR="00A91D7F" w:rsidRDefault="00A867ED">
            <w:pPr>
              <w:rPr>
                <w:sz w:val="24"/>
                <w:szCs w:val="24"/>
              </w:rPr>
            </w:pPr>
            <w:r>
              <w:rPr>
                <w:sz w:val="24"/>
                <w:szCs w:val="24"/>
              </w:rPr>
              <w:t>Приобретение компьютерной и оргтехники, телекоммуника</w:t>
            </w:r>
            <w:r>
              <w:rPr>
                <w:sz w:val="24"/>
                <w:szCs w:val="24"/>
              </w:rPr>
              <w:lastRenderedPageBreak/>
              <w:t>ционного оборудования</w:t>
            </w:r>
          </w:p>
        </w:tc>
        <w:tc>
          <w:tcPr>
            <w:tcW w:w="1129" w:type="dxa"/>
          </w:tcPr>
          <w:p w:rsidR="00A91D7F" w:rsidRDefault="00A867ED">
            <w:pPr>
              <w:rPr>
                <w:sz w:val="24"/>
                <w:szCs w:val="24"/>
              </w:rPr>
            </w:pPr>
            <w:r>
              <w:rPr>
                <w:sz w:val="24"/>
                <w:szCs w:val="24"/>
              </w:rPr>
              <w:lastRenderedPageBreak/>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 xml:space="preserve">Количество приобретаемой компьютерной и оргтехники, </w:t>
            </w:r>
            <w:r>
              <w:rPr>
                <w:sz w:val="24"/>
                <w:szCs w:val="24"/>
              </w:rPr>
              <w:lastRenderedPageBreak/>
              <w:t>телекоммуникационного оборудования</w:t>
            </w:r>
          </w:p>
        </w:tc>
        <w:tc>
          <w:tcPr>
            <w:tcW w:w="563" w:type="dxa"/>
          </w:tcPr>
          <w:p w:rsidR="00A91D7F" w:rsidRDefault="00A867ED">
            <w:pPr>
              <w:rPr>
                <w:sz w:val="24"/>
                <w:szCs w:val="24"/>
              </w:rPr>
            </w:pPr>
            <w:r>
              <w:rPr>
                <w:sz w:val="24"/>
                <w:szCs w:val="24"/>
              </w:rPr>
              <w:lastRenderedPageBreak/>
              <w:t>шт.</w:t>
            </w:r>
          </w:p>
        </w:tc>
        <w:tc>
          <w:tcPr>
            <w:tcW w:w="869" w:type="dxa"/>
          </w:tcPr>
          <w:p w:rsidR="00A91D7F" w:rsidRDefault="00A867ED">
            <w:pPr>
              <w:jc w:val="center"/>
              <w:rPr>
                <w:sz w:val="24"/>
                <w:szCs w:val="24"/>
              </w:rPr>
            </w:pPr>
            <w:r>
              <w:rPr>
                <w:sz w:val="24"/>
                <w:szCs w:val="24"/>
              </w:rPr>
              <w:t>90</w:t>
            </w:r>
          </w:p>
        </w:tc>
        <w:tc>
          <w:tcPr>
            <w:tcW w:w="832" w:type="dxa"/>
          </w:tcPr>
          <w:p w:rsidR="00A91D7F" w:rsidRDefault="00A867ED">
            <w:pPr>
              <w:jc w:val="center"/>
              <w:rPr>
                <w:sz w:val="24"/>
                <w:szCs w:val="24"/>
              </w:rPr>
            </w:pPr>
            <w:r>
              <w:rPr>
                <w:sz w:val="24"/>
                <w:szCs w:val="24"/>
              </w:rPr>
              <w:t>90</w:t>
            </w:r>
          </w:p>
        </w:tc>
        <w:tc>
          <w:tcPr>
            <w:tcW w:w="850" w:type="dxa"/>
          </w:tcPr>
          <w:p w:rsidR="00A91D7F" w:rsidRDefault="00A867ED">
            <w:pPr>
              <w:jc w:val="center"/>
              <w:rPr>
                <w:sz w:val="24"/>
                <w:szCs w:val="24"/>
              </w:rPr>
            </w:pPr>
            <w:r>
              <w:rPr>
                <w:sz w:val="24"/>
                <w:szCs w:val="24"/>
              </w:rPr>
              <w:t>90</w:t>
            </w:r>
          </w:p>
        </w:tc>
        <w:tc>
          <w:tcPr>
            <w:tcW w:w="851" w:type="dxa"/>
          </w:tcPr>
          <w:p w:rsidR="00A91D7F" w:rsidRDefault="00A867ED">
            <w:pPr>
              <w:jc w:val="center"/>
              <w:rPr>
                <w:sz w:val="24"/>
                <w:szCs w:val="24"/>
              </w:rPr>
            </w:pPr>
            <w:r>
              <w:rPr>
                <w:sz w:val="24"/>
                <w:szCs w:val="24"/>
              </w:rPr>
              <w:t>90</w:t>
            </w:r>
          </w:p>
        </w:tc>
        <w:tc>
          <w:tcPr>
            <w:tcW w:w="850" w:type="dxa"/>
          </w:tcPr>
          <w:p w:rsidR="00A91D7F" w:rsidRDefault="00A867ED">
            <w:pPr>
              <w:jc w:val="center"/>
              <w:rPr>
                <w:sz w:val="24"/>
                <w:szCs w:val="24"/>
              </w:rPr>
            </w:pPr>
            <w:r>
              <w:rPr>
                <w:sz w:val="24"/>
                <w:szCs w:val="24"/>
              </w:rPr>
              <w:t>90</w:t>
            </w:r>
          </w:p>
        </w:tc>
        <w:tc>
          <w:tcPr>
            <w:tcW w:w="869" w:type="dxa"/>
          </w:tcPr>
          <w:p w:rsidR="00A91D7F" w:rsidRDefault="00A867ED">
            <w:pPr>
              <w:jc w:val="center"/>
              <w:rPr>
                <w:sz w:val="24"/>
                <w:szCs w:val="24"/>
              </w:rPr>
            </w:pPr>
            <w:r>
              <w:rPr>
                <w:sz w:val="24"/>
                <w:szCs w:val="24"/>
              </w:rPr>
              <w:t>90</w:t>
            </w:r>
          </w:p>
        </w:tc>
        <w:tc>
          <w:tcPr>
            <w:tcW w:w="837" w:type="dxa"/>
          </w:tcPr>
          <w:p w:rsidR="00A91D7F" w:rsidRDefault="00A867ED">
            <w:pPr>
              <w:jc w:val="center"/>
              <w:rPr>
                <w:sz w:val="24"/>
                <w:szCs w:val="24"/>
              </w:rPr>
            </w:pPr>
            <w:r>
              <w:rPr>
                <w:sz w:val="24"/>
                <w:szCs w:val="24"/>
              </w:rPr>
              <w:t>90</w:t>
            </w:r>
          </w:p>
        </w:tc>
        <w:tc>
          <w:tcPr>
            <w:tcW w:w="1983" w:type="dxa"/>
            <w:vMerge w:val="restart"/>
          </w:tcPr>
          <w:p w:rsidR="00A91D7F" w:rsidRDefault="00A867ED">
            <w:pPr>
              <w:rPr>
                <w:sz w:val="24"/>
                <w:szCs w:val="24"/>
              </w:rPr>
            </w:pPr>
            <w:r>
              <w:rPr>
                <w:sz w:val="24"/>
                <w:szCs w:val="24"/>
              </w:rPr>
              <w:t>2. Доля модернизированных автоматизирован</w:t>
            </w:r>
            <w:r>
              <w:rPr>
                <w:sz w:val="24"/>
                <w:szCs w:val="24"/>
              </w:rPr>
              <w:lastRenderedPageBreak/>
              <w:t>ных рабочих мест пользователей, серверного и телекоммуникационного оборудования</w:t>
            </w:r>
          </w:p>
        </w:tc>
      </w:tr>
      <w:tr w:rsidR="00A91D7F">
        <w:trPr>
          <w:trHeight w:val="1543"/>
          <w:jc w:val="center"/>
        </w:trPr>
        <w:tc>
          <w:tcPr>
            <w:tcW w:w="704" w:type="dxa"/>
          </w:tcPr>
          <w:p w:rsidR="00A91D7F" w:rsidRDefault="00A867ED">
            <w:pPr>
              <w:rPr>
                <w:sz w:val="24"/>
                <w:szCs w:val="24"/>
              </w:rPr>
            </w:pPr>
            <w:r>
              <w:rPr>
                <w:sz w:val="24"/>
                <w:szCs w:val="24"/>
              </w:rPr>
              <w:lastRenderedPageBreak/>
              <w:t>1.3.</w:t>
            </w:r>
          </w:p>
        </w:tc>
        <w:tc>
          <w:tcPr>
            <w:tcW w:w="1848" w:type="dxa"/>
          </w:tcPr>
          <w:p w:rsidR="00A91D7F" w:rsidRDefault="00A867ED">
            <w:pPr>
              <w:rPr>
                <w:sz w:val="24"/>
                <w:szCs w:val="24"/>
              </w:rPr>
            </w:pPr>
            <w:r>
              <w:rPr>
                <w:sz w:val="24"/>
                <w:szCs w:val="24"/>
              </w:rPr>
              <w:t>Развитие и модернизация информационно-коммуникационной сети администрации</w:t>
            </w:r>
          </w:p>
        </w:tc>
        <w:tc>
          <w:tcPr>
            <w:tcW w:w="1129" w:type="dxa"/>
          </w:tcPr>
          <w:p w:rsidR="00A91D7F" w:rsidRDefault="00A867ED">
            <w:pPr>
              <w:rPr>
                <w:sz w:val="24"/>
                <w:szCs w:val="24"/>
              </w:rPr>
            </w:pPr>
            <w:r>
              <w:rPr>
                <w:sz w:val="24"/>
                <w:szCs w:val="24"/>
              </w:rPr>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Поддержка бесперебойной работы информационно-коммуникационной сети администрации</w:t>
            </w:r>
          </w:p>
        </w:tc>
        <w:tc>
          <w:tcPr>
            <w:tcW w:w="563" w:type="dxa"/>
          </w:tcPr>
          <w:p w:rsidR="00A91D7F" w:rsidRDefault="00A867ED">
            <w:pPr>
              <w:rPr>
                <w:sz w:val="24"/>
                <w:szCs w:val="24"/>
              </w:rPr>
            </w:pPr>
            <w:r>
              <w:rPr>
                <w:sz w:val="24"/>
                <w:szCs w:val="24"/>
              </w:rPr>
              <w:t>%</w:t>
            </w:r>
          </w:p>
        </w:tc>
        <w:tc>
          <w:tcPr>
            <w:tcW w:w="869" w:type="dxa"/>
          </w:tcPr>
          <w:p w:rsidR="00A91D7F" w:rsidRDefault="00A867ED">
            <w:pPr>
              <w:jc w:val="center"/>
              <w:rPr>
                <w:sz w:val="24"/>
                <w:szCs w:val="24"/>
              </w:rPr>
            </w:pPr>
            <w:r>
              <w:rPr>
                <w:sz w:val="24"/>
                <w:szCs w:val="24"/>
              </w:rPr>
              <w:t>100</w:t>
            </w:r>
          </w:p>
        </w:tc>
        <w:tc>
          <w:tcPr>
            <w:tcW w:w="832"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51"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69" w:type="dxa"/>
          </w:tcPr>
          <w:p w:rsidR="00A91D7F" w:rsidRDefault="00A867ED">
            <w:pPr>
              <w:jc w:val="center"/>
              <w:rPr>
                <w:sz w:val="24"/>
                <w:szCs w:val="24"/>
              </w:rPr>
            </w:pPr>
            <w:r>
              <w:rPr>
                <w:sz w:val="24"/>
                <w:szCs w:val="24"/>
              </w:rPr>
              <w:t>100</w:t>
            </w:r>
          </w:p>
        </w:tc>
        <w:tc>
          <w:tcPr>
            <w:tcW w:w="837" w:type="dxa"/>
          </w:tcPr>
          <w:p w:rsidR="00A91D7F" w:rsidRDefault="00A867ED">
            <w:pPr>
              <w:jc w:val="center"/>
              <w:rPr>
                <w:sz w:val="24"/>
                <w:szCs w:val="24"/>
              </w:rPr>
            </w:pPr>
            <w:r>
              <w:rPr>
                <w:sz w:val="24"/>
                <w:szCs w:val="24"/>
              </w:rPr>
              <w:t>100</w:t>
            </w:r>
          </w:p>
        </w:tc>
        <w:tc>
          <w:tcPr>
            <w:tcW w:w="1983" w:type="dxa"/>
            <w:vMerge/>
          </w:tcPr>
          <w:p w:rsidR="00A91D7F" w:rsidRDefault="00A91D7F">
            <w:pPr>
              <w:rPr>
                <w:sz w:val="24"/>
                <w:szCs w:val="24"/>
              </w:rPr>
            </w:pPr>
          </w:p>
        </w:tc>
      </w:tr>
      <w:tr w:rsidR="00A91D7F">
        <w:trPr>
          <w:trHeight w:val="1543"/>
          <w:jc w:val="center"/>
        </w:trPr>
        <w:tc>
          <w:tcPr>
            <w:tcW w:w="704" w:type="dxa"/>
          </w:tcPr>
          <w:p w:rsidR="00A91D7F" w:rsidRDefault="00A867ED">
            <w:pPr>
              <w:rPr>
                <w:sz w:val="24"/>
                <w:szCs w:val="24"/>
              </w:rPr>
            </w:pPr>
            <w:r>
              <w:rPr>
                <w:sz w:val="24"/>
                <w:szCs w:val="24"/>
              </w:rPr>
              <w:t>1.4.</w:t>
            </w:r>
          </w:p>
        </w:tc>
        <w:tc>
          <w:tcPr>
            <w:tcW w:w="1848" w:type="dxa"/>
          </w:tcPr>
          <w:p w:rsidR="00A91D7F" w:rsidRDefault="00A867ED">
            <w:pPr>
              <w:rPr>
                <w:sz w:val="24"/>
                <w:szCs w:val="24"/>
              </w:rPr>
            </w:pPr>
            <w:r>
              <w:rPr>
                <w:sz w:val="24"/>
                <w:szCs w:val="24"/>
              </w:rPr>
              <w:t>Приобретение лицензионного программного обеспечения, развитие и обеспечение эксплуатации информационных систем, официального сайта администрации</w:t>
            </w:r>
          </w:p>
        </w:tc>
        <w:tc>
          <w:tcPr>
            <w:tcW w:w="1129" w:type="dxa"/>
          </w:tcPr>
          <w:p w:rsidR="00A91D7F" w:rsidRDefault="00A867ED">
            <w:pPr>
              <w:rPr>
                <w:sz w:val="24"/>
                <w:szCs w:val="24"/>
              </w:rPr>
            </w:pPr>
            <w:r>
              <w:rPr>
                <w:sz w:val="24"/>
                <w:szCs w:val="24"/>
              </w:rPr>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 xml:space="preserve">Количество закупаемого и обновляемого лицензионного программного обеспечения </w:t>
            </w:r>
          </w:p>
        </w:tc>
        <w:tc>
          <w:tcPr>
            <w:tcW w:w="563" w:type="dxa"/>
          </w:tcPr>
          <w:p w:rsidR="00A91D7F" w:rsidRDefault="00A867ED">
            <w:pPr>
              <w:rPr>
                <w:sz w:val="24"/>
                <w:szCs w:val="24"/>
              </w:rPr>
            </w:pPr>
            <w:r>
              <w:rPr>
                <w:sz w:val="24"/>
                <w:szCs w:val="24"/>
              </w:rPr>
              <w:t>шт.</w:t>
            </w:r>
          </w:p>
        </w:tc>
        <w:tc>
          <w:tcPr>
            <w:tcW w:w="869" w:type="dxa"/>
          </w:tcPr>
          <w:p w:rsidR="00A91D7F" w:rsidRDefault="00A867ED">
            <w:pPr>
              <w:jc w:val="center"/>
              <w:rPr>
                <w:sz w:val="24"/>
                <w:szCs w:val="24"/>
              </w:rPr>
            </w:pPr>
            <w:r>
              <w:rPr>
                <w:sz w:val="24"/>
                <w:szCs w:val="24"/>
              </w:rPr>
              <w:t>11</w:t>
            </w:r>
          </w:p>
        </w:tc>
        <w:tc>
          <w:tcPr>
            <w:tcW w:w="832" w:type="dxa"/>
          </w:tcPr>
          <w:p w:rsidR="00A91D7F" w:rsidRDefault="00A867ED">
            <w:pPr>
              <w:jc w:val="center"/>
              <w:rPr>
                <w:sz w:val="24"/>
                <w:szCs w:val="24"/>
              </w:rPr>
            </w:pPr>
            <w:r>
              <w:rPr>
                <w:sz w:val="24"/>
                <w:szCs w:val="24"/>
              </w:rPr>
              <w:t>11</w:t>
            </w:r>
          </w:p>
        </w:tc>
        <w:tc>
          <w:tcPr>
            <w:tcW w:w="850" w:type="dxa"/>
          </w:tcPr>
          <w:p w:rsidR="00A91D7F" w:rsidRDefault="00A867ED">
            <w:pPr>
              <w:jc w:val="center"/>
              <w:rPr>
                <w:sz w:val="24"/>
                <w:szCs w:val="24"/>
              </w:rPr>
            </w:pPr>
            <w:r>
              <w:rPr>
                <w:sz w:val="24"/>
                <w:szCs w:val="24"/>
              </w:rPr>
              <w:t>11</w:t>
            </w:r>
          </w:p>
        </w:tc>
        <w:tc>
          <w:tcPr>
            <w:tcW w:w="851" w:type="dxa"/>
          </w:tcPr>
          <w:p w:rsidR="00A91D7F" w:rsidRDefault="00A867ED">
            <w:pPr>
              <w:jc w:val="center"/>
              <w:rPr>
                <w:sz w:val="24"/>
                <w:szCs w:val="24"/>
              </w:rPr>
            </w:pPr>
            <w:r>
              <w:rPr>
                <w:sz w:val="24"/>
                <w:szCs w:val="24"/>
              </w:rPr>
              <w:t>11</w:t>
            </w:r>
          </w:p>
        </w:tc>
        <w:tc>
          <w:tcPr>
            <w:tcW w:w="850" w:type="dxa"/>
          </w:tcPr>
          <w:p w:rsidR="00A91D7F" w:rsidRDefault="00A867ED">
            <w:pPr>
              <w:jc w:val="center"/>
              <w:rPr>
                <w:sz w:val="24"/>
                <w:szCs w:val="24"/>
              </w:rPr>
            </w:pPr>
            <w:r>
              <w:rPr>
                <w:sz w:val="24"/>
                <w:szCs w:val="24"/>
              </w:rPr>
              <w:t>11</w:t>
            </w:r>
          </w:p>
        </w:tc>
        <w:tc>
          <w:tcPr>
            <w:tcW w:w="869" w:type="dxa"/>
          </w:tcPr>
          <w:p w:rsidR="00A91D7F" w:rsidRDefault="00A867ED">
            <w:pPr>
              <w:jc w:val="center"/>
              <w:rPr>
                <w:sz w:val="24"/>
                <w:szCs w:val="24"/>
              </w:rPr>
            </w:pPr>
            <w:r>
              <w:rPr>
                <w:sz w:val="24"/>
                <w:szCs w:val="24"/>
              </w:rPr>
              <w:t>11</w:t>
            </w:r>
          </w:p>
        </w:tc>
        <w:tc>
          <w:tcPr>
            <w:tcW w:w="837" w:type="dxa"/>
          </w:tcPr>
          <w:p w:rsidR="00A91D7F" w:rsidRDefault="00A867ED">
            <w:pPr>
              <w:jc w:val="center"/>
              <w:rPr>
                <w:sz w:val="24"/>
                <w:szCs w:val="24"/>
              </w:rPr>
            </w:pPr>
            <w:r>
              <w:rPr>
                <w:sz w:val="24"/>
                <w:szCs w:val="24"/>
              </w:rPr>
              <w:t>11</w:t>
            </w:r>
          </w:p>
        </w:tc>
        <w:tc>
          <w:tcPr>
            <w:tcW w:w="1983" w:type="dxa"/>
          </w:tcPr>
          <w:p w:rsidR="00A91D7F" w:rsidRDefault="00A867ED">
            <w:pPr>
              <w:rPr>
                <w:sz w:val="24"/>
                <w:szCs w:val="24"/>
              </w:rPr>
            </w:pPr>
            <w:r>
              <w:rPr>
                <w:sz w:val="24"/>
                <w:szCs w:val="24"/>
              </w:rPr>
              <w:t>3. Стоимостная доля закупаемого, арендуемого отечественного программного обеспечения</w:t>
            </w:r>
          </w:p>
        </w:tc>
      </w:tr>
      <w:tr w:rsidR="00A91D7F">
        <w:trPr>
          <w:trHeight w:val="673"/>
          <w:jc w:val="center"/>
        </w:trPr>
        <w:tc>
          <w:tcPr>
            <w:tcW w:w="704" w:type="dxa"/>
          </w:tcPr>
          <w:p w:rsidR="00A91D7F" w:rsidRDefault="00A867ED">
            <w:pPr>
              <w:rPr>
                <w:sz w:val="24"/>
                <w:szCs w:val="24"/>
              </w:rPr>
            </w:pPr>
            <w:r>
              <w:rPr>
                <w:sz w:val="24"/>
                <w:szCs w:val="24"/>
              </w:rPr>
              <w:t>1.5.</w:t>
            </w:r>
          </w:p>
        </w:tc>
        <w:tc>
          <w:tcPr>
            <w:tcW w:w="1848" w:type="dxa"/>
          </w:tcPr>
          <w:p w:rsidR="00A91D7F" w:rsidRDefault="00A867ED">
            <w:pPr>
              <w:rPr>
                <w:sz w:val="24"/>
                <w:szCs w:val="24"/>
              </w:rPr>
            </w:pPr>
            <w:r>
              <w:rPr>
                <w:sz w:val="24"/>
                <w:szCs w:val="24"/>
              </w:rPr>
              <w:t xml:space="preserve">Обучение сотрудников администрации Находкинского городского округа на обучающих семинарах и курсах повышения квалификации в области </w:t>
            </w:r>
            <w:r>
              <w:rPr>
                <w:sz w:val="24"/>
                <w:szCs w:val="24"/>
              </w:rPr>
              <w:lastRenderedPageBreak/>
              <w:t>информатизации и информационной безопасности, в том числе проведение обучающих семинаров</w:t>
            </w:r>
          </w:p>
        </w:tc>
        <w:tc>
          <w:tcPr>
            <w:tcW w:w="1129" w:type="dxa"/>
          </w:tcPr>
          <w:p w:rsidR="00A91D7F" w:rsidRDefault="00A867ED">
            <w:pPr>
              <w:rPr>
                <w:sz w:val="24"/>
                <w:szCs w:val="24"/>
              </w:rPr>
            </w:pPr>
            <w:r>
              <w:rPr>
                <w:sz w:val="24"/>
                <w:szCs w:val="24"/>
              </w:rPr>
              <w:lastRenderedPageBreak/>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Количество сотрудников, прошедших обучение на курсах в области информационно-коммуникационных технологий</w:t>
            </w:r>
          </w:p>
        </w:tc>
        <w:tc>
          <w:tcPr>
            <w:tcW w:w="563" w:type="dxa"/>
          </w:tcPr>
          <w:p w:rsidR="00A91D7F" w:rsidRDefault="00A867ED">
            <w:pPr>
              <w:rPr>
                <w:sz w:val="24"/>
                <w:szCs w:val="24"/>
              </w:rPr>
            </w:pPr>
            <w:r>
              <w:rPr>
                <w:sz w:val="24"/>
                <w:szCs w:val="24"/>
              </w:rPr>
              <w:t>чел.</w:t>
            </w:r>
          </w:p>
        </w:tc>
        <w:tc>
          <w:tcPr>
            <w:tcW w:w="869" w:type="dxa"/>
          </w:tcPr>
          <w:p w:rsidR="00A91D7F" w:rsidRDefault="00A867ED">
            <w:pPr>
              <w:jc w:val="center"/>
              <w:rPr>
                <w:sz w:val="24"/>
                <w:szCs w:val="24"/>
              </w:rPr>
            </w:pPr>
            <w:r>
              <w:rPr>
                <w:sz w:val="24"/>
                <w:szCs w:val="24"/>
              </w:rPr>
              <w:t>4</w:t>
            </w:r>
          </w:p>
        </w:tc>
        <w:tc>
          <w:tcPr>
            <w:tcW w:w="832" w:type="dxa"/>
          </w:tcPr>
          <w:p w:rsidR="00A91D7F" w:rsidRDefault="00A867ED">
            <w:pPr>
              <w:jc w:val="center"/>
              <w:rPr>
                <w:sz w:val="24"/>
                <w:szCs w:val="24"/>
              </w:rPr>
            </w:pPr>
            <w:r>
              <w:rPr>
                <w:sz w:val="24"/>
                <w:szCs w:val="24"/>
              </w:rPr>
              <w:t>2</w:t>
            </w:r>
          </w:p>
        </w:tc>
        <w:tc>
          <w:tcPr>
            <w:tcW w:w="850" w:type="dxa"/>
          </w:tcPr>
          <w:p w:rsidR="00A91D7F" w:rsidRDefault="00A867ED">
            <w:pPr>
              <w:jc w:val="center"/>
              <w:rPr>
                <w:sz w:val="24"/>
                <w:szCs w:val="24"/>
              </w:rPr>
            </w:pPr>
            <w:r>
              <w:rPr>
                <w:sz w:val="24"/>
                <w:szCs w:val="24"/>
              </w:rPr>
              <w:t>2</w:t>
            </w:r>
          </w:p>
        </w:tc>
        <w:tc>
          <w:tcPr>
            <w:tcW w:w="851" w:type="dxa"/>
          </w:tcPr>
          <w:p w:rsidR="00A91D7F" w:rsidRDefault="00A867ED">
            <w:pPr>
              <w:jc w:val="center"/>
              <w:rPr>
                <w:sz w:val="24"/>
                <w:szCs w:val="24"/>
              </w:rPr>
            </w:pPr>
            <w:r>
              <w:rPr>
                <w:sz w:val="24"/>
                <w:szCs w:val="24"/>
              </w:rPr>
              <w:t>2</w:t>
            </w:r>
          </w:p>
        </w:tc>
        <w:tc>
          <w:tcPr>
            <w:tcW w:w="850" w:type="dxa"/>
          </w:tcPr>
          <w:p w:rsidR="00A91D7F" w:rsidRDefault="00A867ED">
            <w:pPr>
              <w:jc w:val="center"/>
              <w:rPr>
                <w:sz w:val="24"/>
                <w:szCs w:val="24"/>
              </w:rPr>
            </w:pPr>
            <w:r>
              <w:rPr>
                <w:sz w:val="24"/>
                <w:szCs w:val="24"/>
              </w:rPr>
              <w:t>2</w:t>
            </w:r>
          </w:p>
        </w:tc>
        <w:tc>
          <w:tcPr>
            <w:tcW w:w="869" w:type="dxa"/>
          </w:tcPr>
          <w:p w:rsidR="00A91D7F" w:rsidRDefault="00A867ED">
            <w:pPr>
              <w:jc w:val="center"/>
              <w:rPr>
                <w:sz w:val="24"/>
                <w:szCs w:val="24"/>
              </w:rPr>
            </w:pPr>
            <w:r>
              <w:rPr>
                <w:sz w:val="24"/>
                <w:szCs w:val="24"/>
              </w:rPr>
              <w:t>2</w:t>
            </w:r>
          </w:p>
        </w:tc>
        <w:tc>
          <w:tcPr>
            <w:tcW w:w="837" w:type="dxa"/>
          </w:tcPr>
          <w:p w:rsidR="00A91D7F" w:rsidRDefault="00A867ED">
            <w:pPr>
              <w:jc w:val="center"/>
              <w:rPr>
                <w:sz w:val="24"/>
                <w:szCs w:val="24"/>
              </w:rPr>
            </w:pPr>
            <w:r>
              <w:rPr>
                <w:sz w:val="24"/>
                <w:szCs w:val="24"/>
              </w:rPr>
              <w:t>2</w:t>
            </w:r>
          </w:p>
        </w:tc>
        <w:tc>
          <w:tcPr>
            <w:tcW w:w="1983" w:type="dxa"/>
          </w:tcPr>
          <w:p w:rsidR="00A91D7F" w:rsidRDefault="00A867ED">
            <w:pPr>
              <w:rPr>
                <w:sz w:val="24"/>
                <w:szCs w:val="24"/>
              </w:rPr>
            </w:pPr>
            <w:r>
              <w:rPr>
                <w:sz w:val="24"/>
                <w:szCs w:val="24"/>
              </w:rPr>
              <w:t>4. Количество сотрудников, прошедших обучение на курсах в области информационно-коммуникационных технологий и информационной безопасности</w:t>
            </w:r>
          </w:p>
        </w:tc>
      </w:tr>
      <w:tr w:rsidR="00A91D7F">
        <w:trPr>
          <w:trHeight w:val="256"/>
          <w:jc w:val="center"/>
        </w:trPr>
        <w:tc>
          <w:tcPr>
            <w:tcW w:w="15166" w:type="dxa"/>
            <w:gridSpan w:val="14"/>
          </w:tcPr>
          <w:p w:rsidR="00A91D7F" w:rsidRDefault="00A867ED">
            <w:pPr>
              <w:rPr>
                <w:b/>
                <w:sz w:val="24"/>
                <w:szCs w:val="24"/>
              </w:rPr>
            </w:pPr>
            <w:r>
              <w:rPr>
                <w:b/>
                <w:sz w:val="24"/>
                <w:szCs w:val="24"/>
              </w:rPr>
              <w:t>Задача № 2. «Обеспечение информационной безопасности в администрации Находкинского городского округа»</w:t>
            </w:r>
          </w:p>
        </w:tc>
      </w:tr>
      <w:tr w:rsidR="00A91D7F">
        <w:trPr>
          <w:trHeight w:val="1543"/>
          <w:jc w:val="center"/>
        </w:trPr>
        <w:tc>
          <w:tcPr>
            <w:tcW w:w="704" w:type="dxa"/>
          </w:tcPr>
          <w:p w:rsidR="00A91D7F" w:rsidRDefault="00A867ED">
            <w:pPr>
              <w:rPr>
                <w:sz w:val="24"/>
                <w:szCs w:val="24"/>
              </w:rPr>
            </w:pPr>
            <w:r>
              <w:rPr>
                <w:sz w:val="24"/>
                <w:szCs w:val="24"/>
              </w:rPr>
              <w:t>1.6.</w:t>
            </w:r>
          </w:p>
        </w:tc>
        <w:tc>
          <w:tcPr>
            <w:tcW w:w="1848" w:type="dxa"/>
          </w:tcPr>
          <w:p w:rsidR="00A91D7F" w:rsidRDefault="00A867ED">
            <w:pPr>
              <w:rPr>
                <w:sz w:val="24"/>
                <w:szCs w:val="24"/>
              </w:rPr>
            </w:pPr>
            <w:r>
              <w:rPr>
                <w:sz w:val="24"/>
                <w:szCs w:val="24"/>
              </w:rPr>
              <w:t>Оказание услуг по аттестации и ежегодному инструментальному контролю объектов информатизации АНГО, по установке и настройки средств защиты информации, по созданию и выдаче сертификатов ключей проверки электронных подписей</w:t>
            </w:r>
          </w:p>
        </w:tc>
        <w:tc>
          <w:tcPr>
            <w:tcW w:w="1129" w:type="dxa"/>
          </w:tcPr>
          <w:p w:rsidR="00A91D7F" w:rsidRDefault="00A867ED">
            <w:pPr>
              <w:rPr>
                <w:sz w:val="24"/>
                <w:szCs w:val="24"/>
              </w:rPr>
            </w:pPr>
            <w:r>
              <w:rPr>
                <w:sz w:val="24"/>
                <w:szCs w:val="24"/>
              </w:rPr>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Обеспечение технической защиты информационных систем</w:t>
            </w:r>
          </w:p>
        </w:tc>
        <w:tc>
          <w:tcPr>
            <w:tcW w:w="563" w:type="dxa"/>
          </w:tcPr>
          <w:p w:rsidR="00A91D7F" w:rsidRDefault="00A867ED">
            <w:pPr>
              <w:rPr>
                <w:sz w:val="24"/>
                <w:szCs w:val="24"/>
              </w:rPr>
            </w:pPr>
            <w:r>
              <w:rPr>
                <w:sz w:val="24"/>
                <w:szCs w:val="24"/>
              </w:rPr>
              <w:t>%</w:t>
            </w:r>
          </w:p>
        </w:tc>
        <w:tc>
          <w:tcPr>
            <w:tcW w:w="869" w:type="dxa"/>
          </w:tcPr>
          <w:p w:rsidR="00A91D7F" w:rsidRDefault="00A867ED">
            <w:pPr>
              <w:jc w:val="center"/>
              <w:rPr>
                <w:sz w:val="24"/>
                <w:szCs w:val="24"/>
              </w:rPr>
            </w:pPr>
            <w:r>
              <w:rPr>
                <w:sz w:val="24"/>
                <w:szCs w:val="24"/>
              </w:rPr>
              <w:t>100</w:t>
            </w:r>
          </w:p>
        </w:tc>
        <w:tc>
          <w:tcPr>
            <w:tcW w:w="832"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51"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69" w:type="dxa"/>
          </w:tcPr>
          <w:p w:rsidR="00A91D7F" w:rsidRDefault="00A867ED">
            <w:pPr>
              <w:jc w:val="center"/>
              <w:rPr>
                <w:sz w:val="24"/>
                <w:szCs w:val="24"/>
              </w:rPr>
            </w:pPr>
            <w:r>
              <w:rPr>
                <w:sz w:val="24"/>
                <w:szCs w:val="24"/>
              </w:rPr>
              <w:t>100</w:t>
            </w:r>
          </w:p>
        </w:tc>
        <w:tc>
          <w:tcPr>
            <w:tcW w:w="837" w:type="dxa"/>
          </w:tcPr>
          <w:p w:rsidR="00A91D7F" w:rsidRDefault="00A867ED">
            <w:pPr>
              <w:jc w:val="center"/>
              <w:rPr>
                <w:sz w:val="24"/>
                <w:szCs w:val="24"/>
              </w:rPr>
            </w:pPr>
            <w:r>
              <w:rPr>
                <w:sz w:val="24"/>
                <w:szCs w:val="24"/>
              </w:rPr>
              <w:t>100</w:t>
            </w:r>
          </w:p>
        </w:tc>
        <w:tc>
          <w:tcPr>
            <w:tcW w:w="1983" w:type="dxa"/>
          </w:tcPr>
          <w:p w:rsidR="00A91D7F" w:rsidRDefault="00A867ED">
            <w:pPr>
              <w:rPr>
                <w:sz w:val="24"/>
                <w:szCs w:val="24"/>
              </w:rPr>
            </w:pPr>
            <w:r>
              <w:rPr>
                <w:sz w:val="24"/>
                <w:szCs w:val="24"/>
              </w:rPr>
              <w:t>5. Доля аттестованных по требованиям по защите информации муниципальных информационных систем, содержащих информацию ограниченного доступа</w:t>
            </w:r>
          </w:p>
        </w:tc>
      </w:tr>
      <w:tr w:rsidR="00A91D7F">
        <w:trPr>
          <w:trHeight w:val="531"/>
          <w:jc w:val="center"/>
        </w:trPr>
        <w:tc>
          <w:tcPr>
            <w:tcW w:w="704" w:type="dxa"/>
          </w:tcPr>
          <w:p w:rsidR="00A91D7F" w:rsidRDefault="00A867ED">
            <w:pPr>
              <w:rPr>
                <w:sz w:val="24"/>
                <w:szCs w:val="24"/>
              </w:rPr>
            </w:pPr>
            <w:r>
              <w:rPr>
                <w:sz w:val="24"/>
                <w:szCs w:val="24"/>
              </w:rPr>
              <w:t>1.7.</w:t>
            </w:r>
          </w:p>
        </w:tc>
        <w:tc>
          <w:tcPr>
            <w:tcW w:w="1848" w:type="dxa"/>
          </w:tcPr>
          <w:p w:rsidR="00A91D7F" w:rsidRDefault="00A867ED">
            <w:pPr>
              <w:rPr>
                <w:sz w:val="24"/>
                <w:szCs w:val="24"/>
              </w:rPr>
            </w:pPr>
            <w:r>
              <w:rPr>
                <w:sz w:val="24"/>
                <w:szCs w:val="24"/>
              </w:rPr>
              <w:t xml:space="preserve">Приобретение аппаратных, аппаратно-программных, программных </w:t>
            </w:r>
            <w:r>
              <w:rPr>
                <w:sz w:val="24"/>
                <w:szCs w:val="24"/>
              </w:rPr>
              <w:lastRenderedPageBreak/>
              <w:t>средств защиты информации</w:t>
            </w:r>
          </w:p>
        </w:tc>
        <w:tc>
          <w:tcPr>
            <w:tcW w:w="1129" w:type="dxa"/>
          </w:tcPr>
          <w:p w:rsidR="00A91D7F" w:rsidRDefault="00A867ED">
            <w:pPr>
              <w:rPr>
                <w:sz w:val="24"/>
                <w:szCs w:val="24"/>
              </w:rPr>
            </w:pPr>
            <w:r>
              <w:rPr>
                <w:sz w:val="24"/>
                <w:szCs w:val="24"/>
              </w:rPr>
              <w:lastRenderedPageBreak/>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Количество приобретаемых средств защиты</w:t>
            </w:r>
          </w:p>
        </w:tc>
        <w:tc>
          <w:tcPr>
            <w:tcW w:w="563" w:type="dxa"/>
          </w:tcPr>
          <w:p w:rsidR="00A91D7F" w:rsidRDefault="00A867ED">
            <w:pPr>
              <w:rPr>
                <w:sz w:val="24"/>
                <w:szCs w:val="24"/>
              </w:rPr>
            </w:pPr>
            <w:r>
              <w:rPr>
                <w:sz w:val="24"/>
                <w:szCs w:val="24"/>
              </w:rPr>
              <w:t>шт.</w:t>
            </w:r>
          </w:p>
        </w:tc>
        <w:tc>
          <w:tcPr>
            <w:tcW w:w="869" w:type="dxa"/>
          </w:tcPr>
          <w:p w:rsidR="00A91D7F" w:rsidRDefault="00A867ED">
            <w:pPr>
              <w:jc w:val="center"/>
              <w:rPr>
                <w:sz w:val="24"/>
                <w:szCs w:val="24"/>
              </w:rPr>
            </w:pPr>
            <w:r>
              <w:rPr>
                <w:sz w:val="24"/>
                <w:szCs w:val="24"/>
              </w:rPr>
              <w:t>4</w:t>
            </w:r>
          </w:p>
        </w:tc>
        <w:tc>
          <w:tcPr>
            <w:tcW w:w="832" w:type="dxa"/>
          </w:tcPr>
          <w:p w:rsidR="00A91D7F" w:rsidRDefault="00A867ED">
            <w:pPr>
              <w:jc w:val="center"/>
              <w:rPr>
                <w:sz w:val="24"/>
                <w:szCs w:val="24"/>
              </w:rPr>
            </w:pPr>
            <w:r>
              <w:rPr>
                <w:sz w:val="24"/>
                <w:szCs w:val="24"/>
              </w:rPr>
              <w:t>4</w:t>
            </w:r>
          </w:p>
        </w:tc>
        <w:tc>
          <w:tcPr>
            <w:tcW w:w="850" w:type="dxa"/>
          </w:tcPr>
          <w:p w:rsidR="00A91D7F" w:rsidRDefault="00A867ED">
            <w:pPr>
              <w:jc w:val="center"/>
              <w:rPr>
                <w:sz w:val="24"/>
                <w:szCs w:val="24"/>
              </w:rPr>
            </w:pPr>
            <w:r>
              <w:rPr>
                <w:sz w:val="24"/>
                <w:szCs w:val="24"/>
              </w:rPr>
              <w:t>4</w:t>
            </w:r>
          </w:p>
        </w:tc>
        <w:tc>
          <w:tcPr>
            <w:tcW w:w="851" w:type="dxa"/>
          </w:tcPr>
          <w:p w:rsidR="00A91D7F" w:rsidRDefault="00A867ED">
            <w:pPr>
              <w:jc w:val="center"/>
              <w:rPr>
                <w:sz w:val="24"/>
                <w:szCs w:val="24"/>
              </w:rPr>
            </w:pPr>
            <w:r>
              <w:rPr>
                <w:sz w:val="24"/>
                <w:szCs w:val="24"/>
              </w:rPr>
              <w:t>4</w:t>
            </w:r>
          </w:p>
        </w:tc>
        <w:tc>
          <w:tcPr>
            <w:tcW w:w="850" w:type="dxa"/>
          </w:tcPr>
          <w:p w:rsidR="00A91D7F" w:rsidRDefault="00A867ED">
            <w:pPr>
              <w:jc w:val="center"/>
              <w:rPr>
                <w:sz w:val="24"/>
                <w:szCs w:val="24"/>
              </w:rPr>
            </w:pPr>
            <w:r>
              <w:rPr>
                <w:sz w:val="24"/>
                <w:szCs w:val="24"/>
              </w:rPr>
              <w:t>4</w:t>
            </w:r>
          </w:p>
        </w:tc>
        <w:tc>
          <w:tcPr>
            <w:tcW w:w="869" w:type="dxa"/>
          </w:tcPr>
          <w:p w:rsidR="00A91D7F" w:rsidRDefault="00A867ED">
            <w:pPr>
              <w:jc w:val="center"/>
              <w:rPr>
                <w:sz w:val="24"/>
                <w:szCs w:val="24"/>
              </w:rPr>
            </w:pPr>
            <w:r>
              <w:rPr>
                <w:sz w:val="24"/>
                <w:szCs w:val="24"/>
              </w:rPr>
              <w:t>4</w:t>
            </w:r>
          </w:p>
        </w:tc>
        <w:tc>
          <w:tcPr>
            <w:tcW w:w="837" w:type="dxa"/>
          </w:tcPr>
          <w:p w:rsidR="00A91D7F" w:rsidRDefault="00A867ED">
            <w:pPr>
              <w:jc w:val="center"/>
              <w:rPr>
                <w:sz w:val="24"/>
                <w:szCs w:val="24"/>
              </w:rPr>
            </w:pPr>
            <w:r>
              <w:rPr>
                <w:sz w:val="24"/>
                <w:szCs w:val="24"/>
              </w:rPr>
              <w:t>4</w:t>
            </w:r>
          </w:p>
        </w:tc>
        <w:tc>
          <w:tcPr>
            <w:tcW w:w="1983" w:type="dxa"/>
          </w:tcPr>
          <w:p w:rsidR="00A91D7F" w:rsidRDefault="00A867ED">
            <w:pPr>
              <w:rPr>
                <w:sz w:val="24"/>
                <w:szCs w:val="24"/>
              </w:rPr>
            </w:pPr>
            <w:r>
              <w:rPr>
                <w:sz w:val="24"/>
                <w:szCs w:val="24"/>
              </w:rPr>
              <w:t>6. Доля защищенных автоматизированных рабочих мест</w:t>
            </w:r>
          </w:p>
        </w:tc>
      </w:tr>
      <w:tr w:rsidR="00A91D7F">
        <w:trPr>
          <w:trHeight w:val="179"/>
          <w:jc w:val="center"/>
        </w:trPr>
        <w:tc>
          <w:tcPr>
            <w:tcW w:w="15166" w:type="dxa"/>
            <w:gridSpan w:val="14"/>
          </w:tcPr>
          <w:p w:rsidR="00A91D7F" w:rsidRDefault="00A867ED">
            <w:pPr>
              <w:rPr>
                <w:b/>
                <w:sz w:val="24"/>
                <w:szCs w:val="24"/>
              </w:rPr>
            </w:pPr>
            <w:r>
              <w:rPr>
                <w:b/>
                <w:sz w:val="24"/>
                <w:szCs w:val="24"/>
              </w:rPr>
              <w:t>Задача № 3. «Повышение качества и доступности предоставления муниципальных услуг»</w:t>
            </w:r>
          </w:p>
        </w:tc>
      </w:tr>
      <w:tr w:rsidR="00A91D7F">
        <w:trPr>
          <w:trHeight w:val="528"/>
          <w:jc w:val="center"/>
        </w:trPr>
        <w:tc>
          <w:tcPr>
            <w:tcW w:w="704" w:type="dxa"/>
          </w:tcPr>
          <w:p w:rsidR="00A91D7F" w:rsidRDefault="00A867ED">
            <w:pPr>
              <w:rPr>
                <w:sz w:val="24"/>
                <w:szCs w:val="24"/>
              </w:rPr>
            </w:pPr>
            <w:r>
              <w:rPr>
                <w:sz w:val="24"/>
                <w:szCs w:val="24"/>
              </w:rPr>
              <w:t>1.8.</w:t>
            </w:r>
          </w:p>
        </w:tc>
        <w:tc>
          <w:tcPr>
            <w:tcW w:w="1848" w:type="dxa"/>
          </w:tcPr>
          <w:p w:rsidR="00A91D7F" w:rsidRDefault="00A867ED">
            <w:pPr>
              <w:rPr>
                <w:sz w:val="24"/>
                <w:szCs w:val="24"/>
              </w:rPr>
            </w:pPr>
            <w:r>
              <w:rPr>
                <w:sz w:val="24"/>
                <w:szCs w:val="24"/>
              </w:rPr>
              <w:t>Интеграция в региональные и федеральные информационные системы (ПГС, ПОС, РПГУ, РИСОГД и т.д.)</w:t>
            </w:r>
          </w:p>
        </w:tc>
        <w:tc>
          <w:tcPr>
            <w:tcW w:w="1129" w:type="dxa"/>
          </w:tcPr>
          <w:p w:rsidR="00A91D7F" w:rsidRDefault="00A867ED">
            <w:pPr>
              <w:rPr>
                <w:sz w:val="24"/>
                <w:szCs w:val="24"/>
              </w:rPr>
            </w:pPr>
            <w:r>
              <w:rPr>
                <w:sz w:val="24"/>
                <w:szCs w:val="24"/>
              </w:rPr>
              <w:t>управление информатизации</w:t>
            </w:r>
          </w:p>
        </w:tc>
        <w:tc>
          <w:tcPr>
            <w:tcW w:w="992" w:type="dxa"/>
          </w:tcPr>
          <w:p w:rsidR="00A91D7F" w:rsidRDefault="00A867ED">
            <w:pPr>
              <w:rPr>
                <w:sz w:val="24"/>
                <w:szCs w:val="24"/>
              </w:rPr>
            </w:pPr>
            <w:r>
              <w:rPr>
                <w:sz w:val="24"/>
                <w:szCs w:val="24"/>
              </w:rPr>
              <w:t>2024-2030 годы</w:t>
            </w:r>
          </w:p>
        </w:tc>
        <w:tc>
          <w:tcPr>
            <w:tcW w:w="1989" w:type="dxa"/>
          </w:tcPr>
          <w:p w:rsidR="00A91D7F" w:rsidRDefault="00A867ED">
            <w:pPr>
              <w:rPr>
                <w:sz w:val="24"/>
                <w:szCs w:val="24"/>
              </w:rPr>
            </w:pPr>
            <w:r>
              <w:rPr>
                <w:sz w:val="24"/>
                <w:szCs w:val="24"/>
              </w:rPr>
              <w:t>Доля подключенных рабочих мест сотрудников, оказывающих услуги в электронном виде, соответствующих требованиям и подключенных к государственным информационным системам</w:t>
            </w:r>
          </w:p>
        </w:tc>
        <w:tc>
          <w:tcPr>
            <w:tcW w:w="563" w:type="dxa"/>
          </w:tcPr>
          <w:p w:rsidR="00A91D7F" w:rsidRDefault="00A867ED">
            <w:pPr>
              <w:rPr>
                <w:sz w:val="24"/>
                <w:szCs w:val="24"/>
              </w:rPr>
            </w:pPr>
            <w:r>
              <w:rPr>
                <w:sz w:val="24"/>
                <w:szCs w:val="24"/>
              </w:rPr>
              <w:t>%</w:t>
            </w:r>
          </w:p>
        </w:tc>
        <w:tc>
          <w:tcPr>
            <w:tcW w:w="869" w:type="dxa"/>
          </w:tcPr>
          <w:p w:rsidR="00A91D7F" w:rsidRDefault="00A867ED">
            <w:pPr>
              <w:jc w:val="center"/>
              <w:rPr>
                <w:sz w:val="24"/>
                <w:szCs w:val="24"/>
              </w:rPr>
            </w:pPr>
            <w:r>
              <w:rPr>
                <w:sz w:val="24"/>
                <w:szCs w:val="24"/>
              </w:rPr>
              <w:t>100</w:t>
            </w:r>
          </w:p>
        </w:tc>
        <w:tc>
          <w:tcPr>
            <w:tcW w:w="832"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51" w:type="dxa"/>
          </w:tcPr>
          <w:p w:rsidR="00A91D7F" w:rsidRDefault="00A867ED">
            <w:pPr>
              <w:jc w:val="center"/>
              <w:rPr>
                <w:sz w:val="24"/>
                <w:szCs w:val="24"/>
              </w:rPr>
            </w:pPr>
            <w:r>
              <w:rPr>
                <w:sz w:val="24"/>
                <w:szCs w:val="24"/>
              </w:rPr>
              <w:t>100</w:t>
            </w:r>
          </w:p>
        </w:tc>
        <w:tc>
          <w:tcPr>
            <w:tcW w:w="850" w:type="dxa"/>
          </w:tcPr>
          <w:p w:rsidR="00A91D7F" w:rsidRDefault="00A867ED">
            <w:pPr>
              <w:jc w:val="center"/>
              <w:rPr>
                <w:sz w:val="24"/>
                <w:szCs w:val="24"/>
              </w:rPr>
            </w:pPr>
            <w:r>
              <w:rPr>
                <w:sz w:val="24"/>
                <w:szCs w:val="24"/>
              </w:rPr>
              <w:t>100</w:t>
            </w:r>
          </w:p>
        </w:tc>
        <w:tc>
          <w:tcPr>
            <w:tcW w:w="869" w:type="dxa"/>
          </w:tcPr>
          <w:p w:rsidR="00A91D7F" w:rsidRDefault="00A867ED">
            <w:pPr>
              <w:jc w:val="center"/>
              <w:rPr>
                <w:sz w:val="24"/>
                <w:szCs w:val="24"/>
              </w:rPr>
            </w:pPr>
            <w:r>
              <w:rPr>
                <w:sz w:val="24"/>
                <w:szCs w:val="24"/>
              </w:rPr>
              <w:t>100</w:t>
            </w:r>
          </w:p>
        </w:tc>
        <w:tc>
          <w:tcPr>
            <w:tcW w:w="837" w:type="dxa"/>
          </w:tcPr>
          <w:p w:rsidR="00A91D7F" w:rsidRDefault="00A867ED">
            <w:pPr>
              <w:jc w:val="center"/>
              <w:rPr>
                <w:sz w:val="24"/>
                <w:szCs w:val="24"/>
              </w:rPr>
            </w:pPr>
            <w:r>
              <w:rPr>
                <w:sz w:val="24"/>
                <w:szCs w:val="24"/>
              </w:rPr>
              <w:t>100</w:t>
            </w:r>
          </w:p>
        </w:tc>
        <w:tc>
          <w:tcPr>
            <w:tcW w:w="1983" w:type="dxa"/>
          </w:tcPr>
          <w:p w:rsidR="00A91D7F" w:rsidRDefault="00A867ED">
            <w:pPr>
              <w:rPr>
                <w:sz w:val="24"/>
                <w:szCs w:val="24"/>
              </w:rPr>
            </w:pPr>
            <w:r>
              <w:rPr>
                <w:sz w:val="24"/>
                <w:szCs w:val="24"/>
              </w:rPr>
              <w:t xml:space="preserve">7. 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w:t>
            </w:r>
          </w:p>
        </w:tc>
      </w:tr>
    </w:tbl>
    <w:p w:rsidR="00A91D7F" w:rsidRDefault="00A91D7F">
      <w:pPr>
        <w:ind w:right="-29" w:firstLine="170"/>
        <w:jc w:val="center"/>
        <w:rPr>
          <w:color w:val="FF0000"/>
          <w:sz w:val="26"/>
          <w:szCs w:val="26"/>
        </w:rPr>
      </w:pPr>
    </w:p>
    <w:sectPr w:rsidR="00A91D7F">
      <w:pgSz w:w="16840" w:h="11907" w:orient="landscape"/>
      <w:pgMar w:top="567" w:right="567" w:bottom="993"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827" w:rsidRDefault="001F6827">
      <w:r>
        <w:separator/>
      </w:r>
    </w:p>
  </w:endnote>
  <w:endnote w:type="continuationSeparator" w:id="0">
    <w:p w:rsidR="001F6827" w:rsidRDefault="001F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827" w:rsidRDefault="001F6827">
      <w:r>
        <w:separator/>
      </w:r>
    </w:p>
  </w:footnote>
  <w:footnote w:type="continuationSeparator" w:id="0">
    <w:p w:rsidR="001F6827" w:rsidRDefault="001F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827" w:rsidRDefault="001F6827">
    <w:pPr>
      <w:pStyle w:val="af7"/>
      <w:jc w:val="center"/>
    </w:pPr>
    <w:r>
      <w:fldChar w:fldCharType="begin"/>
    </w:r>
    <w:r>
      <w:instrText>PAGE   \* MERGEFORMAT</w:instrText>
    </w:r>
    <w:r>
      <w:fldChar w:fldCharType="separate"/>
    </w:r>
    <w:r w:rsidR="000255C6">
      <w:rPr>
        <w:noProof/>
      </w:rPr>
      <w:t>2</w:t>
    </w:r>
    <w:r>
      <w:fldChar w:fldCharType="end"/>
    </w:r>
  </w:p>
  <w:p w:rsidR="001F6827" w:rsidRDefault="001F682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38C"/>
    <w:multiLevelType w:val="hybridMultilevel"/>
    <w:tmpl w:val="EE62BD64"/>
    <w:lvl w:ilvl="0" w:tplc="4D58B1E8">
      <w:start w:val="1"/>
      <w:numFmt w:val="decimal"/>
      <w:lvlText w:val="%1."/>
      <w:lvlJc w:val="left"/>
      <w:pPr>
        <w:ind w:left="720" w:hanging="360"/>
      </w:pPr>
      <w:rPr>
        <w:rFonts w:hint="default"/>
      </w:rPr>
    </w:lvl>
    <w:lvl w:ilvl="1" w:tplc="94FE44F4">
      <w:start w:val="1"/>
      <w:numFmt w:val="lowerLetter"/>
      <w:lvlText w:val="%2."/>
      <w:lvlJc w:val="left"/>
      <w:pPr>
        <w:ind w:left="1440" w:hanging="360"/>
      </w:pPr>
    </w:lvl>
    <w:lvl w:ilvl="2" w:tplc="C8089634">
      <w:start w:val="1"/>
      <w:numFmt w:val="lowerRoman"/>
      <w:lvlText w:val="%3."/>
      <w:lvlJc w:val="right"/>
      <w:pPr>
        <w:ind w:left="2160" w:hanging="180"/>
      </w:pPr>
    </w:lvl>
    <w:lvl w:ilvl="3" w:tplc="BFCEB434">
      <w:start w:val="1"/>
      <w:numFmt w:val="decimal"/>
      <w:lvlText w:val="%4."/>
      <w:lvlJc w:val="left"/>
      <w:pPr>
        <w:ind w:left="2880" w:hanging="360"/>
      </w:pPr>
    </w:lvl>
    <w:lvl w:ilvl="4" w:tplc="E390A61C">
      <w:start w:val="1"/>
      <w:numFmt w:val="lowerLetter"/>
      <w:lvlText w:val="%5."/>
      <w:lvlJc w:val="left"/>
      <w:pPr>
        <w:ind w:left="3600" w:hanging="360"/>
      </w:pPr>
    </w:lvl>
    <w:lvl w:ilvl="5" w:tplc="292830AE">
      <w:start w:val="1"/>
      <w:numFmt w:val="lowerRoman"/>
      <w:lvlText w:val="%6."/>
      <w:lvlJc w:val="right"/>
      <w:pPr>
        <w:ind w:left="4320" w:hanging="180"/>
      </w:pPr>
    </w:lvl>
    <w:lvl w:ilvl="6" w:tplc="F93AD7F8">
      <w:start w:val="1"/>
      <w:numFmt w:val="decimal"/>
      <w:lvlText w:val="%7."/>
      <w:lvlJc w:val="left"/>
      <w:pPr>
        <w:ind w:left="5040" w:hanging="360"/>
      </w:pPr>
    </w:lvl>
    <w:lvl w:ilvl="7" w:tplc="FE64E4F4">
      <w:start w:val="1"/>
      <w:numFmt w:val="lowerLetter"/>
      <w:lvlText w:val="%8."/>
      <w:lvlJc w:val="left"/>
      <w:pPr>
        <w:ind w:left="5760" w:hanging="360"/>
      </w:pPr>
    </w:lvl>
    <w:lvl w:ilvl="8" w:tplc="104EE9A4">
      <w:start w:val="1"/>
      <w:numFmt w:val="lowerRoman"/>
      <w:lvlText w:val="%9."/>
      <w:lvlJc w:val="right"/>
      <w:pPr>
        <w:ind w:left="6480" w:hanging="180"/>
      </w:pPr>
    </w:lvl>
  </w:abstractNum>
  <w:abstractNum w:abstractNumId="1" w15:restartNumberingAfterBreak="0">
    <w:nsid w:val="117B5463"/>
    <w:multiLevelType w:val="hybridMultilevel"/>
    <w:tmpl w:val="6342491A"/>
    <w:lvl w:ilvl="0" w:tplc="F3A4710C">
      <w:start w:val="1"/>
      <w:numFmt w:val="decimal"/>
      <w:lvlText w:val="%1."/>
      <w:lvlJc w:val="left"/>
      <w:pPr>
        <w:ind w:left="1069" w:hanging="360"/>
      </w:pPr>
      <w:rPr>
        <w:rFonts w:hint="default"/>
      </w:rPr>
    </w:lvl>
    <w:lvl w:ilvl="1" w:tplc="367EFF54">
      <w:start w:val="1"/>
      <w:numFmt w:val="lowerLetter"/>
      <w:lvlText w:val="%2."/>
      <w:lvlJc w:val="left"/>
      <w:pPr>
        <w:ind w:left="1789" w:hanging="360"/>
      </w:pPr>
    </w:lvl>
    <w:lvl w:ilvl="2" w:tplc="DA14DD1E">
      <w:start w:val="1"/>
      <w:numFmt w:val="lowerRoman"/>
      <w:lvlText w:val="%3."/>
      <w:lvlJc w:val="right"/>
      <w:pPr>
        <w:ind w:left="2509" w:hanging="180"/>
      </w:pPr>
    </w:lvl>
    <w:lvl w:ilvl="3" w:tplc="508CA50E">
      <w:start w:val="1"/>
      <w:numFmt w:val="decimal"/>
      <w:lvlText w:val="%4."/>
      <w:lvlJc w:val="left"/>
      <w:pPr>
        <w:ind w:left="3229" w:hanging="360"/>
      </w:pPr>
    </w:lvl>
    <w:lvl w:ilvl="4" w:tplc="79563E50">
      <w:start w:val="1"/>
      <w:numFmt w:val="lowerLetter"/>
      <w:lvlText w:val="%5."/>
      <w:lvlJc w:val="left"/>
      <w:pPr>
        <w:ind w:left="3949" w:hanging="360"/>
      </w:pPr>
    </w:lvl>
    <w:lvl w:ilvl="5" w:tplc="CC9284D8">
      <w:start w:val="1"/>
      <w:numFmt w:val="lowerRoman"/>
      <w:lvlText w:val="%6."/>
      <w:lvlJc w:val="right"/>
      <w:pPr>
        <w:ind w:left="4669" w:hanging="180"/>
      </w:pPr>
    </w:lvl>
    <w:lvl w:ilvl="6" w:tplc="B1082896">
      <w:start w:val="1"/>
      <w:numFmt w:val="decimal"/>
      <w:lvlText w:val="%7."/>
      <w:lvlJc w:val="left"/>
      <w:pPr>
        <w:ind w:left="5389" w:hanging="360"/>
      </w:pPr>
    </w:lvl>
    <w:lvl w:ilvl="7" w:tplc="83D069B2">
      <w:start w:val="1"/>
      <w:numFmt w:val="lowerLetter"/>
      <w:lvlText w:val="%8."/>
      <w:lvlJc w:val="left"/>
      <w:pPr>
        <w:ind w:left="6109" w:hanging="360"/>
      </w:pPr>
    </w:lvl>
    <w:lvl w:ilvl="8" w:tplc="4612B760">
      <w:start w:val="1"/>
      <w:numFmt w:val="lowerRoman"/>
      <w:lvlText w:val="%9."/>
      <w:lvlJc w:val="right"/>
      <w:pPr>
        <w:ind w:left="6829" w:hanging="180"/>
      </w:pPr>
    </w:lvl>
  </w:abstractNum>
  <w:abstractNum w:abstractNumId="2" w15:restartNumberingAfterBreak="0">
    <w:nsid w:val="13C64FF6"/>
    <w:multiLevelType w:val="hybridMultilevel"/>
    <w:tmpl w:val="98AA489C"/>
    <w:lvl w:ilvl="0" w:tplc="1604E482">
      <w:start w:val="1"/>
      <w:numFmt w:val="bullet"/>
      <w:lvlText w:val=""/>
      <w:lvlJc w:val="left"/>
      <w:pPr>
        <w:ind w:left="1571" w:hanging="360"/>
      </w:pPr>
      <w:rPr>
        <w:rFonts w:ascii="Symbol" w:hAnsi="Symbol" w:hint="default"/>
      </w:rPr>
    </w:lvl>
    <w:lvl w:ilvl="1" w:tplc="F13E741C">
      <w:start w:val="1"/>
      <w:numFmt w:val="bullet"/>
      <w:lvlText w:val="o"/>
      <w:lvlJc w:val="left"/>
      <w:pPr>
        <w:ind w:left="2291" w:hanging="360"/>
      </w:pPr>
      <w:rPr>
        <w:rFonts w:ascii="Courier New" w:hAnsi="Courier New" w:cs="Courier New" w:hint="default"/>
      </w:rPr>
    </w:lvl>
    <w:lvl w:ilvl="2" w:tplc="F678F89C">
      <w:start w:val="1"/>
      <w:numFmt w:val="bullet"/>
      <w:lvlText w:val=""/>
      <w:lvlJc w:val="left"/>
      <w:pPr>
        <w:ind w:left="3011" w:hanging="360"/>
      </w:pPr>
      <w:rPr>
        <w:rFonts w:ascii="Wingdings" w:hAnsi="Wingdings" w:hint="default"/>
      </w:rPr>
    </w:lvl>
    <w:lvl w:ilvl="3" w:tplc="FF32BA0A">
      <w:start w:val="1"/>
      <w:numFmt w:val="bullet"/>
      <w:lvlText w:val=""/>
      <w:lvlJc w:val="left"/>
      <w:pPr>
        <w:ind w:left="3731" w:hanging="360"/>
      </w:pPr>
      <w:rPr>
        <w:rFonts w:ascii="Symbol" w:hAnsi="Symbol" w:hint="default"/>
      </w:rPr>
    </w:lvl>
    <w:lvl w:ilvl="4" w:tplc="9418C3A6">
      <w:start w:val="1"/>
      <w:numFmt w:val="bullet"/>
      <w:lvlText w:val="o"/>
      <w:lvlJc w:val="left"/>
      <w:pPr>
        <w:ind w:left="4451" w:hanging="360"/>
      </w:pPr>
      <w:rPr>
        <w:rFonts w:ascii="Courier New" w:hAnsi="Courier New" w:cs="Courier New" w:hint="default"/>
      </w:rPr>
    </w:lvl>
    <w:lvl w:ilvl="5" w:tplc="6AEC5E38">
      <w:start w:val="1"/>
      <w:numFmt w:val="bullet"/>
      <w:lvlText w:val=""/>
      <w:lvlJc w:val="left"/>
      <w:pPr>
        <w:ind w:left="5171" w:hanging="360"/>
      </w:pPr>
      <w:rPr>
        <w:rFonts w:ascii="Wingdings" w:hAnsi="Wingdings" w:hint="default"/>
      </w:rPr>
    </w:lvl>
    <w:lvl w:ilvl="6" w:tplc="0504A820">
      <w:start w:val="1"/>
      <w:numFmt w:val="bullet"/>
      <w:lvlText w:val=""/>
      <w:lvlJc w:val="left"/>
      <w:pPr>
        <w:ind w:left="5891" w:hanging="360"/>
      </w:pPr>
      <w:rPr>
        <w:rFonts w:ascii="Symbol" w:hAnsi="Symbol" w:hint="default"/>
      </w:rPr>
    </w:lvl>
    <w:lvl w:ilvl="7" w:tplc="4D5C304A">
      <w:start w:val="1"/>
      <w:numFmt w:val="bullet"/>
      <w:lvlText w:val="o"/>
      <w:lvlJc w:val="left"/>
      <w:pPr>
        <w:ind w:left="6611" w:hanging="360"/>
      </w:pPr>
      <w:rPr>
        <w:rFonts w:ascii="Courier New" w:hAnsi="Courier New" w:cs="Courier New" w:hint="default"/>
      </w:rPr>
    </w:lvl>
    <w:lvl w:ilvl="8" w:tplc="F708A2C6">
      <w:start w:val="1"/>
      <w:numFmt w:val="bullet"/>
      <w:lvlText w:val=""/>
      <w:lvlJc w:val="left"/>
      <w:pPr>
        <w:ind w:left="7331" w:hanging="360"/>
      </w:pPr>
      <w:rPr>
        <w:rFonts w:ascii="Wingdings" w:hAnsi="Wingdings" w:hint="default"/>
      </w:rPr>
    </w:lvl>
  </w:abstractNum>
  <w:abstractNum w:abstractNumId="3" w15:restartNumberingAfterBreak="0">
    <w:nsid w:val="17537927"/>
    <w:multiLevelType w:val="hybridMultilevel"/>
    <w:tmpl w:val="1D5C982E"/>
    <w:lvl w:ilvl="0" w:tplc="BB38DF52">
      <w:start w:val="1"/>
      <w:numFmt w:val="bullet"/>
      <w:lvlText w:val=""/>
      <w:lvlJc w:val="left"/>
      <w:pPr>
        <w:ind w:left="720" w:hanging="360"/>
      </w:pPr>
      <w:rPr>
        <w:rFonts w:ascii="Wingdings" w:hAnsi="Wingdings" w:hint="default"/>
      </w:rPr>
    </w:lvl>
    <w:lvl w:ilvl="1" w:tplc="112AE990">
      <w:start w:val="1"/>
      <w:numFmt w:val="bullet"/>
      <w:lvlText w:val="o"/>
      <w:lvlJc w:val="left"/>
      <w:pPr>
        <w:ind w:left="1440" w:hanging="360"/>
      </w:pPr>
      <w:rPr>
        <w:rFonts w:ascii="Courier New" w:hAnsi="Courier New" w:cs="Courier New" w:hint="default"/>
      </w:rPr>
    </w:lvl>
    <w:lvl w:ilvl="2" w:tplc="D396DF22">
      <w:start w:val="1"/>
      <w:numFmt w:val="bullet"/>
      <w:lvlText w:val=""/>
      <w:lvlJc w:val="left"/>
      <w:pPr>
        <w:ind w:left="2160" w:hanging="360"/>
      </w:pPr>
      <w:rPr>
        <w:rFonts w:ascii="Wingdings" w:hAnsi="Wingdings" w:hint="default"/>
      </w:rPr>
    </w:lvl>
    <w:lvl w:ilvl="3" w:tplc="C2CA56F4">
      <w:start w:val="1"/>
      <w:numFmt w:val="bullet"/>
      <w:lvlText w:val=""/>
      <w:lvlJc w:val="left"/>
      <w:pPr>
        <w:ind w:left="2880" w:hanging="360"/>
      </w:pPr>
      <w:rPr>
        <w:rFonts w:ascii="Symbol" w:hAnsi="Symbol" w:hint="default"/>
      </w:rPr>
    </w:lvl>
    <w:lvl w:ilvl="4" w:tplc="2D884ADA">
      <w:start w:val="1"/>
      <w:numFmt w:val="bullet"/>
      <w:lvlText w:val="o"/>
      <w:lvlJc w:val="left"/>
      <w:pPr>
        <w:ind w:left="3600" w:hanging="360"/>
      </w:pPr>
      <w:rPr>
        <w:rFonts w:ascii="Courier New" w:hAnsi="Courier New" w:cs="Courier New" w:hint="default"/>
      </w:rPr>
    </w:lvl>
    <w:lvl w:ilvl="5" w:tplc="FF6ECFD2">
      <w:start w:val="1"/>
      <w:numFmt w:val="bullet"/>
      <w:lvlText w:val=""/>
      <w:lvlJc w:val="left"/>
      <w:pPr>
        <w:ind w:left="4320" w:hanging="360"/>
      </w:pPr>
      <w:rPr>
        <w:rFonts w:ascii="Wingdings" w:hAnsi="Wingdings" w:hint="default"/>
      </w:rPr>
    </w:lvl>
    <w:lvl w:ilvl="6" w:tplc="408C9044">
      <w:start w:val="1"/>
      <w:numFmt w:val="bullet"/>
      <w:lvlText w:val=""/>
      <w:lvlJc w:val="left"/>
      <w:pPr>
        <w:ind w:left="5040" w:hanging="360"/>
      </w:pPr>
      <w:rPr>
        <w:rFonts w:ascii="Symbol" w:hAnsi="Symbol" w:hint="default"/>
      </w:rPr>
    </w:lvl>
    <w:lvl w:ilvl="7" w:tplc="196E1066">
      <w:start w:val="1"/>
      <w:numFmt w:val="bullet"/>
      <w:lvlText w:val="o"/>
      <w:lvlJc w:val="left"/>
      <w:pPr>
        <w:ind w:left="5760" w:hanging="360"/>
      </w:pPr>
      <w:rPr>
        <w:rFonts w:ascii="Courier New" w:hAnsi="Courier New" w:cs="Courier New" w:hint="default"/>
      </w:rPr>
    </w:lvl>
    <w:lvl w:ilvl="8" w:tplc="888E216A">
      <w:start w:val="1"/>
      <w:numFmt w:val="bullet"/>
      <w:lvlText w:val=""/>
      <w:lvlJc w:val="left"/>
      <w:pPr>
        <w:ind w:left="6480" w:hanging="360"/>
      </w:pPr>
      <w:rPr>
        <w:rFonts w:ascii="Wingdings" w:hAnsi="Wingdings" w:hint="default"/>
      </w:rPr>
    </w:lvl>
  </w:abstractNum>
  <w:abstractNum w:abstractNumId="4" w15:restartNumberingAfterBreak="0">
    <w:nsid w:val="19214509"/>
    <w:multiLevelType w:val="hybridMultilevel"/>
    <w:tmpl w:val="76F889AC"/>
    <w:lvl w:ilvl="0" w:tplc="05C6FED4">
      <w:start w:val="1"/>
      <w:numFmt w:val="decimal"/>
      <w:lvlText w:val="%1."/>
      <w:lvlJc w:val="right"/>
      <w:pPr>
        <w:ind w:left="1418" w:hanging="360"/>
      </w:pPr>
    </w:lvl>
    <w:lvl w:ilvl="1" w:tplc="CADCFC02">
      <w:start w:val="1"/>
      <w:numFmt w:val="lowerLetter"/>
      <w:lvlText w:val="%2."/>
      <w:lvlJc w:val="left"/>
      <w:pPr>
        <w:ind w:left="2138" w:hanging="360"/>
      </w:pPr>
    </w:lvl>
    <w:lvl w:ilvl="2" w:tplc="785613B4">
      <w:start w:val="1"/>
      <w:numFmt w:val="lowerRoman"/>
      <w:lvlText w:val="%3."/>
      <w:lvlJc w:val="right"/>
      <w:pPr>
        <w:ind w:left="2858" w:hanging="180"/>
      </w:pPr>
    </w:lvl>
    <w:lvl w:ilvl="3" w:tplc="267CBD5C">
      <w:start w:val="1"/>
      <w:numFmt w:val="decimal"/>
      <w:lvlText w:val="%4."/>
      <w:lvlJc w:val="left"/>
      <w:pPr>
        <w:ind w:left="3578" w:hanging="360"/>
      </w:pPr>
    </w:lvl>
    <w:lvl w:ilvl="4" w:tplc="E6B8C820">
      <w:start w:val="1"/>
      <w:numFmt w:val="lowerLetter"/>
      <w:lvlText w:val="%5."/>
      <w:lvlJc w:val="left"/>
      <w:pPr>
        <w:ind w:left="4298" w:hanging="360"/>
      </w:pPr>
    </w:lvl>
    <w:lvl w:ilvl="5" w:tplc="0CEC33EC">
      <w:start w:val="1"/>
      <w:numFmt w:val="lowerRoman"/>
      <w:lvlText w:val="%6."/>
      <w:lvlJc w:val="right"/>
      <w:pPr>
        <w:ind w:left="5018" w:hanging="180"/>
      </w:pPr>
    </w:lvl>
    <w:lvl w:ilvl="6" w:tplc="4A4CAB58">
      <w:start w:val="1"/>
      <w:numFmt w:val="decimal"/>
      <w:lvlText w:val="%7."/>
      <w:lvlJc w:val="left"/>
      <w:pPr>
        <w:ind w:left="5738" w:hanging="360"/>
      </w:pPr>
    </w:lvl>
    <w:lvl w:ilvl="7" w:tplc="EE2495F4">
      <w:start w:val="1"/>
      <w:numFmt w:val="lowerLetter"/>
      <w:lvlText w:val="%8."/>
      <w:lvlJc w:val="left"/>
      <w:pPr>
        <w:ind w:left="6458" w:hanging="360"/>
      </w:pPr>
    </w:lvl>
    <w:lvl w:ilvl="8" w:tplc="1E981A1A">
      <w:start w:val="1"/>
      <w:numFmt w:val="lowerRoman"/>
      <w:lvlText w:val="%9."/>
      <w:lvlJc w:val="right"/>
      <w:pPr>
        <w:ind w:left="7178" w:hanging="180"/>
      </w:pPr>
    </w:lvl>
  </w:abstractNum>
  <w:abstractNum w:abstractNumId="5" w15:restartNumberingAfterBreak="0">
    <w:nsid w:val="19A162DA"/>
    <w:multiLevelType w:val="hybridMultilevel"/>
    <w:tmpl w:val="2DF8F742"/>
    <w:lvl w:ilvl="0" w:tplc="29086472">
      <w:start w:val="1"/>
      <w:numFmt w:val="decimal"/>
      <w:lvlText w:val="%1."/>
      <w:lvlJc w:val="left"/>
      <w:pPr>
        <w:ind w:left="720" w:hanging="360"/>
      </w:pPr>
    </w:lvl>
    <w:lvl w:ilvl="1" w:tplc="CAAEFE68">
      <w:start w:val="1"/>
      <w:numFmt w:val="lowerLetter"/>
      <w:lvlText w:val="%2."/>
      <w:lvlJc w:val="left"/>
      <w:pPr>
        <w:ind w:left="1440" w:hanging="360"/>
      </w:pPr>
    </w:lvl>
    <w:lvl w:ilvl="2" w:tplc="97B463F6">
      <w:start w:val="1"/>
      <w:numFmt w:val="lowerRoman"/>
      <w:lvlText w:val="%3."/>
      <w:lvlJc w:val="right"/>
      <w:pPr>
        <w:ind w:left="2160" w:hanging="180"/>
      </w:pPr>
    </w:lvl>
    <w:lvl w:ilvl="3" w:tplc="4F9EE00E">
      <w:start w:val="1"/>
      <w:numFmt w:val="decimal"/>
      <w:lvlText w:val="%4."/>
      <w:lvlJc w:val="left"/>
      <w:pPr>
        <w:ind w:left="2880" w:hanging="360"/>
      </w:pPr>
    </w:lvl>
    <w:lvl w:ilvl="4" w:tplc="392A8412">
      <w:start w:val="1"/>
      <w:numFmt w:val="lowerLetter"/>
      <w:lvlText w:val="%5."/>
      <w:lvlJc w:val="left"/>
      <w:pPr>
        <w:ind w:left="3600" w:hanging="360"/>
      </w:pPr>
    </w:lvl>
    <w:lvl w:ilvl="5" w:tplc="4AD43602">
      <w:start w:val="1"/>
      <w:numFmt w:val="lowerRoman"/>
      <w:lvlText w:val="%6."/>
      <w:lvlJc w:val="right"/>
      <w:pPr>
        <w:ind w:left="4320" w:hanging="180"/>
      </w:pPr>
    </w:lvl>
    <w:lvl w:ilvl="6" w:tplc="37DC7370">
      <w:start w:val="1"/>
      <w:numFmt w:val="decimal"/>
      <w:lvlText w:val="%7."/>
      <w:lvlJc w:val="left"/>
      <w:pPr>
        <w:ind w:left="5040" w:hanging="360"/>
      </w:pPr>
    </w:lvl>
    <w:lvl w:ilvl="7" w:tplc="F2402AFA">
      <w:start w:val="1"/>
      <w:numFmt w:val="lowerLetter"/>
      <w:lvlText w:val="%8."/>
      <w:lvlJc w:val="left"/>
      <w:pPr>
        <w:ind w:left="5760" w:hanging="360"/>
      </w:pPr>
    </w:lvl>
    <w:lvl w:ilvl="8" w:tplc="3B70B3B0">
      <w:start w:val="1"/>
      <w:numFmt w:val="lowerRoman"/>
      <w:lvlText w:val="%9."/>
      <w:lvlJc w:val="right"/>
      <w:pPr>
        <w:ind w:left="6480" w:hanging="180"/>
      </w:pPr>
    </w:lvl>
  </w:abstractNum>
  <w:abstractNum w:abstractNumId="6" w15:restartNumberingAfterBreak="0">
    <w:nsid w:val="232D1BF8"/>
    <w:multiLevelType w:val="hybridMultilevel"/>
    <w:tmpl w:val="422AABE2"/>
    <w:lvl w:ilvl="0" w:tplc="B1C2FDD4">
      <w:start w:val="1"/>
      <w:numFmt w:val="decimal"/>
      <w:lvlText w:val="%1."/>
      <w:lvlJc w:val="left"/>
      <w:pPr>
        <w:ind w:left="720" w:hanging="360"/>
      </w:pPr>
      <w:rPr>
        <w:rFonts w:hint="default"/>
      </w:rPr>
    </w:lvl>
    <w:lvl w:ilvl="1" w:tplc="43986A12">
      <w:start w:val="1"/>
      <w:numFmt w:val="lowerLetter"/>
      <w:lvlText w:val="%2."/>
      <w:lvlJc w:val="left"/>
      <w:pPr>
        <w:ind w:left="1440" w:hanging="360"/>
      </w:pPr>
    </w:lvl>
    <w:lvl w:ilvl="2" w:tplc="ACA48F1A">
      <w:start w:val="1"/>
      <w:numFmt w:val="lowerRoman"/>
      <w:lvlText w:val="%3."/>
      <w:lvlJc w:val="right"/>
      <w:pPr>
        <w:ind w:left="2160" w:hanging="180"/>
      </w:pPr>
    </w:lvl>
    <w:lvl w:ilvl="3" w:tplc="783C1EDA">
      <w:start w:val="1"/>
      <w:numFmt w:val="decimal"/>
      <w:lvlText w:val="%4."/>
      <w:lvlJc w:val="left"/>
      <w:pPr>
        <w:ind w:left="2880" w:hanging="360"/>
      </w:pPr>
    </w:lvl>
    <w:lvl w:ilvl="4" w:tplc="090C955C">
      <w:start w:val="1"/>
      <w:numFmt w:val="lowerLetter"/>
      <w:lvlText w:val="%5."/>
      <w:lvlJc w:val="left"/>
      <w:pPr>
        <w:ind w:left="3600" w:hanging="360"/>
      </w:pPr>
    </w:lvl>
    <w:lvl w:ilvl="5" w:tplc="6DEA3DE6">
      <w:start w:val="1"/>
      <w:numFmt w:val="lowerRoman"/>
      <w:lvlText w:val="%6."/>
      <w:lvlJc w:val="right"/>
      <w:pPr>
        <w:ind w:left="4320" w:hanging="180"/>
      </w:pPr>
    </w:lvl>
    <w:lvl w:ilvl="6" w:tplc="09EE6980">
      <w:start w:val="1"/>
      <w:numFmt w:val="decimal"/>
      <w:lvlText w:val="%7."/>
      <w:lvlJc w:val="left"/>
      <w:pPr>
        <w:ind w:left="5040" w:hanging="360"/>
      </w:pPr>
    </w:lvl>
    <w:lvl w:ilvl="7" w:tplc="D67CF2DC">
      <w:start w:val="1"/>
      <w:numFmt w:val="lowerLetter"/>
      <w:lvlText w:val="%8."/>
      <w:lvlJc w:val="left"/>
      <w:pPr>
        <w:ind w:left="5760" w:hanging="360"/>
      </w:pPr>
    </w:lvl>
    <w:lvl w:ilvl="8" w:tplc="6BA29888">
      <w:start w:val="1"/>
      <w:numFmt w:val="lowerRoman"/>
      <w:lvlText w:val="%9."/>
      <w:lvlJc w:val="right"/>
      <w:pPr>
        <w:ind w:left="6480" w:hanging="180"/>
      </w:pPr>
    </w:lvl>
  </w:abstractNum>
  <w:abstractNum w:abstractNumId="7" w15:restartNumberingAfterBreak="0">
    <w:nsid w:val="2C9F107D"/>
    <w:multiLevelType w:val="hybridMultilevel"/>
    <w:tmpl w:val="5E486930"/>
    <w:lvl w:ilvl="0" w:tplc="D514E364">
      <w:start w:val="1"/>
      <w:numFmt w:val="bullet"/>
      <w:lvlText w:val=""/>
      <w:lvlJc w:val="left"/>
      <w:pPr>
        <w:ind w:left="720" w:hanging="360"/>
      </w:pPr>
      <w:rPr>
        <w:rFonts w:ascii="Symbol" w:hAnsi="Symbol" w:hint="default"/>
      </w:rPr>
    </w:lvl>
    <w:lvl w:ilvl="1" w:tplc="30BAA104">
      <w:start w:val="1"/>
      <w:numFmt w:val="bullet"/>
      <w:lvlText w:val="o"/>
      <w:lvlJc w:val="left"/>
      <w:pPr>
        <w:ind w:left="1440" w:hanging="360"/>
      </w:pPr>
      <w:rPr>
        <w:rFonts w:ascii="Courier New" w:hAnsi="Courier New" w:cs="Courier New" w:hint="default"/>
      </w:rPr>
    </w:lvl>
    <w:lvl w:ilvl="2" w:tplc="831A1E1C">
      <w:start w:val="1"/>
      <w:numFmt w:val="bullet"/>
      <w:lvlText w:val=""/>
      <w:lvlJc w:val="left"/>
      <w:pPr>
        <w:ind w:left="2160" w:hanging="360"/>
      </w:pPr>
      <w:rPr>
        <w:rFonts w:ascii="Wingdings" w:hAnsi="Wingdings" w:hint="default"/>
      </w:rPr>
    </w:lvl>
    <w:lvl w:ilvl="3" w:tplc="94C26E4A">
      <w:start w:val="1"/>
      <w:numFmt w:val="bullet"/>
      <w:lvlText w:val=""/>
      <w:lvlJc w:val="left"/>
      <w:pPr>
        <w:ind w:left="2880" w:hanging="360"/>
      </w:pPr>
      <w:rPr>
        <w:rFonts w:ascii="Symbol" w:hAnsi="Symbol" w:hint="default"/>
      </w:rPr>
    </w:lvl>
    <w:lvl w:ilvl="4" w:tplc="84F635E6">
      <w:start w:val="1"/>
      <w:numFmt w:val="bullet"/>
      <w:lvlText w:val="o"/>
      <w:lvlJc w:val="left"/>
      <w:pPr>
        <w:ind w:left="3600" w:hanging="360"/>
      </w:pPr>
      <w:rPr>
        <w:rFonts w:ascii="Courier New" w:hAnsi="Courier New" w:cs="Courier New" w:hint="default"/>
      </w:rPr>
    </w:lvl>
    <w:lvl w:ilvl="5" w:tplc="218204EC">
      <w:start w:val="1"/>
      <w:numFmt w:val="bullet"/>
      <w:lvlText w:val=""/>
      <w:lvlJc w:val="left"/>
      <w:pPr>
        <w:ind w:left="4320" w:hanging="360"/>
      </w:pPr>
      <w:rPr>
        <w:rFonts w:ascii="Wingdings" w:hAnsi="Wingdings" w:hint="default"/>
      </w:rPr>
    </w:lvl>
    <w:lvl w:ilvl="6" w:tplc="0AA001A2">
      <w:start w:val="1"/>
      <w:numFmt w:val="bullet"/>
      <w:lvlText w:val=""/>
      <w:lvlJc w:val="left"/>
      <w:pPr>
        <w:ind w:left="5040" w:hanging="360"/>
      </w:pPr>
      <w:rPr>
        <w:rFonts w:ascii="Symbol" w:hAnsi="Symbol" w:hint="default"/>
      </w:rPr>
    </w:lvl>
    <w:lvl w:ilvl="7" w:tplc="25FC898A">
      <w:start w:val="1"/>
      <w:numFmt w:val="bullet"/>
      <w:lvlText w:val="o"/>
      <w:lvlJc w:val="left"/>
      <w:pPr>
        <w:ind w:left="5760" w:hanging="360"/>
      </w:pPr>
      <w:rPr>
        <w:rFonts w:ascii="Courier New" w:hAnsi="Courier New" w:cs="Courier New" w:hint="default"/>
      </w:rPr>
    </w:lvl>
    <w:lvl w:ilvl="8" w:tplc="03285F02">
      <w:start w:val="1"/>
      <w:numFmt w:val="bullet"/>
      <w:lvlText w:val=""/>
      <w:lvlJc w:val="left"/>
      <w:pPr>
        <w:ind w:left="6480" w:hanging="360"/>
      </w:pPr>
      <w:rPr>
        <w:rFonts w:ascii="Wingdings" w:hAnsi="Wingdings" w:hint="default"/>
      </w:rPr>
    </w:lvl>
  </w:abstractNum>
  <w:abstractNum w:abstractNumId="8" w15:restartNumberingAfterBreak="0">
    <w:nsid w:val="304F0C82"/>
    <w:multiLevelType w:val="multilevel"/>
    <w:tmpl w:val="FF842D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A14441"/>
    <w:multiLevelType w:val="hybridMultilevel"/>
    <w:tmpl w:val="7ED42260"/>
    <w:lvl w:ilvl="0" w:tplc="09848194">
      <w:start w:val="1"/>
      <w:numFmt w:val="decimal"/>
      <w:lvlText w:val="%1."/>
      <w:lvlJc w:val="left"/>
      <w:pPr>
        <w:ind w:left="1069" w:hanging="360"/>
      </w:pPr>
      <w:rPr>
        <w:rFonts w:hint="default"/>
      </w:rPr>
    </w:lvl>
    <w:lvl w:ilvl="1" w:tplc="B0DA3730">
      <w:start w:val="1"/>
      <w:numFmt w:val="lowerLetter"/>
      <w:lvlText w:val="%2."/>
      <w:lvlJc w:val="left"/>
      <w:pPr>
        <w:ind w:left="1789" w:hanging="360"/>
      </w:pPr>
    </w:lvl>
    <w:lvl w:ilvl="2" w:tplc="81865692">
      <w:start w:val="1"/>
      <w:numFmt w:val="lowerRoman"/>
      <w:lvlText w:val="%3."/>
      <w:lvlJc w:val="right"/>
      <w:pPr>
        <w:ind w:left="2509" w:hanging="180"/>
      </w:pPr>
    </w:lvl>
    <w:lvl w:ilvl="3" w:tplc="7C7C0678">
      <w:start w:val="1"/>
      <w:numFmt w:val="decimal"/>
      <w:lvlText w:val="%4."/>
      <w:lvlJc w:val="left"/>
      <w:pPr>
        <w:ind w:left="3229" w:hanging="360"/>
      </w:pPr>
    </w:lvl>
    <w:lvl w:ilvl="4" w:tplc="8122824A">
      <w:start w:val="1"/>
      <w:numFmt w:val="lowerLetter"/>
      <w:lvlText w:val="%5."/>
      <w:lvlJc w:val="left"/>
      <w:pPr>
        <w:ind w:left="3949" w:hanging="360"/>
      </w:pPr>
    </w:lvl>
    <w:lvl w:ilvl="5" w:tplc="DF28B6B0">
      <w:start w:val="1"/>
      <w:numFmt w:val="lowerRoman"/>
      <w:lvlText w:val="%6."/>
      <w:lvlJc w:val="right"/>
      <w:pPr>
        <w:ind w:left="4669" w:hanging="180"/>
      </w:pPr>
    </w:lvl>
    <w:lvl w:ilvl="6" w:tplc="1780FA32">
      <w:start w:val="1"/>
      <w:numFmt w:val="decimal"/>
      <w:lvlText w:val="%7."/>
      <w:lvlJc w:val="left"/>
      <w:pPr>
        <w:ind w:left="5389" w:hanging="360"/>
      </w:pPr>
    </w:lvl>
    <w:lvl w:ilvl="7" w:tplc="F188A002">
      <w:start w:val="1"/>
      <w:numFmt w:val="lowerLetter"/>
      <w:lvlText w:val="%8."/>
      <w:lvlJc w:val="left"/>
      <w:pPr>
        <w:ind w:left="6109" w:hanging="360"/>
      </w:pPr>
    </w:lvl>
    <w:lvl w:ilvl="8" w:tplc="0FB4D2D0">
      <w:start w:val="1"/>
      <w:numFmt w:val="lowerRoman"/>
      <w:lvlText w:val="%9."/>
      <w:lvlJc w:val="right"/>
      <w:pPr>
        <w:ind w:left="6829" w:hanging="180"/>
      </w:pPr>
    </w:lvl>
  </w:abstractNum>
  <w:abstractNum w:abstractNumId="10" w15:restartNumberingAfterBreak="0">
    <w:nsid w:val="52F42759"/>
    <w:multiLevelType w:val="hybridMultilevel"/>
    <w:tmpl w:val="99140B18"/>
    <w:lvl w:ilvl="0" w:tplc="179411E8">
      <w:start w:val="1"/>
      <w:numFmt w:val="decimal"/>
      <w:lvlText w:val="%1."/>
      <w:lvlJc w:val="left"/>
      <w:pPr>
        <w:ind w:left="720" w:hanging="360"/>
      </w:pPr>
    </w:lvl>
    <w:lvl w:ilvl="1" w:tplc="3A6A43F6">
      <w:start w:val="1"/>
      <w:numFmt w:val="lowerLetter"/>
      <w:lvlText w:val="%2."/>
      <w:lvlJc w:val="left"/>
      <w:pPr>
        <w:ind w:left="1440" w:hanging="360"/>
      </w:pPr>
    </w:lvl>
    <w:lvl w:ilvl="2" w:tplc="AEF8CD34">
      <w:start w:val="1"/>
      <w:numFmt w:val="lowerRoman"/>
      <w:lvlText w:val="%3."/>
      <w:lvlJc w:val="right"/>
      <w:pPr>
        <w:ind w:left="2160" w:hanging="180"/>
      </w:pPr>
    </w:lvl>
    <w:lvl w:ilvl="3" w:tplc="C4AA5318">
      <w:start w:val="1"/>
      <w:numFmt w:val="decimal"/>
      <w:lvlText w:val="%4."/>
      <w:lvlJc w:val="left"/>
      <w:pPr>
        <w:ind w:left="2880" w:hanging="360"/>
      </w:pPr>
    </w:lvl>
    <w:lvl w:ilvl="4" w:tplc="3C9446DE">
      <w:start w:val="1"/>
      <w:numFmt w:val="lowerLetter"/>
      <w:lvlText w:val="%5."/>
      <w:lvlJc w:val="left"/>
      <w:pPr>
        <w:ind w:left="3600" w:hanging="360"/>
      </w:pPr>
    </w:lvl>
    <w:lvl w:ilvl="5" w:tplc="05F84DFC">
      <w:start w:val="1"/>
      <w:numFmt w:val="lowerRoman"/>
      <w:lvlText w:val="%6."/>
      <w:lvlJc w:val="right"/>
      <w:pPr>
        <w:ind w:left="4320" w:hanging="180"/>
      </w:pPr>
    </w:lvl>
    <w:lvl w:ilvl="6" w:tplc="48649ECC">
      <w:start w:val="1"/>
      <w:numFmt w:val="decimal"/>
      <w:lvlText w:val="%7."/>
      <w:lvlJc w:val="left"/>
      <w:pPr>
        <w:ind w:left="5040" w:hanging="360"/>
      </w:pPr>
    </w:lvl>
    <w:lvl w:ilvl="7" w:tplc="A09AA202">
      <w:start w:val="1"/>
      <w:numFmt w:val="lowerLetter"/>
      <w:lvlText w:val="%8."/>
      <w:lvlJc w:val="left"/>
      <w:pPr>
        <w:ind w:left="5760" w:hanging="360"/>
      </w:pPr>
    </w:lvl>
    <w:lvl w:ilvl="8" w:tplc="C2E4588A">
      <w:start w:val="1"/>
      <w:numFmt w:val="lowerRoman"/>
      <w:lvlText w:val="%9."/>
      <w:lvlJc w:val="right"/>
      <w:pPr>
        <w:ind w:left="6480" w:hanging="180"/>
      </w:pPr>
    </w:lvl>
  </w:abstractNum>
  <w:abstractNum w:abstractNumId="11" w15:restartNumberingAfterBreak="0">
    <w:nsid w:val="53466666"/>
    <w:multiLevelType w:val="hybridMultilevel"/>
    <w:tmpl w:val="5748EC68"/>
    <w:lvl w:ilvl="0" w:tplc="15FCB7A2">
      <w:start w:val="3"/>
      <w:numFmt w:val="decimal"/>
      <w:lvlText w:val="%1."/>
      <w:lvlJc w:val="left"/>
      <w:pPr>
        <w:ind w:left="1070" w:hanging="360"/>
      </w:pPr>
      <w:rPr>
        <w:rFonts w:hint="default"/>
      </w:rPr>
    </w:lvl>
    <w:lvl w:ilvl="1" w:tplc="37CE21E0">
      <w:start w:val="1"/>
      <w:numFmt w:val="lowerLetter"/>
      <w:lvlText w:val="%2."/>
      <w:lvlJc w:val="left"/>
      <w:pPr>
        <w:ind w:left="1790" w:hanging="360"/>
      </w:pPr>
    </w:lvl>
    <w:lvl w:ilvl="2" w:tplc="FFE481D0">
      <w:start w:val="1"/>
      <w:numFmt w:val="lowerRoman"/>
      <w:lvlText w:val="%3."/>
      <w:lvlJc w:val="right"/>
      <w:pPr>
        <w:ind w:left="2510" w:hanging="180"/>
      </w:pPr>
    </w:lvl>
    <w:lvl w:ilvl="3" w:tplc="AECA080A">
      <w:start w:val="1"/>
      <w:numFmt w:val="decimal"/>
      <w:lvlText w:val="%4."/>
      <w:lvlJc w:val="left"/>
      <w:pPr>
        <w:ind w:left="3230" w:hanging="360"/>
      </w:pPr>
    </w:lvl>
    <w:lvl w:ilvl="4" w:tplc="D1F8ADE8">
      <w:start w:val="1"/>
      <w:numFmt w:val="lowerLetter"/>
      <w:lvlText w:val="%5."/>
      <w:lvlJc w:val="left"/>
      <w:pPr>
        <w:ind w:left="3950" w:hanging="360"/>
      </w:pPr>
    </w:lvl>
    <w:lvl w:ilvl="5" w:tplc="07C09740">
      <w:start w:val="1"/>
      <w:numFmt w:val="lowerRoman"/>
      <w:lvlText w:val="%6."/>
      <w:lvlJc w:val="right"/>
      <w:pPr>
        <w:ind w:left="4670" w:hanging="180"/>
      </w:pPr>
    </w:lvl>
    <w:lvl w:ilvl="6" w:tplc="ED2EBFD6">
      <w:start w:val="1"/>
      <w:numFmt w:val="decimal"/>
      <w:lvlText w:val="%7."/>
      <w:lvlJc w:val="left"/>
      <w:pPr>
        <w:ind w:left="5390" w:hanging="360"/>
      </w:pPr>
    </w:lvl>
    <w:lvl w:ilvl="7" w:tplc="06740C48">
      <w:start w:val="1"/>
      <w:numFmt w:val="lowerLetter"/>
      <w:lvlText w:val="%8."/>
      <w:lvlJc w:val="left"/>
      <w:pPr>
        <w:ind w:left="6110" w:hanging="360"/>
      </w:pPr>
    </w:lvl>
    <w:lvl w:ilvl="8" w:tplc="83DADBF4">
      <w:start w:val="1"/>
      <w:numFmt w:val="lowerRoman"/>
      <w:lvlText w:val="%9."/>
      <w:lvlJc w:val="right"/>
      <w:pPr>
        <w:ind w:left="6830" w:hanging="180"/>
      </w:pPr>
    </w:lvl>
  </w:abstractNum>
  <w:abstractNum w:abstractNumId="12" w15:restartNumberingAfterBreak="0">
    <w:nsid w:val="59525CF4"/>
    <w:multiLevelType w:val="hybridMultilevel"/>
    <w:tmpl w:val="93ACA776"/>
    <w:lvl w:ilvl="0" w:tplc="0B68FBE0">
      <w:start w:val="1"/>
      <w:numFmt w:val="decimal"/>
      <w:lvlText w:val="%1."/>
      <w:lvlJc w:val="left"/>
      <w:pPr>
        <w:ind w:left="720" w:hanging="360"/>
      </w:pPr>
    </w:lvl>
    <w:lvl w:ilvl="1" w:tplc="75CC9862">
      <w:start w:val="1"/>
      <w:numFmt w:val="lowerLetter"/>
      <w:lvlText w:val="%2."/>
      <w:lvlJc w:val="left"/>
      <w:pPr>
        <w:ind w:left="1440" w:hanging="360"/>
      </w:pPr>
    </w:lvl>
    <w:lvl w:ilvl="2" w:tplc="63A424A4">
      <w:start w:val="1"/>
      <w:numFmt w:val="lowerRoman"/>
      <w:lvlText w:val="%3."/>
      <w:lvlJc w:val="right"/>
      <w:pPr>
        <w:ind w:left="2160" w:hanging="180"/>
      </w:pPr>
    </w:lvl>
    <w:lvl w:ilvl="3" w:tplc="FAC26EDC">
      <w:start w:val="1"/>
      <w:numFmt w:val="decimal"/>
      <w:lvlText w:val="%4."/>
      <w:lvlJc w:val="left"/>
      <w:pPr>
        <w:ind w:left="2880" w:hanging="360"/>
      </w:pPr>
    </w:lvl>
    <w:lvl w:ilvl="4" w:tplc="4592671E">
      <w:start w:val="1"/>
      <w:numFmt w:val="lowerLetter"/>
      <w:lvlText w:val="%5."/>
      <w:lvlJc w:val="left"/>
      <w:pPr>
        <w:ind w:left="3600" w:hanging="360"/>
      </w:pPr>
    </w:lvl>
    <w:lvl w:ilvl="5" w:tplc="81983D9A">
      <w:start w:val="1"/>
      <w:numFmt w:val="lowerRoman"/>
      <w:lvlText w:val="%6."/>
      <w:lvlJc w:val="right"/>
      <w:pPr>
        <w:ind w:left="4320" w:hanging="180"/>
      </w:pPr>
    </w:lvl>
    <w:lvl w:ilvl="6" w:tplc="99189840">
      <w:start w:val="1"/>
      <w:numFmt w:val="decimal"/>
      <w:lvlText w:val="%7."/>
      <w:lvlJc w:val="left"/>
      <w:pPr>
        <w:ind w:left="5040" w:hanging="360"/>
      </w:pPr>
    </w:lvl>
    <w:lvl w:ilvl="7" w:tplc="4580A6B6">
      <w:start w:val="1"/>
      <w:numFmt w:val="lowerLetter"/>
      <w:lvlText w:val="%8."/>
      <w:lvlJc w:val="left"/>
      <w:pPr>
        <w:ind w:left="5760" w:hanging="360"/>
      </w:pPr>
    </w:lvl>
    <w:lvl w:ilvl="8" w:tplc="1F6A7F42">
      <w:start w:val="1"/>
      <w:numFmt w:val="lowerRoman"/>
      <w:lvlText w:val="%9."/>
      <w:lvlJc w:val="right"/>
      <w:pPr>
        <w:ind w:left="6480" w:hanging="180"/>
      </w:pPr>
    </w:lvl>
  </w:abstractNum>
  <w:abstractNum w:abstractNumId="13" w15:restartNumberingAfterBreak="0">
    <w:nsid w:val="5C711F6B"/>
    <w:multiLevelType w:val="hybridMultilevel"/>
    <w:tmpl w:val="0BF4D802"/>
    <w:lvl w:ilvl="0" w:tplc="70E6BA12">
      <w:start w:val="1"/>
      <w:numFmt w:val="decimal"/>
      <w:lvlText w:val="%1."/>
      <w:lvlJc w:val="left"/>
      <w:pPr>
        <w:ind w:left="720" w:hanging="360"/>
      </w:pPr>
      <w:rPr>
        <w:b w:val="0"/>
      </w:rPr>
    </w:lvl>
    <w:lvl w:ilvl="1" w:tplc="DFAA3C4E">
      <w:start w:val="1"/>
      <w:numFmt w:val="lowerLetter"/>
      <w:lvlText w:val="%2."/>
      <w:lvlJc w:val="left"/>
      <w:pPr>
        <w:ind w:left="1440" w:hanging="360"/>
      </w:pPr>
    </w:lvl>
    <w:lvl w:ilvl="2" w:tplc="DCAAFA08">
      <w:start w:val="1"/>
      <w:numFmt w:val="lowerRoman"/>
      <w:lvlText w:val="%3."/>
      <w:lvlJc w:val="right"/>
      <w:pPr>
        <w:ind w:left="2160" w:hanging="180"/>
      </w:pPr>
    </w:lvl>
    <w:lvl w:ilvl="3" w:tplc="86EED24C">
      <w:start w:val="1"/>
      <w:numFmt w:val="decimal"/>
      <w:lvlText w:val="%4."/>
      <w:lvlJc w:val="left"/>
      <w:pPr>
        <w:ind w:left="2880" w:hanging="360"/>
      </w:pPr>
    </w:lvl>
    <w:lvl w:ilvl="4" w:tplc="26387AA6">
      <w:start w:val="1"/>
      <w:numFmt w:val="lowerLetter"/>
      <w:lvlText w:val="%5."/>
      <w:lvlJc w:val="left"/>
      <w:pPr>
        <w:ind w:left="3600" w:hanging="360"/>
      </w:pPr>
    </w:lvl>
    <w:lvl w:ilvl="5" w:tplc="AFC45D1E">
      <w:start w:val="1"/>
      <w:numFmt w:val="lowerRoman"/>
      <w:lvlText w:val="%6."/>
      <w:lvlJc w:val="right"/>
      <w:pPr>
        <w:ind w:left="4320" w:hanging="180"/>
      </w:pPr>
    </w:lvl>
    <w:lvl w:ilvl="6" w:tplc="CF348522">
      <w:start w:val="1"/>
      <w:numFmt w:val="decimal"/>
      <w:lvlText w:val="%7."/>
      <w:lvlJc w:val="left"/>
      <w:pPr>
        <w:ind w:left="5040" w:hanging="360"/>
      </w:pPr>
    </w:lvl>
    <w:lvl w:ilvl="7" w:tplc="0C2C6212">
      <w:start w:val="1"/>
      <w:numFmt w:val="lowerLetter"/>
      <w:lvlText w:val="%8."/>
      <w:lvlJc w:val="left"/>
      <w:pPr>
        <w:ind w:left="5760" w:hanging="360"/>
      </w:pPr>
    </w:lvl>
    <w:lvl w:ilvl="8" w:tplc="BE4AB5D4">
      <w:start w:val="1"/>
      <w:numFmt w:val="lowerRoman"/>
      <w:lvlText w:val="%9."/>
      <w:lvlJc w:val="right"/>
      <w:pPr>
        <w:ind w:left="6480" w:hanging="180"/>
      </w:pPr>
    </w:lvl>
  </w:abstractNum>
  <w:abstractNum w:abstractNumId="14" w15:restartNumberingAfterBreak="0">
    <w:nsid w:val="5F494BE6"/>
    <w:multiLevelType w:val="multilevel"/>
    <w:tmpl w:val="3C04E07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5F5A5A"/>
    <w:multiLevelType w:val="multilevel"/>
    <w:tmpl w:val="B498BC8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BE7C61"/>
    <w:multiLevelType w:val="hybridMultilevel"/>
    <w:tmpl w:val="DDFA3C94"/>
    <w:lvl w:ilvl="0" w:tplc="5BD0A81E">
      <w:start w:val="3"/>
      <w:numFmt w:val="decimal"/>
      <w:lvlText w:val="%1."/>
      <w:lvlJc w:val="left"/>
      <w:pPr>
        <w:ind w:left="1070" w:hanging="360"/>
      </w:pPr>
      <w:rPr>
        <w:rFonts w:hint="default"/>
      </w:rPr>
    </w:lvl>
    <w:lvl w:ilvl="1" w:tplc="149626AC">
      <w:start w:val="1"/>
      <w:numFmt w:val="lowerLetter"/>
      <w:lvlText w:val="%2."/>
      <w:lvlJc w:val="left"/>
      <w:pPr>
        <w:ind w:left="1790" w:hanging="360"/>
      </w:pPr>
    </w:lvl>
    <w:lvl w:ilvl="2" w:tplc="F8D251D6">
      <w:start w:val="1"/>
      <w:numFmt w:val="lowerRoman"/>
      <w:lvlText w:val="%3."/>
      <w:lvlJc w:val="right"/>
      <w:pPr>
        <w:ind w:left="2510" w:hanging="180"/>
      </w:pPr>
    </w:lvl>
    <w:lvl w:ilvl="3" w:tplc="044C1A0A">
      <w:start w:val="1"/>
      <w:numFmt w:val="decimal"/>
      <w:lvlText w:val="%4."/>
      <w:lvlJc w:val="left"/>
      <w:pPr>
        <w:ind w:left="3230" w:hanging="360"/>
      </w:pPr>
    </w:lvl>
    <w:lvl w:ilvl="4" w:tplc="4B44BE30">
      <w:start w:val="1"/>
      <w:numFmt w:val="lowerLetter"/>
      <w:lvlText w:val="%5."/>
      <w:lvlJc w:val="left"/>
      <w:pPr>
        <w:ind w:left="3950" w:hanging="360"/>
      </w:pPr>
    </w:lvl>
    <w:lvl w:ilvl="5" w:tplc="E68C1B04">
      <w:start w:val="1"/>
      <w:numFmt w:val="lowerRoman"/>
      <w:lvlText w:val="%6."/>
      <w:lvlJc w:val="right"/>
      <w:pPr>
        <w:ind w:left="4670" w:hanging="180"/>
      </w:pPr>
    </w:lvl>
    <w:lvl w:ilvl="6" w:tplc="D16EE736">
      <w:start w:val="1"/>
      <w:numFmt w:val="decimal"/>
      <w:lvlText w:val="%7."/>
      <w:lvlJc w:val="left"/>
      <w:pPr>
        <w:ind w:left="5390" w:hanging="360"/>
      </w:pPr>
    </w:lvl>
    <w:lvl w:ilvl="7" w:tplc="9D14AACC">
      <w:start w:val="1"/>
      <w:numFmt w:val="lowerLetter"/>
      <w:lvlText w:val="%8."/>
      <w:lvlJc w:val="left"/>
      <w:pPr>
        <w:ind w:left="6110" w:hanging="360"/>
      </w:pPr>
    </w:lvl>
    <w:lvl w:ilvl="8" w:tplc="C6AA0A54">
      <w:start w:val="1"/>
      <w:numFmt w:val="lowerRoman"/>
      <w:lvlText w:val="%9."/>
      <w:lvlJc w:val="right"/>
      <w:pPr>
        <w:ind w:left="6830" w:hanging="180"/>
      </w:pPr>
    </w:lvl>
  </w:abstractNum>
  <w:abstractNum w:abstractNumId="17" w15:restartNumberingAfterBreak="0">
    <w:nsid w:val="77EC5B71"/>
    <w:multiLevelType w:val="hybridMultilevel"/>
    <w:tmpl w:val="84902E1A"/>
    <w:lvl w:ilvl="0" w:tplc="2A5C8766">
      <w:start w:val="1"/>
      <w:numFmt w:val="decimal"/>
      <w:lvlText w:val="%1."/>
      <w:lvlJc w:val="left"/>
      <w:pPr>
        <w:ind w:left="530" w:hanging="360"/>
      </w:pPr>
      <w:rPr>
        <w:rFonts w:hint="default"/>
      </w:rPr>
    </w:lvl>
    <w:lvl w:ilvl="1" w:tplc="E4621264">
      <w:start w:val="1"/>
      <w:numFmt w:val="lowerLetter"/>
      <w:lvlText w:val="%2."/>
      <w:lvlJc w:val="left"/>
      <w:pPr>
        <w:ind w:left="1250" w:hanging="360"/>
      </w:pPr>
    </w:lvl>
    <w:lvl w:ilvl="2" w:tplc="C3EE3012">
      <w:start w:val="1"/>
      <w:numFmt w:val="lowerRoman"/>
      <w:lvlText w:val="%3."/>
      <w:lvlJc w:val="right"/>
      <w:pPr>
        <w:ind w:left="1970" w:hanging="180"/>
      </w:pPr>
    </w:lvl>
    <w:lvl w:ilvl="3" w:tplc="7AE4D87C">
      <w:start w:val="1"/>
      <w:numFmt w:val="decimal"/>
      <w:lvlText w:val="%4."/>
      <w:lvlJc w:val="left"/>
      <w:pPr>
        <w:ind w:left="2690" w:hanging="360"/>
      </w:pPr>
    </w:lvl>
    <w:lvl w:ilvl="4" w:tplc="A3628CF8">
      <w:start w:val="1"/>
      <w:numFmt w:val="lowerLetter"/>
      <w:lvlText w:val="%5."/>
      <w:lvlJc w:val="left"/>
      <w:pPr>
        <w:ind w:left="3410" w:hanging="360"/>
      </w:pPr>
    </w:lvl>
    <w:lvl w:ilvl="5" w:tplc="9E2EE8D4">
      <w:start w:val="1"/>
      <w:numFmt w:val="lowerRoman"/>
      <w:lvlText w:val="%6."/>
      <w:lvlJc w:val="right"/>
      <w:pPr>
        <w:ind w:left="4130" w:hanging="180"/>
      </w:pPr>
    </w:lvl>
    <w:lvl w:ilvl="6" w:tplc="8D1E5176">
      <w:start w:val="1"/>
      <w:numFmt w:val="decimal"/>
      <w:lvlText w:val="%7."/>
      <w:lvlJc w:val="left"/>
      <w:pPr>
        <w:ind w:left="4850" w:hanging="360"/>
      </w:pPr>
    </w:lvl>
    <w:lvl w:ilvl="7" w:tplc="81BED088">
      <w:start w:val="1"/>
      <w:numFmt w:val="lowerLetter"/>
      <w:lvlText w:val="%8."/>
      <w:lvlJc w:val="left"/>
      <w:pPr>
        <w:ind w:left="5570" w:hanging="360"/>
      </w:pPr>
    </w:lvl>
    <w:lvl w:ilvl="8" w:tplc="867265D8">
      <w:start w:val="1"/>
      <w:numFmt w:val="lowerRoman"/>
      <w:lvlText w:val="%9."/>
      <w:lvlJc w:val="right"/>
      <w:pPr>
        <w:ind w:left="6290" w:hanging="180"/>
      </w:pPr>
    </w:lvl>
  </w:abstractNum>
  <w:abstractNum w:abstractNumId="18" w15:restartNumberingAfterBreak="0">
    <w:nsid w:val="7A6F4C27"/>
    <w:multiLevelType w:val="multilevel"/>
    <w:tmpl w:val="E676E946"/>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6"/>
  </w:num>
  <w:num w:numId="2">
    <w:abstractNumId w:val="16"/>
  </w:num>
  <w:num w:numId="3">
    <w:abstractNumId w:val="18"/>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5"/>
  </w:num>
  <w:num w:numId="9">
    <w:abstractNumId w:val="13"/>
  </w:num>
  <w:num w:numId="10">
    <w:abstractNumId w:val="7"/>
  </w:num>
  <w:num w:numId="11">
    <w:abstractNumId w:val="3"/>
  </w:num>
  <w:num w:numId="12">
    <w:abstractNumId w:val="2"/>
  </w:num>
  <w:num w:numId="13">
    <w:abstractNumId w:val="8"/>
  </w:num>
  <w:num w:numId="14">
    <w:abstractNumId w:val="14"/>
  </w:num>
  <w:num w:numId="15">
    <w:abstractNumId w:val="4"/>
  </w:num>
  <w:num w:numId="16">
    <w:abstractNumId w:val="11"/>
  </w:num>
  <w:num w:numId="17">
    <w:abstractNumId w:val="1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D7F"/>
    <w:rsid w:val="000255C6"/>
    <w:rsid w:val="00123DDE"/>
    <w:rsid w:val="00162B26"/>
    <w:rsid w:val="00197655"/>
    <w:rsid w:val="001F6827"/>
    <w:rsid w:val="00313DDF"/>
    <w:rsid w:val="003264B6"/>
    <w:rsid w:val="0041286E"/>
    <w:rsid w:val="00654CE4"/>
    <w:rsid w:val="006D3C53"/>
    <w:rsid w:val="00754DF5"/>
    <w:rsid w:val="007F7287"/>
    <w:rsid w:val="00940025"/>
    <w:rsid w:val="00A61184"/>
    <w:rsid w:val="00A867ED"/>
    <w:rsid w:val="00A91D7F"/>
    <w:rsid w:val="00CE0183"/>
    <w:rsid w:val="00D67A99"/>
    <w:rsid w:val="00EF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6B33"/>
  <w15:docId w15:val="{936A69ED-6012-4927-BE5B-2DBDE11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spacing w:line="150" w:lineRule="exact"/>
      <w:ind w:right="6237"/>
      <w:jc w:val="both"/>
      <w:outlineLvl w:val="2"/>
    </w:pPr>
    <w:rPr>
      <w:rFonts w:ascii="Arial Narrow" w:hAnsi="Arial Narrow"/>
      <w:b/>
      <w:sz w:val="16"/>
    </w:rPr>
  </w:style>
  <w:style w:type="paragraph" w:styleId="4">
    <w:name w:val="heading 4"/>
    <w:basedOn w:val="a"/>
    <w:next w:val="a"/>
    <w:link w:val="40"/>
    <w:qFormat/>
    <w:pPr>
      <w:keepNext/>
      <w:ind w:right="6237"/>
      <w:jc w:val="center"/>
      <w:outlineLvl w:val="3"/>
    </w:pPr>
    <w:rPr>
      <w:sz w:val="32"/>
    </w:rPr>
  </w:style>
  <w:style w:type="paragraph" w:styleId="5">
    <w:name w:val="heading 5"/>
    <w:basedOn w:val="a"/>
    <w:next w:val="a"/>
    <w:link w:val="50"/>
    <w:qFormat/>
    <w:pPr>
      <w:keepNext/>
      <w:spacing w:line="150" w:lineRule="exact"/>
      <w:ind w:right="6237" w:firstLine="170"/>
      <w:jc w:val="both"/>
      <w:outlineLvl w:val="4"/>
    </w:pPr>
    <w:rPr>
      <w:rFonts w:ascii="Arial Narrow" w:hAnsi="Arial Narrow"/>
      <w:b/>
      <w:i/>
      <w:sz w:val="16"/>
    </w:rPr>
  </w:style>
  <w:style w:type="paragraph" w:styleId="6">
    <w:name w:val="heading 6"/>
    <w:basedOn w:val="a"/>
    <w:next w:val="a"/>
    <w:link w:val="60"/>
    <w:qFormat/>
    <w:pPr>
      <w:keepNext/>
      <w:spacing w:line="150" w:lineRule="exact"/>
      <w:ind w:right="6237" w:firstLine="170"/>
      <w:jc w:val="right"/>
      <w:outlineLvl w:val="5"/>
    </w:pPr>
    <w:rPr>
      <w:rFonts w:ascii="Arial Narrow" w:hAnsi="Arial Narrow"/>
      <w:i/>
      <w:sz w:val="16"/>
    </w:rPr>
  </w:style>
  <w:style w:type="paragraph" w:styleId="7">
    <w:name w:val="heading 7"/>
    <w:basedOn w:val="a"/>
    <w:next w:val="a"/>
    <w:link w:val="70"/>
    <w:qFormat/>
    <w:pPr>
      <w:keepNext/>
      <w:ind w:right="6237"/>
      <w:jc w:val="center"/>
      <w:outlineLvl w:val="6"/>
    </w:pPr>
    <w:rPr>
      <w:sz w:val="28"/>
    </w:rPr>
  </w:style>
  <w:style w:type="paragraph" w:styleId="8">
    <w:name w:val="heading 8"/>
    <w:basedOn w:val="a"/>
    <w:next w:val="a"/>
    <w:link w:val="80"/>
    <w:qFormat/>
    <w:pPr>
      <w:keepNext/>
      <w:ind w:right="1304"/>
      <w:jc w:val="center"/>
      <w:outlineLvl w:val="7"/>
    </w:pPr>
    <w:rPr>
      <w:sz w:val="32"/>
    </w:rPr>
  </w:style>
  <w:style w:type="paragraph" w:styleId="9">
    <w:name w:val="heading 9"/>
    <w:basedOn w:val="a"/>
    <w:next w:val="a"/>
    <w:link w:val="90"/>
    <w:qFormat/>
    <w:pPr>
      <w:keepNext/>
      <w:ind w:right="6237"/>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b">
    <w:name w:val="Текст сноски Знак"/>
    <w:link w:val="ac"/>
    <w:uiPriority w:val="99"/>
    <w:rPr>
      <w:sz w:val="18"/>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Body Text"/>
    <w:basedOn w:val="a"/>
    <w:pPr>
      <w:jc w:val="both"/>
    </w:pPr>
    <w:rPr>
      <w:sz w:val="28"/>
    </w:rPr>
  </w:style>
  <w:style w:type="paragraph" w:styleId="25">
    <w:name w:val="Body Text 2"/>
    <w:basedOn w:val="a"/>
    <w:pPr>
      <w:spacing w:line="180" w:lineRule="exact"/>
      <w:ind w:right="6237"/>
      <w:jc w:val="center"/>
    </w:pPr>
    <w:rPr>
      <w:rFonts w:ascii="Arial" w:hAnsi="Arial"/>
      <w:b/>
      <w:smallCaps/>
      <w:spacing w:val="-4"/>
      <w:sz w:val="18"/>
    </w:rPr>
  </w:style>
  <w:style w:type="paragraph" w:styleId="af3">
    <w:name w:val="Body Text Indent"/>
    <w:basedOn w:val="a"/>
    <w:pPr>
      <w:spacing w:line="150" w:lineRule="exact"/>
      <w:ind w:right="6237" w:firstLine="170"/>
      <w:jc w:val="both"/>
    </w:pPr>
    <w:rPr>
      <w:rFonts w:ascii="Arial Narrow" w:hAnsi="Arial Narrow"/>
      <w:sz w:val="16"/>
    </w:rPr>
  </w:style>
  <w:style w:type="paragraph" w:styleId="33">
    <w:name w:val="Body Text 3"/>
    <w:basedOn w:val="a"/>
    <w:pPr>
      <w:spacing w:line="180" w:lineRule="exact"/>
      <w:ind w:right="6237"/>
      <w:jc w:val="center"/>
    </w:pPr>
    <w:rPr>
      <w:spacing w:val="-4"/>
      <w:sz w:val="18"/>
    </w:rPr>
  </w:style>
  <w:style w:type="paragraph" w:styleId="af4">
    <w:name w:val="Block Text"/>
    <w:basedOn w:val="a"/>
    <w:pPr>
      <w:ind w:left="2025" w:right="-567"/>
      <w:jc w:val="both"/>
    </w:pPr>
    <w:rPr>
      <w:rFonts w:ascii="Arial" w:hAnsi="Arial"/>
      <w:b/>
      <w:sz w:val="24"/>
    </w:rPr>
  </w:style>
  <w:style w:type="paragraph" w:styleId="ac">
    <w:name w:val="footnote text"/>
    <w:basedOn w:val="a"/>
    <w:link w:val="ab"/>
    <w:semiHidden/>
  </w:style>
  <w:style w:type="character" w:styleId="af5">
    <w:name w:val="footnote reference"/>
    <w:semiHidden/>
    <w:rPr>
      <w:vertAlign w:val="superscript"/>
    </w:rPr>
  </w:style>
  <w:style w:type="paragraph" w:styleId="26">
    <w:name w:val="Body Text Indent 2"/>
    <w:basedOn w:val="a"/>
    <w:pPr>
      <w:ind w:firstLine="426"/>
      <w:jc w:val="both"/>
    </w:pPr>
    <w:rPr>
      <w:sz w:val="26"/>
    </w:rPr>
  </w:style>
  <w:style w:type="paragraph" w:customStyle="1" w:styleId="13">
    <w:name w:val="Название1"/>
    <w:basedOn w:val="a"/>
    <w:qFormat/>
    <w:pPr>
      <w:jc w:val="center"/>
    </w:pPr>
    <w:rPr>
      <w:caps/>
      <w:sz w:val="26"/>
    </w:rPr>
  </w:style>
  <w:style w:type="character" w:styleId="af6">
    <w:name w:val="Hyperlink"/>
    <w:rPr>
      <w:color w:val="0000FF"/>
      <w:u w:val="single"/>
    </w:rPr>
  </w:style>
  <w:style w:type="paragraph" w:styleId="34">
    <w:name w:val="Body Text Indent 3"/>
    <w:basedOn w:val="a"/>
    <w:pPr>
      <w:spacing w:line="150" w:lineRule="exact"/>
      <w:ind w:right="6180" w:firstLine="170"/>
      <w:jc w:val="both"/>
    </w:pPr>
    <w:rPr>
      <w:rFonts w:ascii="Arial" w:hAnsi="Arial"/>
      <w:sz w:val="15"/>
    </w:rPr>
  </w:style>
  <w:style w:type="paragraph" w:customStyle="1" w:styleId="ConsNormal">
    <w:name w:val="ConsNormal"/>
    <w:pPr>
      <w:widowControl w:val="0"/>
      <w:ind w:right="19772" w:firstLine="720"/>
    </w:pPr>
    <w:rPr>
      <w:rFonts w:ascii="Arial" w:hAnsi="Arial"/>
    </w:rPr>
  </w:style>
  <w:style w:type="paragraph" w:styleId="af7">
    <w:name w:val="header"/>
    <w:basedOn w:val="a"/>
    <w:link w:val="af8"/>
    <w:uiPriority w:val="99"/>
    <w:pPr>
      <w:tabs>
        <w:tab w:val="center" w:pos="4153"/>
        <w:tab w:val="right" w:pos="8306"/>
      </w:tabs>
    </w:pPr>
    <w:rPr>
      <w:sz w:val="26"/>
    </w:rPr>
  </w:style>
  <w:style w:type="table" w:styleId="af9">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Calibri" w:eastAsia="Calibri" w:hAnsi="Calibri" w:cs="Calibri"/>
      <w:sz w:val="22"/>
      <w:szCs w:val="22"/>
    </w:rPr>
  </w:style>
  <w:style w:type="paragraph" w:customStyle="1" w:styleId="ConsPlusTitle">
    <w:name w:val="ConsPlusTitle"/>
    <w:pPr>
      <w:widowControl w:val="0"/>
    </w:pPr>
    <w:rPr>
      <w:rFonts w:ascii="Arial" w:hAnsi="Arial" w:cs="Arial"/>
      <w:b/>
      <w:bCs/>
    </w:rPr>
  </w:style>
  <w:style w:type="paragraph" w:styleId="afa">
    <w:name w:val="Balloon Text"/>
    <w:basedOn w:val="a"/>
    <w:link w:val="afb"/>
    <w:rPr>
      <w:rFonts w:ascii="Tahoma" w:hAnsi="Tahoma"/>
      <w:sz w:val="16"/>
      <w:szCs w:val="16"/>
    </w:rPr>
  </w:style>
  <w:style w:type="character" w:customStyle="1" w:styleId="afb">
    <w:name w:val="Текст выноски Знак"/>
    <w:link w:val="afa"/>
    <w:rPr>
      <w:rFonts w:ascii="Tahoma" w:hAnsi="Tahoma" w:cs="Tahoma"/>
      <w:sz w:val="16"/>
      <w:szCs w:val="16"/>
    </w:rPr>
  </w:style>
  <w:style w:type="paragraph" w:styleId="afc">
    <w:name w:val="List Paragraph"/>
    <w:basedOn w:val="a"/>
    <w:uiPriority w:val="34"/>
    <w:qFormat/>
    <w:pPr>
      <w:ind w:left="708"/>
    </w:pPr>
  </w:style>
  <w:style w:type="paragraph" w:styleId="afd">
    <w:name w:val="footer"/>
    <w:basedOn w:val="a"/>
    <w:link w:val="afe"/>
    <w:uiPriority w:val="99"/>
    <w:pPr>
      <w:tabs>
        <w:tab w:val="center" w:pos="4677"/>
        <w:tab w:val="right" w:pos="9355"/>
      </w:tabs>
    </w:pPr>
  </w:style>
  <w:style w:type="character" w:customStyle="1" w:styleId="afe">
    <w:name w:val="Нижний колонтитул Знак"/>
    <w:basedOn w:val="a0"/>
    <w:link w:val="afd"/>
    <w:uiPriority w:val="99"/>
  </w:style>
  <w:style w:type="character" w:customStyle="1" w:styleId="af8">
    <w:name w:val="Верхний колонтитул Знак"/>
    <w:link w:val="af7"/>
    <w:uiPriority w:val="99"/>
    <w:rPr>
      <w:sz w:val="26"/>
    </w:rPr>
  </w:style>
  <w:style w:type="paragraph" w:customStyle="1" w:styleId="ConsPlusNormal">
    <w:name w:val="ConsPlusNormal"/>
    <w:rPr>
      <w:sz w:val="26"/>
      <w:szCs w:val="26"/>
    </w:rPr>
  </w:style>
  <w:style w:type="paragraph" w:customStyle="1" w:styleId="Heading">
    <w:name w:val="Heading"/>
    <w:rPr>
      <w:rFonts w:ascii="Arial" w:eastAsia="Arial" w:hAnsi="Arial" w:cs="Arial"/>
      <w:b/>
      <w:bCs/>
      <w:sz w:val="22"/>
      <w:szCs w:val="22"/>
      <w:lang w:eastAsia="ar-SA"/>
    </w:rPr>
  </w:style>
  <w:style w:type="character" w:styleId="aff">
    <w:name w:val="Strong"/>
    <w:uiPriority w:val="22"/>
    <w:qFormat/>
    <w:rPr>
      <w:b/>
      <w:bCs/>
    </w:rPr>
  </w:style>
  <w:style w:type="character" w:customStyle="1" w:styleId="30">
    <w:name w:val="Заголовок 3 Знак"/>
    <w:link w:val="3"/>
    <w:rPr>
      <w:rFonts w:ascii="Arial Narrow" w:hAnsi="Arial Narrow"/>
      <w:b/>
      <w:sz w:val="16"/>
    </w:rPr>
  </w:style>
  <w:style w:type="table" w:customStyle="1" w:styleId="14">
    <w:name w:val="Сетка таблицы1"/>
    <w:basedOn w:val="a1"/>
    <w:next w:val="af9"/>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9"/>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annotation reference"/>
    <w:basedOn w:val="a0"/>
    <w:rPr>
      <w:sz w:val="16"/>
      <w:szCs w:val="16"/>
    </w:rPr>
  </w:style>
  <w:style w:type="paragraph" w:styleId="aff1">
    <w:name w:val="annotation text"/>
    <w:basedOn w:val="a"/>
    <w:link w:val="aff2"/>
  </w:style>
  <w:style w:type="character" w:customStyle="1" w:styleId="aff2">
    <w:name w:val="Текст примечания Знак"/>
    <w:basedOn w:val="a0"/>
    <w:link w:val="aff1"/>
  </w:style>
  <w:style w:type="paragraph" w:styleId="aff3">
    <w:name w:val="annotation subject"/>
    <w:basedOn w:val="aff1"/>
    <w:next w:val="aff1"/>
    <w:link w:val="aff4"/>
    <w:rPr>
      <w:b/>
      <w:bCs/>
    </w:rPr>
  </w:style>
  <w:style w:type="character" w:customStyle="1" w:styleId="aff4">
    <w:name w:val="Тема примечания Знак"/>
    <w:basedOn w:val="aff2"/>
    <w:link w:val="aff3"/>
    <w:rPr>
      <w:b/>
      <w:bCs/>
    </w:rPr>
  </w:style>
  <w:style w:type="paragraph" w:styleId="aff5">
    <w:name w:val="Revision"/>
    <w:hidden/>
    <w:uiPriority w:val="99"/>
    <w:semiHidden/>
  </w:style>
  <w:style w:type="character" w:customStyle="1" w:styleId="aff6">
    <w:name w:val="Основной текст_"/>
    <w:basedOn w:val="a0"/>
    <w:link w:val="35"/>
    <w:rPr>
      <w:sz w:val="26"/>
      <w:szCs w:val="26"/>
      <w:shd w:val="clear" w:color="auto" w:fill="FFFFFF"/>
    </w:rPr>
  </w:style>
  <w:style w:type="character" w:customStyle="1" w:styleId="28">
    <w:name w:val="Основной текст2"/>
    <w:basedOn w:val="aff6"/>
    <w:rPr>
      <w:color w:val="000000"/>
      <w:spacing w:val="0"/>
      <w:position w:val="0"/>
      <w:sz w:val="26"/>
      <w:szCs w:val="26"/>
      <w:shd w:val="clear" w:color="auto" w:fill="FFFFFF"/>
      <w:lang w:val="ru-RU"/>
    </w:rPr>
  </w:style>
  <w:style w:type="paragraph" w:customStyle="1" w:styleId="35">
    <w:name w:val="Основной текст3"/>
    <w:basedOn w:val="a"/>
    <w:link w:val="aff6"/>
    <w:pPr>
      <w:widowControl w:val="0"/>
      <w:shd w:val="clear" w:color="auto" w:fill="FFFFFF"/>
      <w:spacing w:line="48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644B-8BD3-4C84-B3F1-EAA27A78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35</Pages>
  <Words>7490</Words>
  <Characters>42697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Об утверждении «Правил</vt:lpstr>
    </vt:vector>
  </TitlesOfParts>
  <Company>Администрация города Находки</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dc:title>
  <dc:creator>Харчук Елена Леонидовна</dc:creator>
  <cp:lastModifiedBy>Козырь Александр Васильевич</cp:lastModifiedBy>
  <cp:revision>6</cp:revision>
  <cp:lastPrinted>2023-08-08T02:05:00Z</cp:lastPrinted>
  <dcterms:created xsi:type="dcterms:W3CDTF">2023-08-08T01:43:00Z</dcterms:created>
  <dcterms:modified xsi:type="dcterms:W3CDTF">2023-08-17T05:07:00Z</dcterms:modified>
</cp:coreProperties>
</file>