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778" w:type="dxa"/>
        <w:tblLook w:val="04A0" w:firstRow="1" w:lastRow="0" w:firstColumn="1" w:lastColumn="0" w:noHBand="0" w:noVBand="1"/>
      </w:tblPr>
      <w:tblGrid>
        <w:gridCol w:w="4076"/>
      </w:tblGrid>
      <w:tr w:rsidR="00306560" w:rsidRPr="00DE5F37" w:rsidTr="00285549">
        <w:tc>
          <w:tcPr>
            <w:tcW w:w="4076" w:type="dxa"/>
            <w:shd w:val="clear" w:color="auto" w:fill="auto"/>
          </w:tcPr>
          <w:p w:rsidR="00306560" w:rsidRPr="00DE5F37" w:rsidRDefault="00306560" w:rsidP="00306560">
            <w:pPr>
              <w:autoSpaceDE w:val="0"/>
              <w:autoSpaceDN w:val="0"/>
              <w:spacing w:after="0" w:line="240" w:lineRule="auto"/>
              <w:jc w:val="center"/>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УТВЕРЖДЕН</w:t>
            </w:r>
          </w:p>
          <w:p w:rsidR="00306560" w:rsidRPr="00E543BA" w:rsidRDefault="00306560" w:rsidP="00306560">
            <w:pPr>
              <w:autoSpaceDE w:val="0"/>
              <w:autoSpaceDN w:val="0"/>
              <w:spacing w:after="0" w:line="240" w:lineRule="auto"/>
              <w:jc w:val="center"/>
              <w:rPr>
                <w:rFonts w:ascii="Times New Roman" w:eastAsia="Times New Roman" w:hAnsi="Times New Roman" w:cs="Times New Roman"/>
                <w:color w:val="FF0000"/>
                <w:sz w:val="26"/>
                <w:szCs w:val="26"/>
                <w:lang w:eastAsia="ru-RU"/>
              </w:rPr>
            </w:pPr>
            <w:r w:rsidRPr="00DE5F37">
              <w:rPr>
                <w:rFonts w:ascii="Times New Roman" w:eastAsia="Times New Roman" w:hAnsi="Times New Roman" w:cs="Times New Roman"/>
                <w:sz w:val="26"/>
                <w:szCs w:val="26"/>
                <w:lang w:eastAsia="ru-RU"/>
              </w:rPr>
              <w:t xml:space="preserve">Протоколом Совета по  развитию малого и среднего предпринимательства при главе </w:t>
            </w:r>
            <w:r w:rsidRPr="008D1135">
              <w:rPr>
                <w:rFonts w:ascii="Times New Roman" w:eastAsia="Times New Roman" w:hAnsi="Times New Roman" w:cs="Times New Roman"/>
                <w:sz w:val="26"/>
                <w:szCs w:val="26"/>
                <w:lang w:eastAsia="ru-RU"/>
              </w:rPr>
              <w:t>Наход</w:t>
            </w:r>
            <w:r w:rsidR="00090C90" w:rsidRPr="008D1135">
              <w:rPr>
                <w:rFonts w:ascii="Times New Roman" w:eastAsia="Times New Roman" w:hAnsi="Times New Roman" w:cs="Times New Roman"/>
                <w:sz w:val="26"/>
                <w:szCs w:val="26"/>
                <w:lang w:eastAsia="ru-RU"/>
              </w:rPr>
              <w:t xml:space="preserve">кинского городского округа </w:t>
            </w:r>
            <w:r w:rsidR="007F4653" w:rsidRPr="00BA2BB0">
              <w:rPr>
                <w:rFonts w:ascii="Times New Roman" w:eastAsia="Times New Roman" w:hAnsi="Times New Roman" w:cs="Times New Roman"/>
                <w:sz w:val="26"/>
                <w:szCs w:val="26"/>
                <w:lang w:eastAsia="ru-RU"/>
              </w:rPr>
              <w:t>от 30.01.2024</w:t>
            </w:r>
            <w:r w:rsidRPr="00BA2BB0">
              <w:rPr>
                <w:rFonts w:ascii="Times New Roman" w:eastAsia="Times New Roman" w:hAnsi="Times New Roman" w:cs="Times New Roman"/>
                <w:sz w:val="26"/>
                <w:szCs w:val="26"/>
                <w:lang w:eastAsia="ru-RU"/>
              </w:rPr>
              <w:t xml:space="preserve"> № 1</w:t>
            </w:r>
          </w:p>
          <w:p w:rsidR="00306560" w:rsidRPr="00DE5F37" w:rsidRDefault="00306560" w:rsidP="00306560">
            <w:pPr>
              <w:autoSpaceDE w:val="0"/>
              <w:autoSpaceDN w:val="0"/>
              <w:spacing w:after="0" w:line="240" w:lineRule="auto"/>
              <w:jc w:val="center"/>
              <w:rPr>
                <w:rFonts w:ascii="Times New Roman" w:eastAsia="Times New Roman" w:hAnsi="Times New Roman" w:cs="Times New Roman"/>
                <w:color w:val="FF0000"/>
                <w:sz w:val="26"/>
                <w:szCs w:val="26"/>
                <w:lang w:eastAsia="ru-RU"/>
              </w:rPr>
            </w:pPr>
          </w:p>
        </w:tc>
      </w:tr>
    </w:tbl>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bookmarkStart w:id="0" w:name="_GoBack"/>
      <w:bookmarkEnd w:id="0"/>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ДОКЛАД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об организации </w:t>
      </w:r>
      <w:proofErr w:type="gramStart"/>
      <w:r w:rsidRPr="00DE5F37">
        <w:rPr>
          <w:rFonts w:ascii="Times New Roman" w:eastAsia="Times New Roman" w:hAnsi="Times New Roman" w:cs="Times New Roman"/>
          <w:b/>
          <w:sz w:val="26"/>
          <w:szCs w:val="26"/>
          <w:lang w:eastAsia="ru-RU"/>
        </w:rPr>
        <w:t>системы внутреннего обеспечения соответствия деятельности администрации</w:t>
      </w:r>
      <w:proofErr w:type="gramEnd"/>
      <w:r w:rsidRPr="00DE5F37">
        <w:rPr>
          <w:rFonts w:ascii="Times New Roman" w:eastAsia="Times New Roman" w:hAnsi="Times New Roman" w:cs="Times New Roman"/>
          <w:b/>
          <w:sz w:val="26"/>
          <w:szCs w:val="26"/>
          <w:lang w:eastAsia="ru-RU"/>
        </w:rPr>
        <w:t xml:space="preserve"> Находкинского городского округа</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E5F37">
        <w:rPr>
          <w:rFonts w:ascii="Times New Roman" w:eastAsia="Times New Roman" w:hAnsi="Times New Roman" w:cs="Times New Roman"/>
          <w:b/>
          <w:sz w:val="26"/>
          <w:szCs w:val="26"/>
          <w:lang w:eastAsia="ru-RU"/>
        </w:rPr>
        <w:t xml:space="preserve"> требованиям антимоноп</w:t>
      </w:r>
      <w:r w:rsidR="00E543BA">
        <w:rPr>
          <w:rFonts w:ascii="Times New Roman" w:eastAsia="Times New Roman" w:hAnsi="Times New Roman" w:cs="Times New Roman"/>
          <w:b/>
          <w:sz w:val="26"/>
          <w:szCs w:val="26"/>
          <w:lang w:eastAsia="ru-RU"/>
        </w:rPr>
        <w:t>ольного законодательства за 2023</w:t>
      </w:r>
      <w:r w:rsidRPr="00DE5F37">
        <w:rPr>
          <w:rFonts w:ascii="Times New Roman" w:eastAsia="Times New Roman" w:hAnsi="Times New Roman" w:cs="Times New Roman"/>
          <w:b/>
          <w:sz w:val="26"/>
          <w:szCs w:val="26"/>
          <w:lang w:eastAsia="ru-RU"/>
        </w:rPr>
        <w:t xml:space="preserve"> год</w:t>
      </w:r>
    </w:p>
    <w:p w:rsidR="00306560" w:rsidRPr="00DE5F37" w:rsidRDefault="00306560" w:rsidP="00306560">
      <w:pPr>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3778C" w:rsidRDefault="00306560"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В соответствии с Указом Президента Российской Федерации </w:t>
      </w:r>
      <w:r w:rsidRPr="00DE5F37">
        <w:rPr>
          <w:rFonts w:ascii="Times New Roman" w:eastAsia="Times New Roman" w:hAnsi="Times New Roman" w:cs="Times New Roman"/>
          <w:sz w:val="26"/>
          <w:szCs w:val="26"/>
          <w:lang w:eastAsia="ru-RU"/>
        </w:rPr>
        <w:br/>
        <w:t>от 21.12.2017 № 618 «Об основных направлениях государственной полит</w:t>
      </w:r>
      <w:r w:rsidR="0033778C">
        <w:rPr>
          <w:rFonts w:ascii="Times New Roman" w:eastAsia="Times New Roman" w:hAnsi="Times New Roman" w:cs="Times New Roman"/>
          <w:sz w:val="26"/>
          <w:szCs w:val="26"/>
          <w:lang w:eastAsia="ru-RU"/>
        </w:rPr>
        <w:t xml:space="preserve">ики по развитию конкуренции» и </w:t>
      </w:r>
      <w:r w:rsidR="00DE5F37">
        <w:rPr>
          <w:rFonts w:ascii="Times New Roman" w:eastAsia="Times New Roman" w:hAnsi="Times New Roman" w:cs="Times New Roman"/>
          <w:sz w:val="26"/>
          <w:szCs w:val="26"/>
          <w:lang w:eastAsia="ru-RU"/>
        </w:rPr>
        <w:t>р</w:t>
      </w:r>
      <w:r w:rsidRPr="00DE5F37">
        <w:rPr>
          <w:rFonts w:ascii="Times New Roman" w:eastAsia="Times New Roman" w:hAnsi="Times New Roman" w:cs="Times New Roman"/>
          <w:sz w:val="26"/>
          <w:szCs w:val="26"/>
          <w:lang w:eastAsia="ru-RU"/>
        </w:rPr>
        <w:t>аспоряжением Губернатора Приморского края от 28.02.2019 № 52-рг «О мерах по созданию и организации системы внутреннего обеспечения соответствия требованиям антимонопольного законодательства деятельности органов исполните</w:t>
      </w:r>
      <w:r w:rsidR="0033778C">
        <w:rPr>
          <w:rFonts w:ascii="Times New Roman" w:eastAsia="Times New Roman" w:hAnsi="Times New Roman" w:cs="Times New Roman"/>
          <w:sz w:val="26"/>
          <w:szCs w:val="26"/>
          <w:lang w:eastAsia="ru-RU"/>
        </w:rPr>
        <w:t>льной власти Приморского края»</w:t>
      </w:r>
      <w:r w:rsidR="0033778C" w:rsidRPr="0033778C">
        <w:rPr>
          <w:rFonts w:ascii="Times New Roman" w:eastAsia="Times New Roman" w:hAnsi="Times New Roman" w:cs="Times New Roman"/>
          <w:sz w:val="26"/>
          <w:szCs w:val="26"/>
          <w:lang w:eastAsia="ru-RU"/>
        </w:rPr>
        <w:t xml:space="preserve"> </w:t>
      </w:r>
      <w:r w:rsidR="0033778C" w:rsidRPr="00DE5F37">
        <w:rPr>
          <w:rFonts w:ascii="Times New Roman" w:eastAsia="Times New Roman" w:hAnsi="Times New Roman" w:cs="Times New Roman"/>
          <w:sz w:val="26"/>
          <w:szCs w:val="26"/>
          <w:lang w:eastAsia="ru-RU"/>
        </w:rPr>
        <w:t>администрацией Находкинского городского округа приняты меры, направленные на создание и организацию системы внутреннего</w:t>
      </w:r>
      <w:proofErr w:type="gramEnd"/>
      <w:r w:rsidR="0033778C" w:rsidRPr="00DE5F37">
        <w:rPr>
          <w:rFonts w:ascii="Times New Roman" w:eastAsia="Times New Roman" w:hAnsi="Times New Roman" w:cs="Times New Roman"/>
          <w:sz w:val="26"/>
          <w:szCs w:val="26"/>
          <w:lang w:eastAsia="ru-RU"/>
        </w:rPr>
        <w:t xml:space="preserve"> обеспечения соответствия требованиям антимонопольного законодательства.</w:t>
      </w:r>
    </w:p>
    <w:p w:rsidR="0033778C" w:rsidRPr="0033778C" w:rsidRDefault="0033778C" w:rsidP="0033778C">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Постановлением администрации Находкинского городского округа № 602 от 30.04.2020</w:t>
      </w:r>
      <w:r w:rsidR="00E543BA">
        <w:rPr>
          <w:rFonts w:ascii="Times New Roman" w:eastAsia="Times New Roman" w:hAnsi="Times New Roman" w:cs="Times New Roman"/>
          <w:sz w:val="26"/>
          <w:szCs w:val="26"/>
          <w:lang w:eastAsia="ru-RU"/>
        </w:rPr>
        <w:t xml:space="preserve"> </w:t>
      </w:r>
      <w:proofErr w:type="gramStart"/>
      <w:r w:rsidR="00E543BA">
        <w:rPr>
          <w:rFonts w:ascii="Times New Roman" w:eastAsia="Times New Roman" w:hAnsi="Times New Roman" w:cs="Times New Roman"/>
          <w:sz w:val="26"/>
          <w:szCs w:val="26"/>
          <w:lang w:eastAsia="ru-RU"/>
        </w:rPr>
        <w:t xml:space="preserve">( </w:t>
      </w:r>
      <w:proofErr w:type="gramEnd"/>
      <w:r w:rsidR="00E543BA">
        <w:rPr>
          <w:rFonts w:ascii="Times New Roman" w:eastAsia="Times New Roman" w:hAnsi="Times New Roman" w:cs="Times New Roman"/>
          <w:sz w:val="26"/>
          <w:szCs w:val="26"/>
          <w:lang w:eastAsia="ru-RU"/>
        </w:rPr>
        <w:t>ред. от 14.08.2023)</w:t>
      </w:r>
      <w:r>
        <w:rPr>
          <w:rFonts w:ascii="Times New Roman" w:eastAsia="Times New Roman" w:hAnsi="Times New Roman" w:cs="Times New Roman"/>
          <w:sz w:val="26"/>
          <w:szCs w:val="26"/>
          <w:lang w:eastAsia="ru-RU"/>
        </w:rPr>
        <w:t xml:space="preserve"> «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w:t>
      </w:r>
      <w:r w:rsidR="007F5740">
        <w:rPr>
          <w:rFonts w:ascii="Times New Roman" w:eastAsia="Times New Roman" w:hAnsi="Times New Roman" w:cs="Times New Roman"/>
          <w:sz w:val="26"/>
          <w:szCs w:val="26"/>
          <w:lang w:eastAsia="ru-RU"/>
        </w:rPr>
        <w:t xml:space="preserve"> утверждены </w:t>
      </w:r>
      <w:r w:rsidR="004336DC">
        <w:rPr>
          <w:rFonts w:ascii="Times New Roman" w:eastAsia="Times New Roman" w:hAnsi="Times New Roman" w:cs="Times New Roman"/>
          <w:sz w:val="26"/>
          <w:szCs w:val="26"/>
          <w:lang w:eastAsia="ru-RU"/>
        </w:rPr>
        <w:t xml:space="preserve">структурные подразделения, осуществляющие внутреннее обеспечение соответствия требованиям антимонопольного законодательства.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highlight w:val="yellow"/>
          <w:lang w:eastAsia="ru-RU"/>
        </w:rPr>
      </w:pPr>
      <w:r w:rsidRPr="00DE5F37">
        <w:rPr>
          <w:rFonts w:ascii="Times New Roman" w:eastAsia="Times New Roman" w:hAnsi="Times New Roman" w:cs="Times New Roman"/>
          <w:sz w:val="26"/>
          <w:szCs w:val="26"/>
          <w:lang w:eastAsia="ru-RU"/>
        </w:rPr>
        <w:t xml:space="preserve"> Функции уполномоченного подразделения, связанные с организацией и функционированием антимонопольного </w:t>
      </w:r>
      <w:proofErr w:type="spellStart"/>
      <w:r w:rsidRPr="00DE5F37">
        <w:rPr>
          <w:rFonts w:ascii="Times New Roman" w:eastAsia="Times New Roman" w:hAnsi="Times New Roman" w:cs="Times New Roman"/>
          <w:sz w:val="26"/>
          <w:szCs w:val="26"/>
          <w:lang w:eastAsia="ru-RU"/>
        </w:rPr>
        <w:t>комплаенса</w:t>
      </w:r>
      <w:proofErr w:type="spellEnd"/>
      <w:r w:rsidRPr="00DE5F37">
        <w:rPr>
          <w:rFonts w:ascii="Times New Roman" w:eastAsia="Times New Roman" w:hAnsi="Times New Roman" w:cs="Times New Roman"/>
          <w:sz w:val="26"/>
          <w:szCs w:val="26"/>
          <w:lang w:eastAsia="ru-RU"/>
        </w:rPr>
        <w:t>, осу</w:t>
      </w:r>
      <w:r w:rsidR="006513EA">
        <w:rPr>
          <w:rFonts w:ascii="Times New Roman" w:eastAsia="Times New Roman" w:hAnsi="Times New Roman" w:cs="Times New Roman"/>
          <w:sz w:val="26"/>
          <w:szCs w:val="26"/>
          <w:lang w:eastAsia="ru-RU"/>
        </w:rPr>
        <w:t xml:space="preserve">ществляет управление экономики и инвестиций </w:t>
      </w:r>
      <w:r w:rsidRPr="00DE5F37">
        <w:rPr>
          <w:rFonts w:ascii="Times New Roman" w:eastAsia="Times New Roman" w:hAnsi="Times New Roman" w:cs="Times New Roman"/>
          <w:sz w:val="26"/>
          <w:szCs w:val="26"/>
          <w:lang w:eastAsia="ru-RU"/>
        </w:rPr>
        <w:t>администрации Находкинского городского округа (далее - уполномоченное подразделение).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 ходе организации системы внутреннего обеспечения соответствия требованиям антимоноп</w:t>
      </w:r>
      <w:r w:rsidR="00E543BA">
        <w:rPr>
          <w:rFonts w:ascii="Times New Roman" w:eastAsia="Times New Roman" w:hAnsi="Times New Roman" w:cs="Times New Roman"/>
          <w:sz w:val="26"/>
          <w:szCs w:val="26"/>
          <w:lang w:eastAsia="ru-RU"/>
        </w:rPr>
        <w:t>ольного законодательства за 2023</w:t>
      </w:r>
      <w:r w:rsidRPr="00DE5F37">
        <w:rPr>
          <w:rFonts w:ascii="Times New Roman" w:eastAsia="Times New Roman" w:hAnsi="Times New Roman" w:cs="Times New Roman"/>
          <w:sz w:val="26"/>
          <w:szCs w:val="26"/>
          <w:lang w:eastAsia="ru-RU"/>
        </w:rPr>
        <w:t xml:space="preserve"> год уполномоченным подразделением совместно с отраслевыми подразделениями проведена следующая работа:</w:t>
      </w:r>
    </w:p>
    <w:p w:rsidR="00306560" w:rsidRPr="00DE5F37"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06560" w:rsidRPr="00DE5F37">
        <w:rPr>
          <w:rFonts w:ascii="Times New Roman" w:eastAsia="Times New Roman" w:hAnsi="Times New Roman" w:cs="Times New Roman"/>
          <w:sz w:val="26"/>
          <w:szCs w:val="26"/>
          <w:lang w:eastAsia="ru-RU"/>
        </w:rPr>
        <w:t>. Проведён анализ нарушений антимонопольного законодательства в деятельности администрации Находкинского городского округа.</w:t>
      </w:r>
    </w:p>
    <w:p w:rsidR="0010705C" w:rsidRPr="00E576D3" w:rsidRDefault="00306560" w:rsidP="0010705C">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lastRenderedPageBreak/>
        <w:t xml:space="preserve">За текущий период </w:t>
      </w:r>
      <w:r w:rsidR="00E576D3" w:rsidRPr="00E576D3">
        <w:rPr>
          <w:rFonts w:ascii="Times New Roman" w:eastAsia="Times New Roman" w:hAnsi="Times New Roman" w:cs="Times New Roman"/>
          <w:sz w:val="26"/>
          <w:szCs w:val="26"/>
          <w:lang w:eastAsia="ru-RU"/>
        </w:rPr>
        <w:t xml:space="preserve">Управлением </w:t>
      </w:r>
      <w:r w:rsidRPr="00E576D3">
        <w:rPr>
          <w:rFonts w:ascii="Times New Roman" w:eastAsia="Times New Roman" w:hAnsi="Times New Roman" w:cs="Times New Roman"/>
          <w:sz w:val="26"/>
          <w:szCs w:val="26"/>
          <w:lang w:eastAsia="ru-RU"/>
        </w:rPr>
        <w:t xml:space="preserve"> Федеральной антимонопольной службы по Приморскому краю</w:t>
      </w:r>
      <w:r w:rsidR="00E576D3" w:rsidRPr="00E576D3">
        <w:rPr>
          <w:rFonts w:ascii="Times New Roman" w:eastAsia="Times New Roman" w:hAnsi="Times New Roman" w:cs="Times New Roman"/>
          <w:sz w:val="26"/>
          <w:szCs w:val="26"/>
          <w:lang w:eastAsia="ru-RU"/>
        </w:rPr>
        <w:t xml:space="preserve"> нарушений антимонопольного законодательства в деятельности администрации Находкинского городского округа не выявлено. </w:t>
      </w:r>
      <w:r w:rsidR="0010705C" w:rsidRPr="00E576D3">
        <w:rPr>
          <w:rFonts w:ascii="Times New Roman" w:eastAsia="Times New Roman" w:hAnsi="Times New Roman" w:cs="Times New Roman"/>
          <w:sz w:val="26"/>
          <w:szCs w:val="26"/>
          <w:lang w:eastAsia="ru-RU"/>
        </w:rPr>
        <w:t xml:space="preserve"> </w:t>
      </w:r>
    </w:p>
    <w:p w:rsidR="00306560" w:rsidRPr="00E576D3" w:rsidRDefault="00922D26"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2</w:t>
      </w:r>
      <w:r w:rsidR="00306560" w:rsidRPr="00E576D3">
        <w:rPr>
          <w:rFonts w:ascii="Times New Roman" w:eastAsia="Times New Roman" w:hAnsi="Times New Roman" w:cs="Times New Roman"/>
          <w:sz w:val="26"/>
          <w:szCs w:val="26"/>
          <w:lang w:eastAsia="ru-RU"/>
        </w:rPr>
        <w:t>.  Проведён анализ нормативных правовых актов и проектов нормативных правовых актов</w:t>
      </w:r>
      <w:r w:rsidR="00DE5F37" w:rsidRPr="00E576D3">
        <w:rPr>
          <w:rFonts w:ascii="Times New Roman" w:eastAsia="Times New Roman" w:hAnsi="Times New Roman" w:cs="Times New Roman"/>
          <w:sz w:val="26"/>
          <w:szCs w:val="26"/>
          <w:lang w:eastAsia="ru-RU"/>
        </w:rPr>
        <w:t>,</w:t>
      </w:r>
      <w:r w:rsidR="00306560" w:rsidRPr="00E576D3">
        <w:rPr>
          <w:rFonts w:ascii="Times New Roman" w:eastAsia="Times New Roman" w:hAnsi="Times New Roman" w:cs="Times New Roman"/>
          <w:sz w:val="26"/>
          <w:szCs w:val="26"/>
          <w:lang w:eastAsia="ru-RU"/>
        </w:rPr>
        <w:t xml:space="preserve"> разработанных</w:t>
      </w:r>
      <w:r w:rsidR="00DE5F37" w:rsidRPr="00E576D3">
        <w:rPr>
          <w:rFonts w:ascii="Times New Roman" w:eastAsia="Times New Roman" w:hAnsi="Times New Roman" w:cs="Times New Roman"/>
          <w:sz w:val="26"/>
          <w:szCs w:val="26"/>
          <w:lang w:eastAsia="ru-RU"/>
        </w:rPr>
        <w:t xml:space="preserve"> в </w:t>
      </w:r>
      <w:r w:rsidR="00306560" w:rsidRPr="00E576D3">
        <w:rPr>
          <w:rFonts w:ascii="Times New Roman" w:eastAsia="Times New Roman" w:hAnsi="Times New Roman" w:cs="Times New Roman"/>
          <w:sz w:val="26"/>
          <w:szCs w:val="26"/>
          <w:lang w:eastAsia="ru-RU"/>
        </w:rPr>
        <w:t>администрации Находкинского городского округа.</w:t>
      </w:r>
    </w:p>
    <w:p w:rsidR="00306560" w:rsidRPr="00F9744C"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З</w:t>
      </w:r>
      <w:r w:rsidR="00E543BA" w:rsidRPr="00E576D3">
        <w:rPr>
          <w:rFonts w:ascii="Times New Roman" w:eastAsia="Times New Roman" w:hAnsi="Times New Roman" w:cs="Times New Roman"/>
          <w:sz w:val="26"/>
          <w:szCs w:val="26"/>
          <w:lang w:eastAsia="ru-RU"/>
        </w:rPr>
        <w:t>а прошедший отчетный период 2023</w:t>
      </w:r>
      <w:r w:rsidRPr="00E576D3">
        <w:rPr>
          <w:rFonts w:ascii="Times New Roman" w:eastAsia="Times New Roman" w:hAnsi="Times New Roman" w:cs="Times New Roman"/>
          <w:sz w:val="26"/>
          <w:szCs w:val="26"/>
          <w:lang w:eastAsia="ru-RU"/>
        </w:rPr>
        <w:t xml:space="preserve"> года в администрации</w:t>
      </w:r>
      <w:r w:rsidRPr="006078CD">
        <w:rPr>
          <w:rFonts w:ascii="Times New Roman" w:eastAsia="Times New Roman" w:hAnsi="Times New Roman" w:cs="Times New Roman"/>
          <w:sz w:val="26"/>
          <w:szCs w:val="26"/>
          <w:lang w:eastAsia="ru-RU"/>
        </w:rPr>
        <w:t xml:space="preserve"> Находкинского городского округа не установлены муниципальные правовые акты, проекты муниципальных правов</w:t>
      </w:r>
      <w:r w:rsidR="00922D26">
        <w:rPr>
          <w:rFonts w:ascii="Times New Roman" w:eastAsia="Times New Roman" w:hAnsi="Times New Roman" w:cs="Times New Roman"/>
          <w:sz w:val="26"/>
          <w:szCs w:val="26"/>
          <w:lang w:eastAsia="ru-RU"/>
        </w:rPr>
        <w:t>ых актов, нарушающие требования</w:t>
      </w:r>
      <w:r w:rsidRPr="006078CD">
        <w:rPr>
          <w:rFonts w:ascii="Times New Roman" w:eastAsia="Times New Roman" w:hAnsi="Times New Roman" w:cs="Times New Roman"/>
          <w:sz w:val="26"/>
          <w:szCs w:val="26"/>
          <w:lang w:eastAsia="ru-RU"/>
        </w:rPr>
        <w:t xml:space="preserve"> антимонопольного </w:t>
      </w:r>
      <w:r w:rsidRPr="00F9744C">
        <w:rPr>
          <w:rFonts w:ascii="Times New Roman" w:eastAsia="Times New Roman" w:hAnsi="Times New Roman" w:cs="Times New Roman"/>
          <w:sz w:val="26"/>
          <w:szCs w:val="26"/>
          <w:lang w:eastAsia="ru-RU"/>
        </w:rPr>
        <w:t>законодательства РФ.</w:t>
      </w:r>
    </w:p>
    <w:p w:rsidR="00CB5040" w:rsidRDefault="00922D26" w:rsidP="00CB5040">
      <w:pPr>
        <w:spacing w:after="0" w:line="36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CB5040" w:rsidRPr="00CB5040">
        <w:rPr>
          <w:rFonts w:ascii="Times New Roman" w:eastAsia="Times New Roman" w:hAnsi="Times New Roman" w:cs="Times New Roman"/>
          <w:sz w:val="26"/>
          <w:szCs w:val="26"/>
          <w:lang w:eastAsia="ru-RU"/>
        </w:rPr>
        <w:t xml:space="preserve">. </w:t>
      </w:r>
      <w:r w:rsidR="00CB5040" w:rsidRPr="00CB5040">
        <w:rPr>
          <w:rFonts w:ascii="Times New Roman" w:hAnsi="Times New Roman" w:cs="Times New Roman"/>
          <w:sz w:val="26"/>
          <w:szCs w:val="26"/>
        </w:rPr>
        <w:t xml:space="preserve">На </w:t>
      </w:r>
      <w:r w:rsidR="00CB5040" w:rsidRPr="00F9744C">
        <w:rPr>
          <w:rFonts w:ascii="Times New Roman" w:hAnsi="Times New Roman" w:cs="Times New Roman"/>
          <w:sz w:val="26"/>
          <w:szCs w:val="26"/>
        </w:rPr>
        <w:t>территории Находкинского городского округа реализуются процедуры оценки регулирующего воздействия проектов муниципальных нормативных правовых актов, экспертизы муниципальных нормативных правовых актов Находкинского городского округа, оценки фактического воздействия муниципальных нормативных правовых актов Находкинского городского округа.</w:t>
      </w:r>
    </w:p>
    <w:p w:rsidR="00CB5040" w:rsidRPr="00E576D3" w:rsidRDefault="00CB5040" w:rsidP="00CB5040">
      <w:pPr>
        <w:spacing w:after="0" w:line="360" w:lineRule="auto"/>
        <w:ind w:firstLine="709"/>
        <w:jc w:val="both"/>
        <w:rPr>
          <w:rFonts w:ascii="Times New Roman" w:hAnsi="Times New Roman" w:cs="Times New Roman"/>
          <w:sz w:val="26"/>
          <w:szCs w:val="26"/>
        </w:rPr>
      </w:pPr>
      <w:proofErr w:type="gramStart"/>
      <w:r w:rsidRPr="001921AD">
        <w:rPr>
          <w:rFonts w:ascii="Times New Roman" w:hAnsi="Times New Roman" w:cs="Times New Roman"/>
          <w:sz w:val="26"/>
          <w:szCs w:val="26"/>
        </w:rPr>
        <w:t>Целью проведения</w:t>
      </w:r>
      <w:r>
        <w:rPr>
          <w:rFonts w:ascii="Times New Roman" w:hAnsi="Times New Roman" w:cs="Times New Roman"/>
          <w:sz w:val="26"/>
          <w:szCs w:val="26"/>
        </w:rPr>
        <w:t xml:space="preserve"> процедуры </w:t>
      </w:r>
      <w:r w:rsidRPr="001921AD">
        <w:rPr>
          <w:rFonts w:ascii="Times New Roman" w:hAnsi="Times New Roman" w:cs="Times New Roman"/>
          <w:sz w:val="26"/>
          <w:szCs w:val="26"/>
        </w:rPr>
        <w:t xml:space="preserve"> оценки регулирующего воздействия </w:t>
      </w:r>
      <w:r>
        <w:rPr>
          <w:rFonts w:ascii="Times New Roman" w:hAnsi="Times New Roman" w:cs="Times New Roman"/>
          <w:sz w:val="26"/>
          <w:szCs w:val="26"/>
        </w:rPr>
        <w:t xml:space="preserve">является повышение качества муниципального регулирования, обеспечение возможности учета мнений социальных групп и установления баланса интересов на стадии подготовки проекта МНПА, посредством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w:t>
      </w:r>
      <w:r w:rsidRPr="00505752">
        <w:rPr>
          <w:rFonts w:ascii="Times New Roman" w:hAnsi="Times New Roman" w:cs="Times New Roman"/>
          <w:color w:val="000000" w:themeColor="text1"/>
          <w:sz w:val="26"/>
          <w:szCs w:val="26"/>
        </w:rPr>
        <w:t>расходов бюджета Находкинского городского округа, расходов субъектов</w:t>
      </w:r>
      <w:proofErr w:type="gramEnd"/>
      <w:r w:rsidRPr="00505752">
        <w:rPr>
          <w:rFonts w:ascii="Times New Roman" w:hAnsi="Times New Roman" w:cs="Times New Roman"/>
          <w:color w:val="000000" w:themeColor="text1"/>
          <w:sz w:val="26"/>
          <w:szCs w:val="26"/>
        </w:rPr>
        <w:t xml:space="preserve"> </w:t>
      </w:r>
      <w:r w:rsidRPr="00E576D3">
        <w:rPr>
          <w:rFonts w:ascii="Times New Roman" w:hAnsi="Times New Roman" w:cs="Times New Roman"/>
          <w:sz w:val="26"/>
          <w:szCs w:val="26"/>
        </w:rPr>
        <w:t>предпринимательской, инвестиционной и иной экономической деятельности.</w:t>
      </w:r>
    </w:p>
    <w:p w:rsidR="00CB5040" w:rsidRPr="00E576D3" w:rsidRDefault="00E543BA" w:rsidP="00CB504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В 2023</w:t>
      </w:r>
      <w:r w:rsidR="00CB5040" w:rsidRPr="00E576D3">
        <w:rPr>
          <w:rFonts w:ascii="Times New Roman" w:eastAsia="Times New Roman" w:hAnsi="Times New Roman" w:cs="Times New Roman"/>
          <w:sz w:val="26"/>
          <w:szCs w:val="26"/>
          <w:lang w:eastAsia="ru-RU"/>
        </w:rPr>
        <w:t xml:space="preserve"> году проведена процедура оценки регулирующего воздействия в отношении </w:t>
      </w:r>
      <w:r w:rsidR="00E576D3" w:rsidRPr="00E576D3">
        <w:rPr>
          <w:rFonts w:ascii="Times New Roman" w:eastAsia="Times New Roman" w:hAnsi="Times New Roman" w:cs="Times New Roman"/>
          <w:bCs/>
          <w:sz w:val="26"/>
          <w:szCs w:val="26"/>
          <w:lang w:eastAsia="ru-RU"/>
        </w:rPr>
        <w:t>11</w:t>
      </w:r>
      <w:r w:rsidR="00CB5040" w:rsidRPr="00E576D3">
        <w:rPr>
          <w:rFonts w:ascii="Times New Roman" w:eastAsia="Times New Roman" w:hAnsi="Times New Roman" w:cs="Times New Roman"/>
          <w:bCs/>
          <w:sz w:val="26"/>
          <w:szCs w:val="26"/>
          <w:lang w:eastAsia="ru-RU"/>
        </w:rPr>
        <w:t xml:space="preserve"> </w:t>
      </w:r>
      <w:r w:rsidR="00CB5040" w:rsidRPr="00E576D3">
        <w:rPr>
          <w:rFonts w:ascii="Times New Roman" w:eastAsia="Times New Roman" w:hAnsi="Times New Roman" w:cs="Times New Roman"/>
          <w:sz w:val="26"/>
          <w:szCs w:val="26"/>
          <w:lang w:eastAsia="ru-RU"/>
        </w:rPr>
        <w:t>проектов муниципальных нормативных правовых актов. В ходе проведения публичных консультаций замечания от экспертов и пользователей в части нарушений антимонопольного законодательства не поступили.</w:t>
      </w:r>
    </w:p>
    <w:p w:rsidR="00CB5040" w:rsidRPr="00E576D3" w:rsidRDefault="00CB5040" w:rsidP="00CB504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E576D3">
        <w:rPr>
          <w:rFonts w:ascii="Times New Roman" w:eastAsia="Times New Roman" w:hAnsi="Times New Roman" w:cs="Times New Roman"/>
          <w:sz w:val="26"/>
          <w:szCs w:val="26"/>
          <w:lang w:eastAsia="ru-RU"/>
        </w:rPr>
        <w:t xml:space="preserve">Проведена </w:t>
      </w:r>
      <w:r w:rsidRPr="00E576D3">
        <w:rPr>
          <w:rFonts w:ascii="Times New Roman" w:eastAsia="Times New Roman" w:hAnsi="Times New Roman" w:cs="Times New Roman"/>
          <w:bCs/>
          <w:sz w:val="26"/>
          <w:szCs w:val="26"/>
          <w:lang w:eastAsia="ru-RU"/>
        </w:rPr>
        <w:t xml:space="preserve">экспертиза </w:t>
      </w:r>
      <w:r w:rsidR="00E576D3" w:rsidRPr="00E576D3">
        <w:rPr>
          <w:rFonts w:ascii="Times New Roman" w:eastAsia="Times New Roman" w:hAnsi="Times New Roman" w:cs="Times New Roman"/>
          <w:bCs/>
          <w:sz w:val="26"/>
          <w:szCs w:val="26"/>
          <w:lang w:eastAsia="ru-RU"/>
        </w:rPr>
        <w:t>3</w:t>
      </w:r>
      <w:r w:rsidRPr="00E576D3">
        <w:rPr>
          <w:rFonts w:ascii="Times New Roman" w:eastAsia="Times New Roman" w:hAnsi="Times New Roman" w:cs="Times New Roman"/>
          <w:bCs/>
          <w:sz w:val="26"/>
          <w:szCs w:val="26"/>
          <w:lang w:eastAsia="ru-RU"/>
        </w:rPr>
        <w:t>-х муниципальных нормативных правовых актов, связанных с осуществлением предпринимательской деятельности.</w:t>
      </w:r>
      <w:r w:rsidRPr="00E576D3">
        <w:rPr>
          <w:rFonts w:ascii="Times New Roman" w:eastAsia="Times New Roman" w:hAnsi="Times New Roman" w:cs="Times New Roman"/>
          <w:sz w:val="26"/>
          <w:szCs w:val="26"/>
          <w:lang w:eastAsia="ru-RU"/>
        </w:rPr>
        <w:t xml:space="preserve"> В ходе проведения публичных консультаций замечания и предложения  от экспертов и пользователей не поступили.</w:t>
      </w:r>
    </w:p>
    <w:p w:rsidR="00CB5040" w:rsidRPr="00505752" w:rsidRDefault="00E543BA" w:rsidP="00CB5040">
      <w:pPr>
        <w:autoSpaceDE w:val="0"/>
        <w:autoSpaceDN w:val="0"/>
        <w:spacing w:after="0" w:line="360" w:lineRule="auto"/>
        <w:ind w:firstLine="709"/>
        <w:jc w:val="both"/>
        <w:rPr>
          <w:rFonts w:ascii="Times New Roman" w:eastAsia="Times New Roman" w:hAnsi="Times New Roman" w:cs="Times New Roman"/>
          <w:color w:val="000000" w:themeColor="text1"/>
          <w:sz w:val="26"/>
          <w:szCs w:val="26"/>
          <w:lang w:eastAsia="ru-RU"/>
        </w:rPr>
      </w:pPr>
      <w:r w:rsidRPr="00E576D3">
        <w:rPr>
          <w:rFonts w:ascii="Times New Roman" w:hAnsi="Times New Roman" w:cs="Times New Roman"/>
          <w:sz w:val="26"/>
          <w:szCs w:val="26"/>
        </w:rPr>
        <w:t>В 2023</w:t>
      </w:r>
      <w:r w:rsidR="00CB5040" w:rsidRPr="00E576D3">
        <w:rPr>
          <w:rFonts w:ascii="Times New Roman" w:hAnsi="Times New Roman" w:cs="Times New Roman"/>
          <w:sz w:val="26"/>
          <w:szCs w:val="26"/>
        </w:rPr>
        <w:t xml:space="preserve"> году </w:t>
      </w:r>
      <w:proofErr w:type="gramStart"/>
      <w:r w:rsidR="00CB5040" w:rsidRPr="00E576D3">
        <w:rPr>
          <w:rFonts w:ascii="Times New Roman" w:hAnsi="Times New Roman" w:cs="Times New Roman"/>
          <w:sz w:val="26"/>
          <w:szCs w:val="26"/>
        </w:rPr>
        <w:t>проведена и завершена</w:t>
      </w:r>
      <w:proofErr w:type="gramEnd"/>
      <w:r w:rsidR="00CB5040" w:rsidRPr="00E576D3">
        <w:rPr>
          <w:rFonts w:ascii="Times New Roman" w:hAnsi="Times New Roman" w:cs="Times New Roman"/>
          <w:sz w:val="26"/>
          <w:szCs w:val="26"/>
        </w:rPr>
        <w:t xml:space="preserve"> полностью процедура оценки фактического воздействия в отношении одного </w:t>
      </w:r>
      <w:r w:rsidR="00CB5040" w:rsidRPr="00E576D3">
        <w:rPr>
          <w:rFonts w:ascii="Times New Roman" w:eastAsia="Times New Roman" w:hAnsi="Times New Roman" w:cs="Times New Roman"/>
          <w:bCs/>
          <w:sz w:val="26"/>
          <w:szCs w:val="26"/>
          <w:lang w:eastAsia="ru-RU"/>
        </w:rPr>
        <w:t xml:space="preserve">муниципального </w:t>
      </w:r>
      <w:r w:rsidR="00CB5040" w:rsidRPr="00505752">
        <w:rPr>
          <w:rFonts w:ascii="Times New Roman" w:eastAsia="Times New Roman" w:hAnsi="Times New Roman" w:cs="Times New Roman"/>
          <w:bCs/>
          <w:color w:val="000000" w:themeColor="text1"/>
          <w:sz w:val="26"/>
          <w:szCs w:val="26"/>
          <w:lang w:eastAsia="ru-RU"/>
        </w:rPr>
        <w:t>нормативного правового акта</w:t>
      </w:r>
      <w:r w:rsidR="00CB5040" w:rsidRPr="00505752">
        <w:rPr>
          <w:rFonts w:ascii="Times New Roman" w:hAnsi="Times New Roman" w:cs="Times New Roman"/>
          <w:color w:val="000000" w:themeColor="text1"/>
          <w:sz w:val="26"/>
          <w:szCs w:val="26"/>
        </w:rPr>
        <w:t xml:space="preserve">. </w:t>
      </w:r>
      <w:r w:rsidR="00CB5040" w:rsidRPr="00505752">
        <w:rPr>
          <w:rFonts w:ascii="Times New Roman" w:eastAsia="Times New Roman" w:hAnsi="Times New Roman" w:cs="Times New Roman"/>
          <w:color w:val="000000" w:themeColor="text1"/>
          <w:sz w:val="26"/>
          <w:szCs w:val="26"/>
          <w:lang w:eastAsia="ru-RU"/>
        </w:rPr>
        <w:t xml:space="preserve">В ходе </w:t>
      </w:r>
      <w:r w:rsidR="00CB5040">
        <w:rPr>
          <w:rFonts w:ascii="Times New Roman" w:eastAsia="Times New Roman" w:hAnsi="Times New Roman" w:cs="Times New Roman"/>
          <w:color w:val="000000" w:themeColor="text1"/>
          <w:sz w:val="26"/>
          <w:szCs w:val="26"/>
          <w:lang w:eastAsia="ru-RU"/>
        </w:rPr>
        <w:lastRenderedPageBreak/>
        <w:t xml:space="preserve">проведения </w:t>
      </w:r>
      <w:r w:rsidR="00CB5040" w:rsidRPr="00505752">
        <w:rPr>
          <w:rFonts w:ascii="Times New Roman" w:eastAsia="Times New Roman" w:hAnsi="Times New Roman" w:cs="Times New Roman"/>
          <w:color w:val="000000" w:themeColor="text1"/>
          <w:sz w:val="26"/>
          <w:szCs w:val="26"/>
          <w:lang w:eastAsia="ru-RU"/>
        </w:rPr>
        <w:t>публичных консультаций замечания и предложения  от экспертов и пользователей не поступили. В правовом акте отсутствуют положения</w:t>
      </w:r>
      <w:r w:rsidR="00CB5040">
        <w:rPr>
          <w:rFonts w:ascii="Times New Roman" w:eastAsia="Times New Roman" w:hAnsi="Times New Roman" w:cs="Times New Roman"/>
          <w:color w:val="000000" w:themeColor="text1"/>
          <w:sz w:val="26"/>
          <w:szCs w:val="26"/>
          <w:lang w:eastAsia="ru-RU"/>
        </w:rPr>
        <w:t>,</w:t>
      </w:r>
      <w:r w:rsidR="00CB5040" w:rsidRPr="00505752">
        <w:rPr>
          <w:rFonts w:ascii="Times New Roman" w:eastAsia="Times New Roman" w:hAnsi="Times New Roman" w:cs="Times New Roman"/>
          <w:color w:val="000000" w:themeColor="text1"/>
          <w:sz w:val="26"/>
          <w:szCs w:val="26"/>
          <w:lang w:eastAsia="ru-RU"/>
        </w:rPr>
        <w:t xml:space="preserve"> необоснованно затрудняющие ведение предпринимательской деятельности.</w:t>
      </w:r>
    </w:p>
    <w:p w:rsidR="00922D26" w:rsidRPr="00DE5F37" w:rsidRDefault="00E543BA" w:rsidP="00922D26">
      <w:pPr>
        <w:spacing w:after="0" w:line="36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В 2023</w:t>
      </w:r>
      <w:r w:rsidR="00922D26" w:rsidRPr="00DE5F37">
        <w:rPr>
          <w:rFonts w:ascii="Times New Roman" w:eastAsia="Times New Roman" w:hAnsi="Times New Roman" w:cs="Times New Roman"/>
          <w:sz w:val="26"/>
          <w:szCs w:val="26"/>
          <w:lang w:eastAsia="ru-RU"/>
        </w:rPr>
        <w:t xml:space="preserve"> году не были выявлены случаи конфликта интересов в деятельности муниципальных служащих и органов администрации Находкинского городского округа. Муниципальные служащие не привлекались к ответственности за нарушение требований антимонопольного законодательства.</w:t>
      </w:r>
    </w:p>
    <w:p w:rsidR="00306560" w:rsidRPr="00DE5F37" w:rsidRDefault="00CB504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306560" w:rsidRPr="00505752">
        <w:rPr>
          <w:rFonts w:ascii="Times New Roman" w:eastAsia="Times New Roman" w:hAnsi="Times New Roman" w:cs="Times New Roman"/>
          <w:sz w:val="26"/>
          <w:szCs w:val="26"/>
          <w:lang w:eastAsia="ru-RU"/>
        </w:rPr>
        <w:t>. Проведен мониторинг и анализ практики применения положений антимонопольного законодательства при разработке нормативн</w:t>
      </w:r>
      <w:r w:rsidR="00DE5F37" w:rsidRPr="00505752">
        <w:rPr>
          <w:rFonts w:ascii="Times New Roman" w:eastAsia="Times New Roman" w:hAnsi="Times New Roman" w:cs="Times New Roman"/>
          <w:sz w:val="26"/>
          <w:szCs w:val="26"/>
          <w:lang w:eastAsia="ru-RU"/>
        </w:rPr>
        <w:t>ых</w:t>
      </w:r>
      <w:r w:rsidR="00306560" w:rsidRPr="00DE5F37">
        <w:rPr>
          <w:rFonts w:ascii="Times New Roman" w:eastAsia="Times New Roman" w:hAnsi="Times New Roman" w:cs="Times New Roman"/>
          <w:sz w:val="26"/>
          <w:szCs w:val="26"/>
          <w:lang w:eastAsia="ru-RU"/>
        </w:rPr>
        <w:t xml:space="preserve"> правовых актов  администрации Находкинского городского округа с целью выявления рисков его нарушения.</w:t>
      </w:r>
    </w:p>
    <w:p w:rsidR="00306560" w:rsidRPr="00DE5F37" w:rsidRDefault="00306560" w:rsidP="000D7478">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На постоянной основе осуществлялся сбор сведений о правоприменительной практике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color w:val="FF0000"/>
          <w:sz w:val="26"/>
          <w:szCs w:val="26"/>
          <w:lang w:eastAsia="ru-RU"/>
        </w:rPr>
        <w:t xml:space="preserve"> </w:t>
      </w:r>
      <w:r w:rsidR="00CB5040">
        <w:rPr>
          <w:rFonts w:ascii="Times New Roman" w:eastAsia="Times New Roman" w:hAnsi="Times New Roman" w:cs="Times New Roman"/>
          <w:sz w:val="26"/>
          <w:szCs w:val="26"/>
          <w:lang w:eastAsia="ru-RU"/>
        </w:rPr>
        <w:t>6</w:t>
      </w:r>
      <w:r w:rsidRPr="00DE5F37">
        <w:rPr>
          <w:rFonts w:ascii="Times New Roman" w:eastAsia="Times New Roman" w:hAnsi="Times New Roman" w:cs="Times New Roman"/>
          <w:sz w:val="26"/>
          <w:szCs w:val="26"/>
          <w:lang w:eastAsia="ru-RU"/>
        </w:rPr>
        <w:t>. Разработана карта (паспорт) комплаенс – рисков, где определены основные риски нарушения антимонопольного законодательства в деятельности администрации Находкинского городского округа, а именно:</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(предостережение, предупреждение, штрафы, жалобы, возбужденные дела);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при владении, пользовании и распоряжении земельными  участками, повлекшее за собой нарушение антимонопольного законодательства;</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сроков оказания муниципальных услуг;</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ненадлежащее исполнение обязанности по демонтажу рекламных конструкций;</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при организации и проведении торгов при продаже муниципального имущества и земельных участков;</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нарушение антимонопольного законодательства при осуществлении закупок товаров, работ, услуг для обеспечения муниципальных нужд.</w:t>
      </w:r>
    </w:p>
    <w:p w:rsidR="00270CB5" w:rsidRPr="00DE5F37" w:rsidRDefault="00CB5040" w:rsidP="00270CB5">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DE5F37">
        <w:rPr>
          <w:rFonts w:ascii="Times New Roman" w:eastAsia="Times New Roman" w:hAnsi="Times New Roman" w:cs="Times New Roman"/>
          <w:sz w:val="26"/>
          <w:szCs w:val="26"/>
          <w:lang w:eastAsia="ru-RU"/>
        </w:rPr>
        <w:t xml:space="preserve">. </w:t>
      </w:r>
      <w:r w:rsidR="00270CB5">
        <w:rPr>
          <w:rFonts w:ascii="Times New Roman" w:eastAsia="Times New Roman" w:hAnsi="Times New Roman" w:cs="Times New Roman"/>
          <w:sz w:val="26"/>
          <w:szCs w:val="26"/>
          <w:lang w:eastAsia="ru-RU"/>
        </w:rPr>
        <w:t>В полном объеме исполнен план мероприятий («д</w:t>
      </w:r>
      <w:r w:rsidR="00270CB5" w:rsidRPr="00DE5F37">
        <w:rPr>
          <w:rFonts w:ascii="Times New Roman" w:eastAsia="Times New Roman" w:hAnsi="Times New Roman" w:cs="Times New Roman"/>
          <w:sz w:val="26"/>
          <w:szCs w:val="26"/>
          <w:lang w:eastAsia="ru-RU"/>
        </w:rPr>
        <w:t xml:space="preserve">орожная карта») по снижению рисков нарушения антимонопольного законодательства в деятельности администрации </w:t>
      </w:r>
      <w:r w:rsidR="00270CB5">
        <w:rPr>
          <w:rFonts w:ascii="Times New Roman" w:eastAsia="Times New Roman" w:hAnsi="Times New Roman" w:cs="Times New Roman"/>
          <w:sz w:val="26"/>
          <w:szCs w:val="26"/>
          <w:lang w:eastAsia="ru-RU"/>
        </w:rPr>
        <w:t>Находки</w:t>
      </w:r>
      <w:r w:rsidR="00E543BA">
        <w:rPr>
          <w:rFonts w:ascii="Times New Roman" w:eastAsia="Times New Roman" w:hAnsi="Times New Roman" w:cs="Times New Roman"/>
          <w:sz w:val="26"/>
          <w:szCs w:val="26"/>
          <w:lang w:eastAsia="ru-RU"/>
        </w:rPr>
        <w:t>нского городского округа на 2023</w:t>
      </w:r>
      <w:r w:rsidR="00270CB5">
        <w:rPr>
          <w:rFonts w:ascii="Times New Roman" w:eastAsia="Times New Roman" w:hAnsi="Times New Roman" w:cs="Times New Roman"/>
          <w:sz w:val="26"/>
          <w:szCs w:val="26"/>
          <w:lang w:eastAsia="ru-RU"/>
        </w:rPr>
        <w:t xml:space="preserve"> год, утвержденный постановлением администрации Наход</w:t>
      </w:r>
      <w:r w:rsidR="00E543BA">
        <w:rPr>
          <w:rFonts w:ascii="Times New Roman" w:eastAsia="Times New Roman" w:hAnsi="Times New Roman" w:cs="Times New Roman"/>
          <w:sz w:val="26"/>
          <w:szCs w:val="26"/>
          <w:lang w:eastAsia="ru-RU"/>
        </w:rPr>
        <w:t>кинского городского округа № 33</w:t>
      </w:r>
      <w:r w:rsidR="00270CB5">
        <w:rPr>
          <w:rFonts w:ascii="Times New Roman" w:eastAsia="Times New Roman" w:hAnsi="Times New Roman" w:cs="Times New Roman"/>
          <w:sz w:val="26"/>
          <w:szCs w:val="26"/>
          <w:lang w:eastAsia="ru-RU"/>
        </w:rPr>
        <w:t xml:space="preserve">    </w:t>
      </w:r>
      <w:r w:rsidR="00E543BA">
        <w:rPr>
          <w:rFonts w:ascii="Times New Roman" w:eastAsia="Times New Roman" w:hAnsi="Times New Roman" w:cs="Times New Roman"/>
          <w:sz w:val="26"/>
          <w:szCs w:val="26"/>
          <w:lang w:eastAsia="ru-RU"/>
        </w:rPr>
        <w:t xml:space="preserve">                           от 19.01.2023</w:t>
      </w:r>
      <w:r w:rsidR="00270CB5">
        <w:rPr>
          <w:rFonts w:ascii="Times New Roman" w:eastAsia="Times New Roman" w:hAnsi="Times New Roman" w:cs="Times New Roman"/>
          <w:sz w:val="26"/>
          <w:szCs w:val="26"/>
          <w:lang w:eastAsia="ru-RU"/>
        </w:rPr>
        <w:t xml:space="preserve"> г. </w:t>
      </w:r>
    </w:p>
    <w:p w:rsidR="00306560" w:rsidRPr="00DE5F37" w:rsidRDefault="001471DE"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Для дальнейшего снижения рисков </w:t>
      </w:r>
      <w:r w:rsidRPr="00DE5F37">
        <w:rPr>
          <w:rFonts w:ascii="Times New Roman" w:eastAsia="Times New Roman" w:hAnsi="Times New Roman" w:cs="Times New Roman"/>
          <w:sz w:val="26"/>
          <w:szCs w:val="26"/>
          <w:lang w:eastAsia="ru-RU"/>
        </w:rPr>
        <w:t xml:space="preserve">нарушения антимонопольного законодательства в деятельности администрации </w:t>
      </w:r>
      <w:r>
        <w:rPr>
          <w:rFonts w:ascii="Times New Roman" w:eastAsia="Times New Roman" w:hAnsi="Times New Roman" w:cs="Times New Roman"/>
          <w:sz w:val="26"/>
          <w:szCs w:val="26"/>
          <w:lang w:eastAsia="ru-RU"/>
        </w:rPr>
        <w:t>Находкинского городского округа у</w:t>
      </w:r>
      <w:r w:rsidR="00DE5F37">
        <w:rPr>
          <w:rFonts w:ascii="Times New Roman" w:eastAsia="Times New Roman" w:hAnsi="Times New Roman" w:cs="Times New Roman"/>
          <w:sz w:val="26"/>
          <w:szCs w:val="26"/>
          <w:lang w:eastAsia="ru-RU"/>
        </w:rPr>
        <w:t>тверждён план мероприятий («д</w:t>
      </w:r>
      <w:r w:rsidR="00306560" w:rsidRPr="00DE5F37">
        <w:rPr>
          <w:rFonts w:ascii="Times New Roman" w:eastAsia="Times New Roman" w:hAnsi="Times New Roman" w:cs="Times New Roman"/>
          <w:sz w:val="26"/>
          <w:szCs w:val="26"/>
          <w:lang w:eastAsia="ru-RU"/>
        </w:rPr>
        <w:t>оро</w:t>
      </w:r>
      <w:r>
        <w:rPr>
          <w:rFonts w:ascii="Times New Roman" w:eastAsia="Times New Roman" w:hAnsi="Times New Roman" w:cs="Times New Roman"/>
          <w:sz w:val="26"/>
          <w:szCs w:val="26"/>
          <w:lang w:eastAsia="ru-RU"/>
        </w:rPr>
        <w:t xml:space="preserve">жная карта») </w:t>
      </w:r>
      <w:r w:rsidR="00E543BA">
        <w:rPr>
          <w:rFonts w:ascii="Times New Roman" w:eastAsia="Times New Roman" w:hAnsi="Times New Roman" w:cs="Times New Roman"/>
          <w:sz w:val="26"/>
          <w:szCs w:val="26"/>
          <w:lang w:eastAsia="ru-RU"/>
        </w:rPr>
        <w:t>на 2024</w:t>
      </w:r>
      <w:r w:rsidR="006513EA">
        <w:rPr>
          <w:rFonts w:ascii="Times New Roman" w:eastAsia="Times New Roman" w:hAnsi="Times New Roman" w:cs="Times New Roman"/>
          <w:sz w:val="26"/>
          <w:szCs w:val="26"/>
          <w:lang w:eastAsia="ru-RU"/>
        </w:rPr>
        <w:t xml:space="preserve"> год.</w:t>
      </w:r>
    </w:p>
    <w:p w:rsidR="00306560" w:rsidRPr="00DE5F37" w:rsidRDefault="00DE5F37"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Мероприятия «дорожной карты»</w:t>
      </w:r>
      <w:r w:rsidR="00306560" w:rsidRPr="00DE5F37">
        <w:rPr>
          <w:rFonts w:ascii="Times New Roman" w:eastAsia="Times New Roman" w:hAnsi="Times New Roman" w:cs="Times New Roman"/>
          <w:sz w:val="26"/>
          <w:szCs w:val="26"/>
          <w:lang w:eastAsia="ru-RU"/>
        </w:rPr>
        <w:t xml:space="preserve"> направлены на минимизацию и устранение рисков нарушения антимонопольного законодательства</w:t>
      </w:r>
      <w:r>
        <w:rPr>
          <w:rFonts w:ascii="Times New Roman" w:eastAsia="Times New Roman" w:hAnsi="Times New Roman" w:cs="Times New Roman"/>
          <w:sz w:val="26"/>
          <w:szCs w:val="26"/>
          <w:lang w:eastAsia="ru-RU"/>
        </w:rPr>
        <w:t>,</w:t>
      </w:r>
      <w:r w:rsidR="00306560" w:rsidRPr="00DE5F37">
        <w:rPr>
          <w:rFonts w:ascii="Times New Roman" w:eastAsia="Times New Roman" w:hAnsi="Times New Roman" w:cs="Times New Roman"/>
          <w:sz w:val="26"/>
          <w:szCs w:val="26"/>
          <w:lang w:eastAsia="ru-RU"/>
        </w:rPr>
        <w:t xml:space="preserve"> будут исполняться в течение года на постоянной основе.</w:t>
      </w:r>
    </w:p>
    <w:p w:rsidR="00306560" w:rsidRPr="00DE5F37" w:rsidRDefault="00CB504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06560" w:rsidRPr="00DE5F37">
        <w:rPr>
          <w:rFonts w:ascii="Times New Roman" w:eastAsia="Times New Roman" w:hAnsi="Times New Roman" w:cs="Times New Roman"/>
          <w:sz w:val="26"/>
          <w:szCs w:val="26"/>
          <w:lang w:eastAsia="ru-RU"/>
        </w:rPr>
        <w:t xml:space="preserve">. Постановлением </w:t>
      </w:r>
      <w:r w:rsidR="00270CB5">
        <w:rPr>
          <w:rFonts w:ascii="Times New Roman" w:eastAsia="Times New Roman" w:hAnsi="Times New Roman" w:cs="Times New Roman"/>
          <w:sz w:val="26"/>
          <w:szCs w:val="26"/>
          <w:lang w:eastAsia="ru-RU"/>
        </w:rPr>
        <w:t xml:space="preserve">администрации Находкинского городского округа № 602               от 30.04.2020 </w:t>
      </w:r>
      <w:r w:rsidR="00E543BA">
        <w:rPr>
          <w:rFonts w:ascii="Times New Roman" w:eastAsia="Times New Roman" w:hAnsi="Times New Roman" w:cs="Times New Roman"/>
          <w:sz w:val="26"/>
          <w:szCs w:val="26"/>
          <w:lang w:eastAsia="ru-RU"/>
        </w:rPr>
        <w:t xml:space="preserve">(ред. от 14.08.2023)  </w:t>
      </w:r>
      <w:r w:rsidR="00270CB5">
        <w:rPr>
          <w:rFonts w:ascii="Times New Roman" w:eastAsia="Times New Roman" w:hAnsi="Times New Roman" w:cs="Times New Roman"/>
          <w:sz w:val="26"/>
          <w:szCs w:val="26"/>
          <w:lang w:eastAsia="ru-RU"/>
        </w:rPr>
        <w:t xml:space="preserve">« О создании и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w:t>
      </w:r>
      <w:r w:rsidR="00306560" w:rsidRPr="00DE5F37">
        <w:rPr>
          <w:rFonts w:ascii="Times New Roman" w:eastAsia="Times New Roman" w:hAnsi="Times New Roman" w:cs="Times New Roman"/>
          <w:sz w:val="26"/>
          <w:szCs w:val="26"/>
          <w:lang w:eastAsia="ru-RU"/>
        </w:rPr>
        <w:t xml:space="preserve">утверждены ключевые показатели эффективности функционирования антимонопольного комплаенса и методика их расчёта.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Ключевыми показателями эффективности антимонопольного комплаенса в администрации Находкинского городского округа являются:</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xml:space="preserve">- факты выдачи </w:t>
      </w:r>
      <w:r w:rsidR="00DE5F37">
        <w:rPr>
          <w:rFonts w:ascii="Times New Roman" w:eastAsia="Times New Roman" w:hAnsi="Times New Roman" w:cs="Times New Roman"/>
          <w:sz w:val="26"/>
          <w:szCs w:val="26"/>
          <w:lang w:eastAsia="ru-RU"/>
        </w:rPr>
        <w:t>отраслевому (функциональному) органу</w:t>
      </w:r>
      <w:r w:rsidRPr="00DE5F37">
        <w:rPr>
          <w:rFonts w:ascii="Times New Roman" w:eastAsia="Times New Roman" w:hAnsi="Times New Roman" w:cs="Times New Roman"/>
          <w:sz w:val="26"/>
          <w:szCs w:val="26"/>
          <w:lang w:eastAsia="ru-RU"/>
        </w:rPr>
        <w:t xml:space="preserve"> администрации Находкинского городского округа предупреждения и (или) решения (предписания) по результатам рассмотрения дела о нарушении антимонопольного законодательства (за исключением предупреждений, решений, предписаний, отмененных вступившим в законную силу судебным приказом);</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 вступившие в законную силу решения судов о признании недействительными ненормативных правовых актов, незаконными решений и действий (бездействия) </w:t>
      </w:r>
      <w:r w:rsidR="00DE5F37">
        <w:rPr>
          <w:rFonts w:ascii="Times New Roman" w:eastAsia="Times New Roman" w:hAnsi="Times New Roman" w:cs="Times New Roman"/>
          <w:sz w:val="26"/>
          <w:szCs w:val="26"/>
          <w:lang w:eastAsia="ru-RU"/>
        </w:rPr>
        <w:t>отраслевого (функционального) органа</w:t>
      </w:r>
      <w:r w:rsidR="00DE5F37" w:rsidRPr="00DE5F37">
        <w:rPr>
          <w:rFonts w:ascii="Times New Roman" w:eastAsia="Times New Roman" w:hAnsi="Times New Roman" w:cs="Times New Roman"/>
          <w:sz w:val="26"/>
          <w:szCs w:val="26"/>
          <w:lang w:eastAsia="ru-RU"/>
        </w:rPr>
        <w:t xml:space="preserve"> </w:t>
      </w:r>
      <w:r w:rsidRPr="00DE5F37">
        <w:rPr>
          <w:rFonts w:ascii="Times New Roman" w:eastAsia="Times New Roman" w:hAnsi="Times New Roman" w:cs="Times New Roman"/>
          <w:sz w:val="26"/>
          <w:szCs w:val="26"/>
          <w:lang w:eastAsia="ru-RU"/>
        </w:rPr>
        <w:t>администрации Находкинского городского округа, его должностного лица ввиду несоответствия указанных актов, действий (бездействия) действующему законодательству в части нарушения прав и законных интересов хозяйствующих субъектов в сфере экономической деятельности, незаконного возложения на них каких-либо обязанностей, создания иных препятствий для осуществления экономической</w:t>
      </w:r>
      <w:proofErr w:type="gramEnd"/>
      <w:r w:rsidRPr="00DE5F37">
        <w:rPr>
          <w:rFonts w:ascii="Times New Roman" w:eastAsia="Times New Roman" w:hAnsi="Times New Roman" w:cs="Times New Roman"/>
          <w:sz w:val="26"/>
          <w:szCs w:val="26"/>
          <w:lang w:eastAsia="ru-RU"/>
        </w:rPr>
        <w:t xml:space="preserve"> деятельности; </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 жалобы на решения, действия администрации Находкинского городского округа, ведущие к ограничению конкуренции, направленные в органы прокуратуры, в адрес уполномоченного по защите прав предпринимателей  Приморского края, с учетом вступивших в законную силу судебных актов, отменивших принятые по жалобам решения (при наличии);</w:t>
      </w:r>
    </w:p>
    <w:p w:rsidR="00306560" w:rsidRPr="00DE5F37" w:rsidRDefault="00306560" w:rsidP="00306560">
      <w:pPr>
        <w:autoSpaceDE w:val="0"/>
        <w:autoSpaceDN w:val="0"/>
        <w:spacing w:after="0" w:line="360" w:lineRule="auto"/>
        <w:ind w:firstLine="851"/>
        <w:contextualSpacing/>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lastRenderedPageBreak/>
        <w:t xml:space="preserve">- </w:t>
      </w:r>
      <w:r w:rsidR="00C31869">
        <w:rPr>
          <w:rFonts w:ascii="Times New Roman" w:eastAsia="Times New Roman" w:hAnsi="Times New Roman" w:cs="Times New Roman"/>
          <w:sz w:val="26"/>
          <w:szCs w:val="26"/>
          <w:lang w:eastAsia="ru-RU"/>
        </w:rPr>
        <w:t>выполнение плана мероприятий («д</w:t>
      </w:r>
      <w:r w:rsidRPr="00DE5F37">
        <w:rPr>
          <w:rFonts w:ascii="Times New Roman" w:eastAsia="Times New Roman" w:hAnsi="Times New Roman" w:cs="Times New Roman"/>
          <w:sz w:val="26"/>
          <w:szCs w:val="26"/>
          <w:lang w:eastAsia="ru-RU"/>
        </w:rPr>
        <w:t xml:space="preserve">орожной карты») по снижению рисков нарушения антимонопольного законодательства РФ. </w:t>
      </w:r>
    </w:p>
    <w:p w:rsidR="00306560" w:rsidRPr="00DE5F37" w:rsidRDefault="00306560" w:rsidP="00306560">
      <w:pPr>
        <w:autoSpaceDE w:val="0"/>
        <w:autoSpaceDN w:val="0"/>
        <w:spacing w:after="0" w:line="360" w:lineRule="auto"/>
        <w:ind w:firstLine="708"/>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Расчет значения итогового показателя производится путем суммирования бал</w:t>
      </w:r>
      <w:r w:rsidR="00DE5F37">
        <w:rPr>
          <w:rFonts w:ascii="Times New Roman" w:eastAsia="Times New Roman" w:hAnsi="Times New Roman" w:cs="Times New Roman"/>
          <w:sz w:val="26"/>
          <w:szCs w:val="26"/>
          <w:lang w:eastAsia="ru-RU"/>
        </w:rPr>
        <w:t>л</w:t>
      </w:r>
      <w:r w:rsidR="00193428">
        <w:rPr>
          <w:rFonts w:ascii="Times New Roman" w:eastAsia="Times New Roman" w:hAnsi="Times New Roman" w:cs="Times New Roman"/>
          <w:sz w:val="26"/>
          <w:szCs w:val="26"/>
          <w:lang w:eastAsia="ru-RU"/>
        </w:rPr>
        <w:t>ов, в</w:t>
      </w:r>
      <w:r w:rsidR="00E543BA">
        <w:rPr>
          <w:rFonts w:ascii="Times New Roman" w:eastAsia="Times New Roman" w:hAnsi="Times New Roman" w:cs="Times New Roman"/>
          <w:sz w:val="26"/>
          <w:szCs w:val="26"/>
          <w:lang w:eastAsia="ru-RU"/>
        </w:rPr>
        <w:t xml:space="preserve"> результате которого в 2023</w:t>
      </w:r>
      <w:r w:rsidRPr="00DE5F37">
        <w:rPr>
          <w:rFonts w:ascii="Times New Roman" w:eastAsia="Times New Roman" w:hAnsi="Times New Roman" w:cs="Times New Roman"/>
          <w:sz w:val="26"/>
          <w:szCs w:val="26"/>
          <w:lang w:eastAsia="ru-RU"/>
        </w:rPr>
        <w:t xml:space="preserve"> году эффективность функционирования системы внутреннего обеспечения соответствия деятельности администрации Находкинского городского округа требованиям антимонопольного закон</w:t>
      </w:r>
      <w:r w:rsidR="006513EA">
        <w:rPr>
          <w:rFonts w:ascii="Times New Roman" w:eastAsia="Times New Roman" w:hAnsi="Times New Roman" w:cs="Times New Roman"/>
          <w:sz w:val="26"/>
          <w:szCs w:val="26"/>
          <w:lang w:eastAsia="ru-RU"/>
        </w:rPr>
        <w:t>одат</w:t>
      </w:r>
      <w:r w:rsidR="00E543BA">
        <w:rPr>
          <w:rFonts w:ascii="Times New Roman" w:eastAsia="Times New Roman" w:hAnsi="Times New Roman" w:cs="Times New Roman"/>
          <w:sz w:val="26"/>
          <w:szCs w:val="26"/>
          <w:lang w:eastAsia="ru-RU"/>
        </w:rPr>
        <w:t xml:space="preserve">ельства оценена как высокая </w:t>
      </w:r>
      <w:proofErr w:type="gramStart"/>
      <w:r w:rsidR="00E543BA">
        <w:rPr>
          <w:rFonts w:ascii="Times New Roman" w:eastAsia="Times New Roman" w:hAnsi="Times New Roman" w:cs="Times New Roman"/>
          <w:sz w:val="26"/>
          <w:szCs w:val="26"/>
          <w:lang w:eastAsia="ru-RU"/>
        </w:rPr>
        <w:t xml:space="preserve">( </w:t>
      </w:r>
      <w:proofErr w:type="gramEnd"/>
      <w:r w:rsidR="00E543BA">
        <w:rPr>
          <w:rFonts w:ascii="Times New Roman" w:eastAsia="Times New Roman" w:hAnsi="Times New Roman" w:cs="Times New Roman"/>
          <w:sz w:val="26"/>
          <w:szCs w:val="26"/>
          <w:lang w:eastAsia="ru-RU"/>
        </w:rPr>
        <w:t>100</w:t>
      </w:r>
      <w:r w:rsidR="006513EA">
        <w:rPr>
          <w:rFonts w:ascii="Times New Roman" w:eastAsia="Times New Roman" w:hAnsi="Times New Roman" w:cs="Times New Roman"/>
          <w:sz w:val="26"/>
          <w:szCs w:val="26"/>
          <w:lang w:eastAsia="ru-RU"/>
        </w:rPr>
        <w:t xml:space="preserve"> баллов). </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Все организационно-методические мероприятия по внедрению системы антимонопольного комплаенса в администрации Находкинского городского округа выполнены в полном объеме.</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r w:rsidRPr="00DE5F37">
        <w:rPr>
          <w:rFonts w:ascii="Times New Roman" w:eastAsia="Times New Roman" w:hAnsi="Times New Roman" w:cs="Times New Roman"/>
          <w:sz w:val="26"/>
          <w:szCs w:val="26"/>
          <w:lang w:eastAsia="ru-RU"/>
        </w:rPr>
        <w:t>Доклад на утверждение Совета по развитию малого и среднего предпринимательства при главе Находкинского городского округа предоставляется ежегодно в соответствии с пунктом 6.2  «Положения об организации в администрации Находкинского городского округа системы внутреннего обеспечения соответствия требованиям антимонопольного законодательства (антимонопольный комплаенс)».</w:t>
      </w:r>
    </w:p>
    <w:p w:rsidR="00306560" w:rsidRPr="00DE5F37" w:rsidRDefault="00306560" w:rsidP="00306560">
      <w:pPr>
        <w:autoSpaceDE w:val="0"/>
        <w:autoSpaceDN w:val="0"/>
        <w:spacing w:after="0" w:line="360" w:lineRule="auto"/>
        <w:ind w:firstLine="709"/>
        <w:jc w:val="both"/>
        <w:rPr>
          <w:rFonts w:ascii="Times New Roman" w:eastAsia="Times New Roman" w:hAnsi="Times New Roman" w:cs="Times New Roman"/>
          <w:sz w:val="26"/>
          <w:szCs w:val="26"/>
          <w:lang w:eastAsia="ru-RU"/>
        </w:rPr>
      </w:pPr>
      <w:proofErr w:type="gramStart"/>
      <w:r w:rsidRPr="00DE5F37">
        <w:rPr>
          <w:rFonts w:ascii="Times New Roman" w:eastAsia="Times New Roman" w:hAnsi="Times New Roman" w:cs="Times New Roman"/>
          <w:sz w:val="26"/>
          <w:szCs w:val="26"/>
          <w:lang w:eastAsia="ru-RU"/>
        </w:rPr>
        <w:t xml:space="preserve">Настоящий доклад, карта комплаенс-рисков, план мероприятий («дорожная карта») </w:t>
      </w:r>
      <w:r w:rsidR="00C31869">
        <w:rPr>
          <w:rFonts w:ascii="Times New Roman" w:eastAsia="Times New Roman" w:hAnsi="Times New Roman" w:cs="Times New Roman"/>
          <w:sz w:val="26"/>
          <w:szCs w:val="26"/>
          <w:lang w:eastAsia="ru-RU"/>
        </w:rPr>
        <w:t>размещены на официальном сайте</w:t>
      </w:r>
      <w:r w:rsidRPr="00DE5F37">
        <w:rPr>
          <w:rFonts w:ascii="Times New Roman" w:eastAsia="Times New Roman" w:hAnsi="Times New Roman" w:cs="Times New Roman"/>
          <w:sz w:val="26"/>
          <w:szCs w:val="26"/>
          <w:lang w:eastAsia="ru-RU"/>
        </w:rPr>
        <w:t xml:space="preserve"> Находкинского городского округа во вкладке «Антимонопольный комплаенс» </w:t>
      </w:r>
      <w:r w:rsidR="00A979B9">
        <w:rPr>
          <w:rFonts w:ascii="Times New Roman" w:eastAsia="Times New Roman" w:hAnsi="Times New Roman" w:cs="Times New Roman"/>
          <w:sz w:val="26"/>
          <w:szCs w:val="26"/>
          <w:lang w:eastAsia="ru-RU"/>
        </w:rPr>
        <w:t xml:space="preserve">в </w:t>
      </w:r>
      <w:r w:rsidR="006078CD">
        <w:rPr>
          <w:rFonts w:ascii="Times New Roman" w:eastAsia="Times New Roman" w:hAnsi="Times New Roman" w:cs="Times New Roman"/>
          <w:sz w:val="26"/>
          <w:szCs w:val="26"/>
          <w:lang w:eastAsia="ru-RU"/>
        </w:rPr>
        <w:t>разделе</w:t>
      </w:r>
      <w:r w:rsidR="00A979B9">
        <w:rPr>
          <w:rFonts w:ascii="Times New Roman" w:eastAsia="Times New Roman" w:hAnsi="Times New Roman" w:cs="Times New Roman"/>
          <w:sz w:val="26"/>
          <w:szCs w:val="26"/>
          <w:lang w:eastAsia="ru-RU"/>
        </w:rPr>
        <w:t xml:space="preserve"> Управление</w:t>
      </w:r>
      <w:r w:rsidRPr="00DE5F37">
        <w:rPr>
          <w:rFonts w:ascii="Times New Roman" w:eastAsia="Times New Roman" w:hAnsi="Times New Roman" w:cs="Times New Roman"/>
          <w:sz w:val="26"/>
          <w:szCs w:val="26"/>
          <w:lang w:eastAsia="ru-RU"/>
        </w:rPr>
        <w:t xml:space="preserve"> экономики</w:t>
      </w:r>
      <w:r w:rsidR="006078CD" w:rsidRPr="006078CD">
        <w:rPr>
          <w:rFonts w:ascii="Times New Roman" w:eastAsia="Times New Roman" w:hAnsi="Times New Roman" w:cs="Times New Roman"/>
          <w:sz w:val="26"/>
          <w:szCs w:val="26"/>
          <w:lang w:eastAsia="ru-RU"/>
        </w:rPr>
        <w:t xml:space="preserve"> </w:t>
      </w:r>
      <w:r w:rsidR="006078CD">
        <w:rPr>
          <w:rFonts w:ascii="Times New Roman" w:eastAsia="Times New Roman" w:hAnsi="Times New Roman" w:cs="Times New Roman"/>
          <w:sz w:val="26"/>
          <w:szCs w:val="26"/>
          <w:lang w:eastAsia="ru-RU"/>
        </w:rPr>
        <w:t xml:space="preserve">и инвестиций администрации Находкинского городского округа. </w:t>
      </w:r>
      <w:r w:rsidRPr="00DE5F37">
        <w:rPr>
          <w:rFonts w:ascii="Times New Roman" w:eastAsia="Times New Roman" w:hAnsi="Times New Roman" w:cs="Times New Roman"/>
          <w:sz w:val="26"/>
          <w:szCs w:val="26"/>
          <w:lang w:eastAsia="ru-RU"/>
        </w:rPr>
        <w:t xml:space="preserve"> </w:t>
      </w:r>
      <w:proofErr w:type="gramEnd"/>
    </w:p>
    <w:p w:rsidR="00EB54D7" w:rsidRPr="00DE5F37" w:rsidRDefault="00306560" w:rsidP="00A979B9">
      <w:pPr>
        <w:tabs>
          <w:tab w:val="left" w:pos="4553"/>
        </w:tabs>
        <w:autoSpaceDE w:val="0"/>
        <w:autoSpaceDN w:val="0"/>
        <w:spacing w:after="0" w:line="360" w:lineRule="auto"/>
        <w:ind w:firstLine="709"/>
        <w:jc w:val="center"/>
        <w:rPr>
          <w:rFonts w:ascii="Times New Roman" w:hAnsi="Times New Roman" w:cs="Times New Roman"/>
          <w:sz w:val="26"/>
          <w:szCs w:val="26"/>
        </w:rPr>
      </w:pPr>
      <w:r w:rsidRPr="00DE5F37">
        <w:rPr>
          <w:rFonts w:ascii="Times New Roman" w:eastAsia="Times New Roman" w:hAnsi="Times New Roman" w:cs="Times New Roman"/>
          <w:sz w:val="26"/>
          <w:szCs w:val="26"/>
          <w:lang w:eastAsia="ru-RU"/>
        </w:rPr>
        <w:t>_______</w:t>
      </w:r>
      <w:r w:rsidR="00A979B9">
        <w:rPr>
          <w:rFonts w:ascii="Times New Roman" w:eastAsia="Times New Roman" w:hAnsi="Times New Roman" w:cs="Times New Roman"/>
          <w:sz w:val="26"/>
          <w:szCs w:val="26"/>
          <w:lang w:eastAsia="ru-RU"/>
        </w:rPr>
        <w:t>_______________________________</w:t>
      </w:r>
    </w:p>
    <w:sectPr w:rsidR="00EB54D7" w:rsidRPr="00DE5F37" w:rsidSect="00A979B9">
      <w:headerReference w:type="even" r:id="rId7"/>
      <w:headerReference w:type="default" r:id="rId8"/>
      <w:footerReference w:type="even" r:id="rId9"/>
      <w:footerReference w:type="default" r:id="rId10"/>
      <w:pgSz w:w="11907" w:h="16840" w:code="9"/>
      <w:pgMar w:top="567" w:right="567" w:bottom="567" w:left="1418" w:header="567" w:footer="709"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FC" w:rsidRDefault="006544FC">
      <w:pPr>
        <w:spacing w:after="0" w:line="240" w:lineRule="auto"/>
      </w:pPr>
      <w:r>
        <w:separator/>
      </w:r>
    </w:p>
  </w:endnote>
  <w:endnote w:type="continuationSeparator" w:id="0">
    <w:p w:rsidR="006544FC" w:rsidRDefault="00654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4E450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6544F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6544FC" w:rsidP="004E4504">
    <w:pPr>
      <w:pStyle w:val="a3"/>
      <w:framePr w:wrap="around" w:vAnchor="text" w:hAnchor="margin" w:xAlign="center" w:y="1"/>
      <w:rPr>
        <w:rStyle w:val="a7"/>
      </w:rPr>
    </w:pPr>
  </w:p>
  <w:p w:rsidR="00BA08E3" w:rsidRDefault="006544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FC" w:rsidRDefault="006544FC">
      <w:pPr>
        <w:spacing w:after="0" w:line="240" w:lineRule="auto"/>
      </w:pPr>
      <w:r>
        <w:separator/>
      </w:r>
    </w:p>
  </w:footnote>
  <w:footnote w:type="continuationSeparator" w:id="0">
    <w:p w:rsidR="006544FC" w:rsidRDefault="00654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8E3" w:rsidRDefault="00306560" w:rsidP="00DA322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08E3" w:rsidRDefault="006544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59B" w:rsidRPr="00EC2A9C" w:rsidRDefault="00306560">
    <w:pPr>
      <w:pStyle w:val="a5"/>
      <w:jc w:val="center"/>
      <w:rPr>
        <w:rFonts w:ascii="Times New Roman" w:hAnsi="Times New Roman" w:cs="Times New Roman"/>
        <w:sz w:val="26"/>
        <w:szCs w:val="26"/>
      </w:rPr>
    </w:pPr>
    <w:r w:rsidRPr="00EC2A9C">
      <w:rPr>
        <w:rFonts w:ascii="Times New Roman" w:hAnsi="Times New Roman" w:cs="Times New Roman"/>
        <w:sz w:val="26"/>
        <w:szCs w:val="26"/>
      </w:rPr>
      <w:fldChar w:fldCharType="begin"/>
    </w:r>
    <w:r w:rsidRPr="00EC2A9C">
      <w:rPr>
        <w:rFonts w:ascii="Times New Roman" w:hAnsi="Times New Roman" w:cs="Times New Roman"/>
        <w:sz w:val="26"/>
        <w:szCs w:val="26"/>
      </w:rPr>
      <w:instrText>PAGE   \* MERGEFORMAT</w:instrText>
    </w:r>
    <w:r w:rsidRPr="00EC2A9C">
      <w:rPr>
        <w:rFonts w:ascii="Times New Roman" w:hAnsi="Times New Roman" w:cs="Times New Roman"/>
        <w:sz w:val="26"/>
        <w:szCs w:val="26"/>
      </w:rPr>
      <w:fldChar w:fldCharType="separate"/>
    </w:r>
    <w:r w:rsidR="00BA2BB0">
      <w:rPr>
        <w:rFonts w:ascii="Times New Roman" w:hAnsi="Times New Roman" w:cs="Times New Roman"/>
        <w:noProof/>
        <w:sz w:val="26"/>
        <w:szCs w:val="26"/>
      </w:rPr>
      <w:t>5</w:t>
    </w:r>
    <w:r w:rsidRPr="00EC2A9C">
      <w:rPr>
        <w:rFonts w:ascii="Times New Roman" w:hAnsi="Times New Roman" w:cs="Times New Roman"/>
        <w:sz w:val="26"/>
        <w:szCs w:val="26"/>
      </w:rPr>
      <w:fldChar w:fldCharType="end"/>
    </w:r>
  </w:p>
  <w:p w:rsidR="00A7459B" w:rsidRDefault="006544F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7E6"/>
    <w:rsid w:val="000869C4"/>
    <w:rsid w:val="00090C90"/>
    <w:rsid w:val="000D7478"/>
    <w:rsid w:val="00102100"/>
    <w:rsid w:val="0010705C"/>
    <w:rsid w:val="001420D1"/>
    <w:rsid w:val="001471DE"/>
    <w:rsid w:val="00193428"/>
    <w:rsid w:val="001C675D"/>
    <w:rsid w:val="001F3816"/>
    <w:rsid w:val="00203F26"/>
    <w:rsid w:val="00211EFF"/>
    <w:rsid w:val="002125E9"/>
    <w:rsid w:val="00212873"/>
    <w:rsid w:val="00240D71"/>
    <w:rsid w:val="00270CB5"/>
    <w:rsid w:val="00285764"/>
    <w:rsid w:val="002A5D7F"/>
    <w:rsid w:val="002A7F87"/>
    <w:rsid w:val="002D2010"/>
    <w:rsid w:val="00306560"/>
    <w:rsid w:val="003260C1"/>
    <w:rsid w:val="0033778C"/>
    <w:rsid w:val="00361063"/>
    <w:rsid w:val="003B6EF3"/>
    <w:rsid w:val="004076C1"/>
    <w:rsid w:val="0042659A"/>
    <w:rsid w:val="004336DC"/>
    <w:rsid w:val="00453A52"/>
    <w:rsid w:val="00491315"/>
    <w:rsid w:val="00505752"/>
    <w:rsid w:val="00517348"/>
    <w:rsid w:val="00521B93"/>
    <w:rsid w:val="005757CD"/>
    <w:rsid w:val="005C56B3"/>
    <w:rsid w:val="006007B8"/>
    <w:rsid w:val="006078CD"/>
    <w:rsid w:val="00647916"/>
    <w:rsid w:val="006513EA"/>
    <w:rsid w:val="006544FC"/>
    <w:rsid w:val="0068637C"/>
    <w:rsid w:val="006C60F2"/>
    <w:rsid w:val="006D7298"/>
    <w:rsid w:val="007777D9"/>
    <w:rsid w:val="007D7570"/>
    <w:rsid w:val="007E5033"/>
    <w:rsid w:val="007F4653"/>
    <w:rsid w:val="007F5740"/>
    <w:rsid w:val="00807743"/>
    <w:rsid w:val="008314C9"/>
    <w:rsid w:val="00857D92"/>
    <w:rsid w:val="008D1135"/>
    <w:rsid w:val="008D4CA0"/>
    <w:rsid w:val="008F4EE4"/>
    <w:rsid w:val="00922D26"/>
    <w:rsid w:val="00931C7C"/>
    <w:rsid w:val="009D0A7C"/>
    <w:rsid w:val="00A01CAF"/>
    <w:rsid w:val="00A979B9"/>
    <w:rsid w:val="00AA392F"/>
    <w:rsid w:val="00AB38D5"/>
    <w:rsid w:val="00AC60E1"/>
    <w:rsid w:val="00B34464"/>
    <w:rsid w:val="00B40DCE"/>
    <w:rsid w:val="00BA2BB0"/>
    <w:rsid w:val="00BE6806"/>
    <w:rsid w:val="00BE6CD8"/>
    <w:rsid w:val="00BF7C10"/>
    <w:rsid w:val="00C31869"/>
    <w:rsid w:val="00C34A49"/>
    <w:rsid w:val="00C65254"/>
    <w:rsid w:val="00CB092A"/>
    <w:rsid w:val="00CB5040"/>
    <w:rsid w:val="00CB784F"/>
    <w:rsid w:val="00CD64AF"/>
    <w:rsid w:val="00CF3ABA"/>
    <w:rsid w:val="00D157E6"/>
    <w:rsid w:val="00D22CD5"/>
    <w:rsid w:val="00D416D6"/>
    <w:rsid w:val="00D9501B"/>
    <w:rsid w:val="00DB1F33"/>
    <w:rsid w:val="00DE5F37"/>
    <w:rsid w:val="00E45602"/>
    <w:rsid w:val="00E543BA"/>
    <w:rsid w:val="00E576D3"/>
    <w:rsid w:val="00E7273F"/>
    <w:rsid w:val="00E73727"/>
    <w:rsid w:val="00EB54D7"/>
    <w:rsid w:val="00EC2A9C"/>
    <w:rsid w:val="00EC3E2A"/>
    <w:rsid w:val="00F00D4F"/>
    <w:rsid w:val="00F122C3"/>
    <w:rsid w:val="00F17594"/>
    <w:rsid w:val="00F9744C"/>
    <w:rsid w:val="00FD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65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06560"/>
  </w:style>
  <w:style w:type="paragraph" w:styleId="a5">
    <w:name w:val="header"/>
    <w:basedOn w:val="a"/>
    <w:link w:val="a6"/>
    <w:uiPriority w:val="99"/>
    <w:unhideWhenUsed/>
    <w:rsid w:val="0030656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06560"/>
  </w:style>
  <w:style w:type="character" w:styleId="a7">
    <w:name w:val="page number"/>
    <w:basedOn w:val="a0"/>
    <w:rsid w:val="00306560"/>
  </w:style>
  <w:style w:type="character" w:styleId="a8">
    <w:name w:val="Hyperlink"/>
    <w:uiPriority w:val="99"/>
    <w:unhideWhenUsed/>
    <w:rsid w:val="00CB092A"/>
    <w:rPr>
      <w:color w:val="0000FF"/>
      <w:u w:val="single"/>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CB09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966</TotalTime>
  <Pages>1</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 Зубкова</dc:creator>
  <cp:lastModifiedBy>Петрошенко Кристина Алексеевна</cp:lastModifiedBy>
  <cp:revision>35</cp:revision>
  <cp:lastPrinted>2024-01-29T06:43:00Z</cp:lastPrinted>
  <dcterms:created xsi:type="dcterms:W3CDTF">2021-01-25T06:13:00Z</dcterms:created>
  <dcterms:modified xsi:type="dcterms:W3CDTF">2024-01-29T06:43:00Z</dcterms:modified>
</cp:coreProperties>
</file>