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1C3E41A5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79B8EAE5" w:rsidR="00235EEF" w:rsidRDefault="0052656D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EA0EE1" w:rsidRPr="001A28E7">
        <w:rPr>
          <w:rFonts w:ascii="Times New Roman" w:hAnsi="Times New Roman" w:cs="Times New Roman"/>
          <w:b/>
          <w:sz w:val="26"/>
          <w:szCs w:val="26"/>
        </w:rPr>
        <w:t>9</w:t>
      </w:r>
      <w:r w:rsidR="005F0989">
        <w:rPr>
          <w:rFonts w:ascii="Times New Roman" w:hAnsi="Times New Roman" w:cs="Times New Roman"/>
          <w:b/>
          <w:sz w:val="26"/>
          <w:szCs w:val="26"/>
        </w:rPr>
        <w:t>.10</w:t>
      </w:r>
      <w:r w:rsidR="0034142F">
        <w:rPr>
          <w:rFonts w:ascii="Times New Roman" w:hAnsi="Times New Roman" w:cs="Times New Roman"/>
          <w:b/>
          <w:sz w:val="26"/>
          <w:szCs w:val="26"/>
        </w:rPr>
        <w:t>.202</w:t>
      </w:r>
      <w:r w:rsidR="00332D22">
        <w:rPr>
          <w:rFonts w:ascii="Times New Roman" w:hAnsi="Times New Roman" w:cs="Times New Roman"/>
          <w:b/>
          <w:sz w:val="26"/>
          <w:szCs w:val="26"/>
        </w:rPr>
        <w:t>4</w:t>
      </w:r>
    </w:p>
    <w:p w14:paraId="042562B8" w14:textId="36416365" w:rsidR="00E8694D" w:rsidRDefault="00E8694D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422FC00C" w14:textId="77777777" w:rsidR="0038144E" w:rsidRDefault="0038144E" w:rsidP="0038144E">
      <w:pPr>
        <w:spacing w:after="0"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Стройке – быть!</w:t>
      </w:r>
    </w:p>
    <w:p w14:paraId="3CE75C29" w14:textId="77777777" w:rsidR="0038144E" w:rsidRDefault="0038144E" w:rsidP="0038144E">
      <w:pPr>
        <w:spacing w:after="0" w:line="240" w:lineRule="auto"/>
        <w:ind w:right="-1"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2C75588" w14:textId="77777777" w:rsidR="0038144E" w:rsidRDefault="0038144E" w:rsidP="0038144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Приморском </w:t>
      </w:r>
      <w:proofErr w:type="spellStart"/>
      <w:r>
        <w:rPr>
          <w:rFonts w:ascii="Times New Roman" w:hAnsi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прошло очередное заседание Оперативного штаба по реализации федеральной программы «Земля для стройки». Программа разработана и реализуется </w:t>
      </w:r>
      <w:proofErr w:type="spellStart"/>
      <w:r>
        <w:rPr>
          <w:rFonts w:ascii="Times New Roman" w:hAnsi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рамках национального проекта «Жилье и городская среда» и направлена на выявление земельных участков, использование которых возможно под жилищное строительство.</w:t>
      </w:r>
    </w:p>
    <w:p w14:paraId="04290492" w14:textId="77777777" w:rsidR="0038144E" w:rsidRDefault="0038144E" w:rsidP="0038144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проект позволяет размещать на Публичной кадастровой карте сведения о территориях и земельных участках, потенциально пригодных для жилищного строительства.</w:t>
      </w:r>
    </w:p>
    <w:p w14:paraId="34A1176D" w14:textId="77777777" w:rsidR="0038144E" w:rsidRDefault="0038144E" w:rsidP="0038144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Сервис дает возможность любому пользователю - как застройщику, так и физическому лицу оперативно в режиме онлайн получить информацию о земельных участках, доступных для возведения жилых домов. Для этого нужно пройти по </w:t>
      </w:r>
      <w:hyperlink r:id="rId7" w:anchor="/search/65.84806606920591,119.61002681249462/4/@5w3tte1oq" w:tooltip="https://pkk.rosreestr.ru/#/search/65.84806606920591,119.61002681249462/4/@5w3tte1oq" w:history="1">
        <w:r>
          <w:rPr>
            <w:rStyle w:val="a7"/>
            <w:rFonts w:ascii="Times New Roman" w:hAnsi="Times New Roman"/>
            <w:sz w:val="28"/>
            <w:szCs w:val="28"/>
          </w:rPr>
          <w:t>ссылке</w:t>
        </w:r>
      </w:hyperlink>
      <w:r>
        <w:rPr>
          <w:rFonts w:ascii="Times New Roman" w:hAnsi="Times New Roman"/>
          <w:sz w:val="28"/>
          <w:szCs w:val="28"/>
        </w:rPr>
        <w:t xml:space="preserve">, в меню «Участки» выбрать раздел «Земля для стройки» и ввести в поисковой строке комбинацию из цифр и символов 25:* (25 - наименование региона). Сервис отобразит свободные территории в Приморском крае, подходящие под жилищное строительство. </w:t>
      </w:r>
    </w:p>
    <w:p w14:paraId="230C87E4" w14:textId="77777777" w:rsidR="0038144E" w:rsidRDefault="0038144E" w:rsidP="0038144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Выбрав участок, любой инвестор, застройщик, а также обычный гражданин с помощью сервиса сможет подать обращение на предоставление земельного участка – для заполнения формы обращения нужно нажать соответствующую кнопку в описании участка. </w:t>
      </w:r>
    </w:p>
    <w:p w14:paraId="32C600C2" w14:textId="77777777" w:rsidR="0038144E" w:rsidRDefault="0038144E" w:rsidP="0038144E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за время работы Оперативного штаба в Приморье было выявлено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земельных участка и территорий на площади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1430,03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га, пригодных для жилищного строительства. Из них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63,95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составляют земли под многоквартирные дома (МКД) -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532,21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га, 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36,05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- земли под объекты индивидуального жилищного строительства (ИЖС)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326,88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га. </w:t>
      </w:r>
    </w:p>
    <w:p w14:paraId="058ED8B6" w14:textId="7117DE87" w:rsidR="00E51EA4" w:rsidRDefault="0038144E" w:rsidP="00381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сегодняшний день вовлечено в оборот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600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земельных участков площадью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570,94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га. Из них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64,73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 под ИЖС (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4,5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от выявленных земель под ИЖС) 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506,21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 под МКД (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35,4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% от выявленных земель под МКД).</w:t>
      </w:r>
    </w:p>
    <w:p w14:paraId="2F1211A0" w14:textId="633AF114" w:rsidR="0038144E" w:rsidRDefault="0038144E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6E5D3EB" w14:textId="5CC1CF7D" w:rsidR="0052656D" w:rsidRDefault="0052656D" w:rsidP="005265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41E46D" w14:textId="77777777" w:rsidR="0038144E" w:rsidRPr="00B12BE8" w:rsidRDefault="0038144E" w:rsidP="005265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38144E" w:rsidRPr="00B12BE8" w:rsidSect="00E51EA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0B5F27"/>
    <w:multiLevelType w:val="hybridMultilevel"/>
    <w:tmpl w:val="C126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7361"/>
    <w:multiLevelType w:val="hybridMultilevel"/>
    <w:tmpl w:val="307A17D6"/>
    <w:lvl w:ilvl="0" w:tplc="E82447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91464A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CA2ADE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B66AF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4FA15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41E5F1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D8A910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99C339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B1429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62592"/>
    <w:multiLevelType w:val="hybridMultilevel"/>
    <w:tmpl w:val="2F2C35D8"/>
    <w:lvl w:ilvl="0" w:tplc="0A34D0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11EA5"/>
    <w:rsid w:val="000126B0"/>
    <w:rsid w:val="000131CA"/>
    <w:rsid w:val="00013A14"/>
    <w:rsid w:val="000251AE"/>
    <w:rsid w:val="00026426"/>
    <w:rsid w:val="00027E4A"/>
    <w:rsid w:val="00033BD4"/>
    <w:rsid w:val="00034ABA"/>
    <w:rsid w:val="0003521A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B7E69"/>
    <w:rsid w:val="000D1CD0"/>
    <w:rsid w:val="000F0861"/>
    <w:rsid w:val="00100B28"/>
    <w:rsid w:val="00102D89"/>
    <w:rsid w:val="00105240"/>
    <w:rsid w:val="00105CD2"/>
    <w:rsid w:val="00111E95"/>
    <w:rsid w:val="00132E5C"/>
    <w:rsid w:val="00133FEB"/>
    <w:rsid w:val="0014038E"/>
    <w:rsid w:val="001471AC"/>
    <w:rsid w:val="00152677"/>
    <w:rsid w:val="00156D3A"/>
    <w:rsid w:val="0016334F"/>
    <w:rsid w:val="001646D2"/>
    <w:rsid w:val="00164CCC"/>
    <w:rsid w:val="001670AF"/>
    <w:rsid w:val="00170FC8"/>
    <w:rsid w:val="001768B1"/>
    <w:rsid w:val="0018247F"/>
    <w:rsid w:val="001A28E7"/>
    <w:rsid w:val="001A7F8C"/>
    <w:rsid w:val="001D60DF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6CFE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12C"/>
    <w:rsid w:val="002A22CF"/>
    <w:rsid w:val="002A6516"/>
    <w:rsid w:val="002B20E5"/>
    <w:rsid w:val="002B456C"/>
    <w:rsid w:val="002C43C0"/>
    <w:rsid w:val="002C4AF7"/>
    <w:rsid w:val="002D15FB"/>
    <w:rsid w:val="002D2F5C"/>
    <w:rsid w:val="002E2FA3"/>
    <w:rsid w:val="002E7BD6"/>
    <w:rsid w:val="002F164C"/>
    <w:rsid w:val="0030636A"/>
    <w:rsid w:val="003117FD"/>
    <w:rsid w:val="00312400"/>
    <w:rsid w:val="00314843"/>
    <w:rsid w:val="00314881"/>
    <w:rsid w:val="00332D22"/>
    <w:rsid w:val="003348FE"/>
    <w:rsid w:val="00335468"/>
    <w:rsid w:val="0034142F"/>
    <w:rsid w:val="00342587"/>
    <w:rsid w:val="003579D5"/>
    <w:rsid w:val="00360476"/>
    <w:rsid w:val="00373206"/>
    <w:rsid w:val="00375B32"/>
    <w:rsid w:val="0038144E"/>
    <w:rsid w:val="003A19C4"/>
    <w:rsid w:val="003A20A8"/>
    <w:rsid w:val="003A63C1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722CA"/>
    <w:rsid w:val="004743DD"/>
    <w:rsid w:val="00475A84"/>
    <w:rsid w:val="00476E54"/>
    <w:rsid w:val="00495C8F"/>
    <w:rsid w:val="004977C4"/>
    <w:rsid w:val="00497A63"/>
    <w:rsid w:val="004A1EE8"/>
    <w:rsid w:val="004A4D56"/>
    <w:rsid w:val="004A7D67"/>
    <w:rsid w:val="004B0B01"/>
    <w:rsid w:val="004D2B84"/>
    <w:rsid w:val="004E3DB9"/>
    <w:rsid w:val="004F5E96"/>
    <w:rsid w:val="00501017"/>
    <w:rsid w:val="00516589"/>
    <w:rsid w:val="00522E3A"/>
    <w:rsid w:val="00525084"/>
    <w:rsid w:val="0052656D"/>
    <w:rsid w:val="0055096C"/>
    <w:rsid w:val="00561657"/>
    <w:rsid w:val="00580C12"/>
    <w:rsid w:val="005A5C60"/>
    <w:rsid w:val="005C003B"/>
    <w:rsid w:val="005D0C6A"/>
    <w:rsid w:val="005D0D29"/>
    <w:rsid w:val="005D3C00"/>
    <w:rsid w:val="005D46CD"/>
    <w:rsid w:val="005E0023"/>
    <w:rsid w:val="005E5C11"/>
    <w:rsid w:val="005F03EC"/>
    <w:rsid w:val="005F0989"/>
    <w:rsid w:val="005F51EB"/>
    <w:rsid w:val="005F5DEF"/>
    <w:rsid w:val="00600C0C"/>
    <w:rsid w:val="0060458B"/>
    <w:rsid w:val="0061359B"/>
    <w:rsid w:val="00630590"/>
    <w:rsid w:val="00636D69"/>
    <w:rsid w:val="006408C2"/>
    <w:rsid w:val="00652C3F"/>
    <w:rsid w:val="00656913"/>
    <w:rsid w:val="006619F5"/>
    <w:rsid w:val="00676390"/>
    <w:rsid w:val="00676C8D"/>
    <w:rsid w:val="006870E1"/>
    <w:rsid w:val="006919DF"/>
    <w:rsid w:val="00693BC5"/>
    <w:rsid w:val="006C4BBD"/>
    <w:rsid w:val="006D3D56"/>
    <w:rsid w:val="006D7A3F"/>
    <w:rsid w:val="006E0ACB"/>
    <w:rsid w:val="006E49B7"/>
    <w:rsid w:val="006F7C44"/>
    <w:rsid w:val="0070158D"/>
    <w:rsid w:val="0070170B"/>
    <w:rsid w:val="00730B30"/>
    <w:rsid w:val="00736097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811FC8"/>
    <w:rsid w:val="00812D4E"/>
    <w:rsid w:val="00833471"/>
    <w:rsid w:val="00835D33"/>
    <w:rsid w:val="008402C7"/>
    <w:rsid w:val="00843E21"/>
    <w:rsid w:val="0084655B"/>
    <w:rsid w:val="00850313"/>
    <w:rsid w:val="008520EF"/>
    <w:rsid w:val="00856656"/>
    <w:rsid w:val="00871415"/>
    <w:rsid w:val="0089252C"/>
    <w:rsid w:val="008A09A8"/>
    <w:rsid w:val="008A30D6"/>
    <w:rsid w:val="008B315C"/>
    <w:rsid w:val="008B715F"/>
    <w:rsid w:val="008C1579"/>
    <w:rsid w:val="008C183E"/>
    <w:rsid w:val="008C3E4E"/>
    <w:rsid w:val="008E4006"/>
    <w:rsid w:val="008F40AD"/>
    <w:rsid w:val="008F7EED"/>
    <w:rsid w:val="00900A5B"/>
    <w:rsid w:val="00902FB7"/>
    <w:rsid w:val="00910618"/>
    <w:rsid w:val="0091070A"/>
    <w:rsid w:val="00911042"/>
    <w:rsid w:val="0092084C"/>
    <w:rsid w:val="009233FA"/>
    <w:rsid w:val="00926934"/>
    <w:rsid w:val="009313F1"/>
    <w:rsid w:val="00933E89"/>
    <w:rsid w:val="00940507"/>
    <w:rsid w:val="00946284"/>
    <w:rsid w:val="00953564"/>
    <w:rsid w:val="009544EF"/>
    <w:rsid w:val="00956F5C"/>
    <w:rsid w:val="00973CF6"/>
    <w:rsid w:val="009776D2"/>
    <w:rsid w:val="00980AC6"/>
    <w:rsid w:val="00986EDE"/>
    <w:rsid w:val="00991593"/>
    <w:rsid w:val="009941FC"/>
    <w:rsid w:val="00995DBA"/>
    <w:rsid w:val="009B2781"/>
    <w:rsid w:val="009B34A3"/>
    <w:rsid w:val="009B5AC5"/>
    <w:rsid w:val="009C3468"/>
    <w:rsid w:val="009E27FF"/>
    <w:rsid w:val="009F1D68"/>
    <w:rsid w:val="00A01283"/>
    <w:rsid w:val="00A0646A"/>
    <w:rsid w:val="00A1228B"/>
    <w:rsid w:val="00A12767"/>
    <w:rsid w:val="00A23BEF"/>
    <w:rsid w:val="00A30617"/>
    <w:rsid w:val="00A33D74"/>
    <w:rsid w:val="00A36C70"/>
    <w:rsid w:val="00A371C1"/>
    <w:rsid w:val="00A449FA"/>
    <w:rsid w:val="00A44AE7"/>
    <w:rsid w:val="00A453D5"/>
    <w:rsid w:val="00A90165"/>
    <w:rsid w:val="00A91DD2"/>
    <w:rsid w:val="00A933F2"/>
    <w:rsid w:val="00A95341"/>
    <w:rsid w:val="00A95EEE"/>
    <w:rsid w:val="00A95FF9"/>
    <w:rsid w:val="00A96939"/>
    <w:rsid w:val="00AA5B2D"/>
    <w:rsid w:val="00AB5E6D"/>
    <w:rsid w:val="00AC2B0C"/>
    <w:rsid w:val="00AC53F4"/>
    <w:rsid w:val="00AF5544"/>
    <w:rsid w:val="00AF5923"/>
    <w:rsid w:val="00AF72AE"/>
    <w:rsid w:val="00B05996"/>
    <w:rsid w:val="00B05ACF"/>
    <w:rsid w:val="00B11065"/>
    <w:rsid w:val="00B12BE8"/>
    <w:rsid w:val="00B1371F"/>
    <w:rsid w:val="00B14873"/>
    <w:rsid w:val="00B14BC1"/>
    <w:rsid w:val="00B16F66"/>
    <w:rsid w:val="00B1763D"/>
    <w:rsid w:val="00B206D1"/>
    <w:rsid w:val="00B21E3D"/>
    <w:rsid w:val="00B340EE"/>
    <w:rsid w:val="00B40160"/>
    <w:rsid w:val="00B4635C"/>
    <w:rsid w:val="00B66234"/>
    <w:rsid w:val="00B72439"/>
    <w:rsid w:val="00B7659F"/>
    <w:rsid w:val="00B92C8D"/>
    <w:rsid w:val="00B964D4"/>
    <w:rsid w:val="00B967AE"/>
    <w:rsid w:val="00BA4C3D"/>
    <w:rsid w:val="00BB119A"/>
    <w:rsid w:val="00BC54CE"/>
    <w:rsid w:val="00BC64CE"/>
    <w:rsid w:val="00BD023B"/>
    <w:rsid w:val="00BD2A3D"/>
    <w:rsid w:val="00BD4666"/>
    <w:rsid w:val="00BF2F90"/>
    <w:rsid w:val="00C02E7E"/>
    <w:rsid w:val="00C03E02"/>
    <w:rsid w:val="00C21FA7"/>
    <w:rsid w:val="00C24313"/>
    <w:rsid w:val="00C26ABA"/>
    <w:rsid w:val="00C371ED"/>
    <w:rsid w:val="00C40A65"/>
    <w:rsid w:val="00C4573B"/>
    <w:rsid w:val="00C45C88"/>
    <w:rsid w:val="00C5558B"/>
    <w:rsid w:val="00C569D7"/>
    <w:rsid w:val="00C57947"/>
    <w:rsid w:val="00C65D73"/>
    <w:rsid w:val="00C7325D"/>
    <w:rsid w:val="00C7492B"/>
    <w:rsid w:val="00C74AE5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CF2997"/>
    <w:rsid w:val="00CF5602"/>
    <w:rsid w:val="00D0071F"/>
    <w:rsid w:val="00D10BA5"/>
    <w:rsid w:val="00D171F7"/>
    <w:rsid w:val="00D30FFB"/>
    <w:rsid w:val="00D3165C"/>
    <w:rsid w:val="00D33834"/>
    <w:rsid w:val="00D35308"/>
    <w:rsid w:val="00D67E85"/>
    <w:rsid w:val="00D72CD0"/>
    <w:rsid w:val="00D74E85"/>
    <w:rsid w:val="00D97FA9"/>
    <w:rsid w:val="00DA5272"/>
    <w:rsid w:val="00DB7C6E"/>
    <w:rsid w:val="00DC1A35"/>
    <w:rsid w:val="00DE3BE8"/>
    <w:rsid w:val="00DE68CB"/>
    <w:rsid w:val="00DF02F6"/>
    <w:rsid w:val="00E2609E"/>
    <w:rsid w:val="00E34735"/>
    <w:rsid w:val="00E352F0"/>
    <w:rsid w:val="00E36A02"/>
    <w:rsid w:val="00E42A7C"/>
    <w:rsid w:val="00E5051A"/>
    <w:rsid w:val="00E51EA4"/>
    <w:rsid w:val="00E52806"/>
    <w:rsid w:val="00E645F7"/>
    <w:rsid w:val="00E657EA"/>
    <w:rsid w:val="00E826F2"/>
    <w:rsid w:val="00E8694D"/>
    <w:rsid w:val="00E9072E"/>
    <w:rsid w:val="00E9176E"/>
    <w:rsid w:val="00E9267A"/>
    <w:rsid w:val="00E932E1"/>
    <w:rsid w:val="00E93FE4"/>
    <w:rsid w:val="00EA0EE1"/>
    <w:rsid w:val="00EA3288"/>
    <w:rsid w:val="00EB3772"/>
    <w:rsid w:val="00EC490F"/>
    <w:rsid w:val="00EC7C8C"/>
    <w:rsid w:val="00EC7D1C"/>
    <w:rsid w:val="00ED0BFC"/>
    <w:rsid w:val="00ED215D"/>
    <w:rsid w:val="00ED7B52"/>
    <w:rsid w:val="00EF2A62"/>
    <w:rsid w:val="00EF2B1A"/>
    <w:rsid w:val="00F01EE4"/>
    <w:rsid w:val="00F045AE"/>
    <w:rsid w:val="00F064A4"/>
    <w:rsid w:val="00F16272"/>
    <w:rsid w:val="00F22765"/>
    <w:rsid w:val="00F26CD0"/>
    <w:rsid w:val="00F33E94"/>
    <w:rsid w:val="00F41282"/>
    <w:rsid w:val="00F52E7B"/>
    <w:rsid w:val="00F63D43"/>
    <w:rsid w:val="00F67680"/>
    <w:rsid w:val="00F67F24"/>
    <w:rsid w:val="00F81181"/>
    <w:rsid w:val="00F81BD5"/>
    <w:rsid w:val="00F85267"/>
    <w:rsid w:val="00F92E2A"/>
    <w:rsid w:val="00F93AAB"/>
    <w:rsid w:val="00FA5696"/>
    <w:rsid w:val="00FA7D14"/>
    <w:rsid w:val="00FB50CE"/>
    <w:rsid w:val="00FB7E8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k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cp:lastPrinted>2021-04-20T16:11:00Z</cp:lastPrinted>
  <dcterms:created xsi:type="dcterms:W3CDTF">2024-10-29T06:09:00Z</dcterms:created>
  <dcterms:modified xsi:type="dcterms:W3CDTF">2024-10-29T06:09:00Z</dcterms:modified>
</cp:coreProperties>
</file>