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A63" w:rsidRPr="00883E07" w:rsidRDefault="00900A63" w:rsidP="00F257AB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900A63" w:rsidRDefault="00900A63" w:rsidP="00F257AB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900A63" w:rsidRDefault="00900A63" w:rsidP="00F257AB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900A63" w:rsidRDefault="00900A63" w:rsidP="00F257AB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900A63" w:rsidRDefault="00900A63" w:rsidP="00F257AB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900A63" w:rsidRDefault="00900A63" w:rsidP="00F257AB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900A63" w:rsidRDefault="00900A63" w:rsidP="007F538F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D8536B" w:rsidRDefault="00D8536B" w:rsidP="007F538F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3A3432" w:rsidRDefault="003A3432" w:rsidP="007F538F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3A3432" w:rsidRPr="003A3432" w:rsidRDefault="003A3432" w:rsidP="007F538F">
      <w:pPr>
        <w:shd w:val="clear" w:color="auto" w:fill="FFFFFF"/>
        <w:tabs>
          <w:tab w:val="left" w:pos="9781"/>
        </w:tabs>
        <w:rPr>
          <w:sz w:val="26"/>
        </w:rPr>
      </w:pPr>
    </w:p>
    <w:p w:rsidR="00695206" w:rsidRPr="003A3432" w:rsidRDefault="00695206" w:rsidP="00F257AB">
      <w:pPr>
        <w:shd w:val="clear" w:color="auto" w:fill="FFFFFF"/>
        <w:tabs>
          <w:tab w:val="left" w:pos="9781"/>
        </w:tabs>
        <w:rPr>
          <w:sz w:val="26"/>
        </w:rPr>
      </w:pPr>
    </w:p>
    <w:p w:rsidR="00E712A5" w:rsidRDefault="00E712A5" w:rsidP="009A6E95">
      <w:pPr>
        <w:shd w:val="clear" w:color="auto" w:fill="FFFFFF"/>
        <w:tabs>
          <w:tab w:val="left" w:pos="9781"/>
        </w:tabs>
        <w:ind w:firstLine="709"/>
        <w:jc w:val="center"/>
        <w:rPr>
          <w:b/>
          <w:sz w:val="26"/>
        </w:rPr>
      </w:pPr>
      <w:r>
        <w:rPr>
          <w:b/>
          <w:sz w:val="26"/>
        </w:rPr>
        <w:t>О</w:t>
      </w:r>
      <w:r w:rsidR="00690FB2">
        <w:rPr>
          <w:b/>
          <w:sz w:val="26"/>
        </w:rPr>
        <w:t xml:space="preserve"> внесении изменений в административный регламент</w:t>
      </w:r>
    </w:p>
    <w:p w:rsidR="0091525A" w:rsidRDefault="00695206" w:rsidP="0091525A">
      <w:pPr>
        <w:shd w:val="clear" w:color="auto" w:fill="FFFFFF"/>
        <w:tabs>
          <w:tab w:val="left" w:pos="9781"/>
        </w:tabs>
        <w:ind w:firstLine="709"/>
        <w:jc w:val="center"/>
        <w:rPr>
          <w:b/>
          <w:bCs/>
          <w:sz w:val="26"/>
          <w:szCs w:val="26"/>
        </w:rPr>
      </w:pPr>
      <w:r>
        <w:rPr>
          <w:b/>
          <w:sz w:val="26"/>
        </w:rPr>
        <w:t xml:space="preserve"> </w:t>
      </w:r>
      <w:r w:rsidR="00900A63" w:rsidRPr="00883E07">
        <w:rPr>
          <w:b/>
          <w:sz w:val="26"/>
        </w:rPr>
        <w:t>предоставл</w:t>
      </w:r>
      <w:r w:rsidR="00F74800">
        <w:rPr>
          <w:b/>
          <w:sz w:val="26"/>
        </w:rPr>
        <w:t>ения</w:t>
      </w:r>
      <w:r>
        <w:rPr>
          <w:b/>
          <w:sz w:val="26"/>
        </w:rPr>
        <w:t xml:space="preserve"> </w:t>
      </w:r>
      <w:r w:rsidR="00882DBF">
        <w:rPr>
          <w:b/>
          <w:sz w:val="26"/>
        </w:rPr>
        <w:t xml:space="preserve">муниципальной </w:t>
      </w:r>
      <w:r w:rsidR="00F74800">
        <w:rPr>
          <w:b/>
          <w:sz w:val="26"/>
        </w:rPr>
        <w:t xml:space="preserve">услуги </w:t>
      </w:r>
      <w:r w:rsidR="0091525A" w:rsidRPr="0091525A">
        <w:rPr>
          <w:b/>
          <w:bCs/>
          <w:sz w:val="26"/>
          <w:szCs w:val="26"/>
        </w:rPr>
        <w:t xml:space="preserve">«Направление уведомления о соответствии (несоответствии) </w:t>
      </w:r>
      <w:proofErr w:type="gramStart"/>
      <w:r w:rsidR="0091525A" w:rsidRPr="0091525A">
        <w:rPr>
          <w:b/>
          <w:bCs/>
          <w:sz w:val="26"/>
          <w:szCs w:val="26"/>
        </w:rPr>
        <w:t>построенных</w:t>
      </w:r>
      <w:proofErr w:type="gramEnd"/>
      <w:r w:rsidR="0091525A" w:rsidRPr="0091525A">
        <w:rPr>
          <w:b/>
          <w:bCs/>
          <w:sz w:val="26"/>
          <w:szCs w:val="26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деятельности», утвержденный постановлением администрации Находкинского городского округа</w:t>
      </w:r>
    </w:p>
    <w:p w:rsidR="005F64D0" w:rsidRPr="005F64D0" w:rsidRDefault="0091525A" w:rsidP="0091525A">
      <w:pPr>
        <w:shd w:val="clear" w:color="auto" w:fill="FFFFFF"/>
        <w:tabs>
          <w:tab w:val="left" w:pos="9781"/>
        </w:tabs>
        <w:ind w:firstLine="709"/>
        <w:jc w:val="center"/>
        <w:rPr>
          <w:b/>
          <w:bCs/>
          <w:sz w:val="26"/>
          <w:szCs w:val="26"/>
        </w:rPr>
      </w:pPr>
      <w:r w:rsidRPr="0091525A">
        <w:rPr>
          <w:b/>
          <w:bCs/>
          <w:sz w:val="26"/>
          <w:szCs w:val="26"/>
        </w:rPr>
        <w:t xml:space="preserve"> от 17.02.2020 № 196»</w:t>
      </w:r>
    </w:p>
    <w:p w:rsidR="009A6E95" w:rsidRPr="0040497A" w:rsidRDefault="009A6E95" w:rsidP="009A6E95">
      <w:pPr>
        <w:shd w:val="clear" w:color="auto" w:fill="FFFFFF"/>
        <w:tabs>
          <w:tab w:val="left" w:pos="9781"/>
        </w:tabs>
        <w:ind w:firstLine="709"/>
        <w:jc w:val="center"/>
      </w:pPr>
    </w:p>
    <w:p w:rsidR="000D690A" w:rsidRPr="00E02E58" w:rsidRDefault="000D690A" w:rsidP="009E431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5D3560">
        <w:rPr>
          <w:sz w:val="26"/>
          <w:szCs w:val="26"/>
        </w:rPr>
        <w:t xml:space="preserve">В соответствии </w:t>
      </w:r>
      <w:r w:rsidR="00882DBF" w:rsidRPr="00882DBF">
        <w:rPr>
          <w:sz w:val="26"/>
          <w:szCs w:val="26"/>
        </w:rPr>
        <w:t xml:space="preserve">с </w:t>
      </w:r>
      <w:r w:rsidR="008B2606" w:rsidRPr="009E431A">
        <w:rPr>
          <w:sz w:val="26"/>
          <w:szCs w:val="26"/>
        </w:rPr>
        <w:t>Градостроительным кодексом Российской Федерации</w:t>
      </w:r>
      <w:r w:rsidR="00882DBF" w:rsidRPr="009E431A">
        <w:rPr>
          <w:sz w:val="26"/>
          <w:szCs w:val="26"/>
        </w:rPr>
        <w:t>,</w:t>
      </w:r>
      <w:r w:rsidRPr="009E431A">
        <w:rPr>
          <w:sz w:val="26"/>
          <w:szCs w:val="26"/>
        </w:rPr>
        <w:t xml:space="preserve"> 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r w:rsidR="003B526B" w:rsidRPr="009E431A">
        <w:rPr>
          <w:sz w:val="26"/>
          <w:szCs w:val="26"/>
        </w:rPr>
        <w:t xml:space="preserve"> </w:t>
      </w:r>
      <w:r w:rsidRPr="009E431A">
        <w:rPr>
          <w:sz w:val="26"/>
          <w:szCs w:val="26"/>
        </w:rPr>
        <w:t>от 27.07.2010 № 210-ФЗ «Об организации предоставления государственных</w:t>
      </w:r>
      <w:r w:rsidR="003B526B" w:rsidRPr="009E431A">
        <w:rPr>
          <w:sz w:val="26"/>
          <w:szCs w:val="26"/>
        </w:rPr>
        <w:t xml:space="preserve"> </w:t>
      </w:r>
      <w:r w:rsidRPr="009E431A">
        <w:rPr>
          <w:sz w:val="26"/>
          <w:szCs w:val="26"/>
        </w:rPr>
        <w:t xml:space="preserve">и муниципальных услуг», </w:t>
      </w:r>
      <w:r w:rsidR="009E431A" w:rsidRPr="009E431A">
        <w:rPr>
          <w:rFonts w:eastAsiaTheme="minorHAnsi"/>
          <w:bCs/>
          <w:sz w:val="26"/>
          <w:szCs w:val="26"/>
          <w:lang w:eastAsia="en-US"/>
        </w:rPr>
        <w:t xml:space="preserve">в целях приведения муниципальных нормативных правовых актов администрации Находкинского городского округа в соответствие с действующим законодательством, руководствуясь статьей 48 </w:t>
      </w:r>
      <w:r w:rsidRPr="009E431A">
        <w:rPr>
          <w:sz w:val="26"/>
          <w:szCs w:val="26"/>
        </w:rPr>
        <w:t>Устав</w:t>
      </w:r>
      <w:r w:rsidR="009E431A" w:rsidRPr="009E431A">
        <w:rPr>
          <w:sz w:val="26"/>
          <w:szCs w:val="26"/>
        </w:rPr>
        <w:t>а</w:t>
      </w:r>
      <w:r w:rsidRPr="009E431A">
        <w:rPr>
          <w:sz w:val="26"/>
          <w:szCs w:val="26"/>
        </w:rPr>
        <w:t xml:space="preserve"> Находкинского городского округа, администрация Находкинского городского округа</w:t>
      </w:r>
      <w:r w:rsidRPr="005D3560">
        <w:rPr>
          <w:sz w:val="26"/>
          <w:szCs w:val="26"/>
        </w:rPr>
        <w:t xml:space="preserve"> </w:t>
      </w:r>
      <w:proofErr w:type="gramEnd"/>
    </w:p>
    <w:p w:rsidR="00F11A8A" w:rsidRDefault="00F11A8A" w:rsidP="0040497A">
      <w:pPr>
        <w:tabs>
          <w:tab w:val="left" w:pos="9781"/>
        </w:tabs>
        <w:jc w:val="both"/>
        <w:rPr>
          <w:sz w:val="26"/>
          <w:szCs w:val="26"/>
        </w:rPr>
      </w:pPr>
    </w:p>
    <w:p w:rsidR="0040497A" w:rsidRPr="0040497A" w:rsidRDefault="0040497A" w:rsidP="0040497A">
      <w:pPr>
        <w:tabs>
          <w:tab w:val="left" w:pos="9781"/>
        </w:tabs>
        <w:jc w:val="both"/>
        <w:rPr>
          <w:sz w:val="26"/>
          <w:szCs w:val="26"/>
        </w:rPr>
      </w:pPr>
    </w:p>
    <w:p w:rsidR="00A03930" w:rsidRDefault="00A03930" w:rsidP="007F538F">
      <w:pPr>
        <w:tabs>
          <w:tab w:val="left" w:pos="9781"/>
        </w:tabs>
        <w:spacing w:line="360" w:lineRule="auto"/>
        <w:jc w:val="both"/>
        <w:rPr>
          <w:sz w:val="26"/>
          <w:szCs w:val="26"/>
        </w:rPr>
      </w:pPr>
      <w:r w:rsidRPr="00E02E58">
        <w:rPr>
          <w:sz w:val="26"/>
          <w:szCs w:val="26"/>
        </w:rPr>
        <w:t>ПОСТАНОВЛЯЕТ:</w:t>
      </w:r>
    </w:p>
    <w:p w:rsidR="00E712A5" w:rsidRDefault="00E712A5" w:rsidP="0040497A">
      <w:pPr>
        <w:tabs>
          <w:tab w:val="left" w:pos="9781"/>
        </w:tabs>
        <w:jc w:val="both"/>
        <w:rPr>
          <w:sz w:val="26"/>
          <w:szCs w:val="26"/>
        </w:rPr>
      </w:pPr>
    </w:p>
    <w:p w:rsidR="0040497A" w:rsidRPr="0040497A" w:rsidRDefault="0040497A" w:rsidP="0040497A">
      <w:pPr>
        <w:tabs>
          <w:tab w:val="left" w:pos="9781"/>
        </w:tabs>
        <w:jc w:val="both"/>
        <w:rPr>
          <w:sz w:val="26"/>
          <w:szCs w:val="26"/>
        </w:rPr>
      </w:pPr>
    </w:p>
    <w:p w:rsidR="00882DBF" w:rsidRPr="00BD0076" w:rsidRDefault="00690FB2" w:rsidP="00BD0076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690FB2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690FB2">
        <w:rPr>
          <w:sz w:val="26"/>
          <w:szCs w:val="26"/>
        </w:rPr>
        <w:t xml:space="preserve">Внести в административный регламент предоставления муниципальной услуги </w:t>
      </w:r>
      <w:r w:rsidR="0091525A" w:rsidRPr="0091525A">
        <w:rPr>
          <w:sz w:val="26"/>
          <w:szCs w:val="26"/>
        </w:rPr>
        <w:t xml:space="preserve">«Направление уведомления о соответствии (несоответствии) </w:t>
      </w:r>
      <w:proofErr w:type="gramStart"/>
      <w:r w:rsidR="0091525A" w:rsidRPr="0091525A">
        <w:rPr>
          <w:sz w:val="26"/>
          <w:szCs w:val="26"/>
        </w:rPr>
        <w:t>построенных</w:t>
      </w:r>
      <w:proofErr w:type="gramEnd"/>
      <w:r w:rsidR="0091525A" w:rsidRPr="0091525A">
        <w:rPr>
          <w:sz w:val="26"/>
          <w:szCs w:val="26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деятельности», утвержденный постановлением администрации Находкинского городс</w:t>
      </w:r>
      <w:r w:rsidR="0091525A">
        <w:rPr>
          <w:sz w:val="26"/>
          <w:szCs w:val="26"/>
        </w:rPr>
        <w:t>кого округа от 17.02.2020 № 196</w:t>
      </w:r>
      <w:r w:rsidRPr="00690FB2">
        <w:rPr>
          <w:sz w:val="26"/>
          <w:szCs w:val="26"/>
        </w:rPr>
        <w:t xml:space="preserve"> (далее - </w:t>
      </w:r>
      <w:r w:rsidRPr="00BD0076">
        <w:rPr>
          <w:sz w:val="26"/>
          <w:szCs w:val="26"/>
        </w:rPr>
        <w:t>Регламент), следующие изменения:</w:t>
      </w:r>
    </w:p>
    <w:p w:rsidR="00BD0076" w:rsidRPr="00BD0076" w:rsidRDefault="00690FB2" w:rsidP="00BD0076">
      <w:pPr>
        <w:spacing w:line="360" w:lineRule="auto"/>
        <w:ind w:firstLine="709"/>
        <w:jc w:val="both"/>
        <w:rPr>
          <w:sz w:val="26"/>
          <w:szCs w:val="26"/>
        </w:rPr>
      </w:pPr>
      <w:r w:rsidRPr="00BD0076">
        <w:rPr>
          <w:sz w:val="26"/>
          <w:szCs w:val="26"/>
        </w:rPr>
        <w:t>1.1.</w:t>
      </w:r>
      <w:r w:rsidR="002653E7">
        <w:rPr>
          <w:sz w:val="26"/>
          <w:szCs w:val="26"/>
        </w:rPr>
        <w:t xml:space="preserve"> Р</w:t>
      </w:r>
      <w:r w:rsidRPr="00BD0076">
        <w:rPr>
          <w:sz w:val="26"/>
          <w:szCs w:val="26"/>
        </w:rPr>
        <w:t xml:space="preserve">аздел </w:t>
      </w:r>
      <w:r w:rsidR="002653E7">
        <w:rPr>
          <w:sz w:val="26"/>
          <w:szCs w:val="26"/>
          <w:lang w:val="en-US"/>
        </w:rPr>
        <w:t>V</w:t>
      </w:r>
      <w:r w:rsidRPr="00BD0076">
        <w:rPr>
          <w:sz w:val="26"/>
          <w:szCs w:val="26"/>
        </w:rPr>
        <w:t xml:space="preserve"> </w:t>
      </w:r>
      <w:r w:rsidR="00BD0076" w:rsidRPr="00BD0076">
        <w:rPr>
          <w:sz w:val="26"/>
          <w:szCs w:val="26"/>
        </w:rPr>
        <w:t>«</w:t>
      </w:r>
      <w:r w:rsidR="002653E7" w:rsidRPr="002653E7">
        <w:rPr>
          <w:sz w:val="26"/>
          <w:szCs w:val="26"/>
        </w:rPr>
        <w:t>Досудебное (внесудебное) обжалование заявителем решений и действий (бездействия) администрации, МФЦ, а также их должностных лиц, муниципальных служащих</w:t>
      </w:r>
      <w:r w:rsidR="00BD0076" w:rsidRPr="00BD0076">
        <w:rPr>
          <w:sz w:val="26"/>
          <w:szCs w:val="26"/>
        </w:rPr>
        <w:t>»</w:t>
      </w:r>
      <w:r w:rsidR="002653E7" w:rsidRPr="002653E7">
        <w:rPr>
          <w:sz w:val="26"/>
          <w:szCs w:val="26"/>
        </w:rPr>
        <w:t xml:space="preserve"> </w:t>
      </w:r>
      <w:r w:rsidR="00BD0076" w:rsidRPr="00BD0076">
        <w:rPr>
          <w:sz w:val="26"/>
          <w:szCs w:val="26"/>
        </w:rPr>
        <w:t>изложить в следующей редакции:</w:t>
      </w:r>
    </w:p>
    <w:p w:rsidR="0091525A" w:rsidRDefault="00601F87" w:rsidP="002653E7">
      <w:pPr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Раздел 5.</w:t>
      </w:r>
      <w:r w:rsidRPr="00601F87">
        <w:rPr>
          <w:sz w:val="26"/>
          <w:szCs w:val="26"/>
        </w:rPr>
        <w:t xml:space="preserve"> </w:t>
      </w:r>
      <w:proofErr w:type="gramStart"/>
      <w:r w:rsidRPr="00601F87">
        <w:rPr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а также должностных лиц, муниципальных служащих, работников</w:t>
      </w:r>
      <w:proofErr w:type="gramEnd"/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bookmarkStart w:id="0" w:name="_GoBack"/>
      <w:bookmarkEnd w:id="0"/>
      <w:r w:rsidRPr="002653E7">
        <w:rPr>
          <w:sz w:val="26"/>
          <w:szCs w:val="26"/>
        </w:rPr>
        <w:t>5.1.</w:t>
      </w:r>
      <w:r w:rsidRPr="002653E7">
        <w:rPr>
          <w:sz w:val="26"/>
          <w:szCs w:val="26"/>
        </w:rPr>
        <w:tab/>
      </w:r>
      <w:proofErr w:type="gramStart"/>
      <w:r w:rsidRPr="002653E7">
        <w:rPr>
          <w:sz w:val="26"/>
          <w:szCs w:val="26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Учреждения, специалистов учреждения,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- жалоба).</w:t>
      </w:r>
      <w:proofErr w:type="gramEnd"/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>5.2.</w:t>
      </w:r>
      <w:r w:rsidRPr="002653E7">
        <w:rPr>
          <w:sz w:val="26"/>
          <w:szCs w:val="26"/>
        </w:rPr>
        <w:tab/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 xml:space="preserve">в Уполномоченный орган - на решение и (или) действия (бездействие) должностного лица, муниципального служащего 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>в Учреждение - на решение и (или) действия (бездействие) специалиста Учреждения;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proofErr w:type="gramStart"/>
      <w:r w:rsidRPr="002653E7">
        <w:rPr>
          <w:sz w:val="26"/>
          <w:szCs w:val="26"/>
        </w:rPr>
        <w:t>в администрацию - на решение и (или) действия (бездействие) должностного лица, руководителя Уполномоченного органа, руководителя Учреждения;</w:t>
      </w:r>
      <w:proofErr w:type="gramEnd"/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>к руководителю многофункционального центра - на решения и действия (бездействие) работника многофункционального центра;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>к учредителю многофункционального центра - на решение и действия (бездействие) многофункционального центра.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>5.3.</w:t>
      </w:r>
      <w:r w:rsidRPr="002653E7">
        <w:rPr>
          <w:sz w:val="26"/>
          <w:szCs w:val="26"/>
        </w:rPr>
        <w:tab/>
        <w:t>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Находкинского городского округа, ЕПГУ,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 xml:space="preserve">5.4. Досудебный (внесудебный) порядок обжалования, установленный настоящим разделом, применяется ко всем административным процедурам, </w:t>
      </w:r>
      <w:r w:rsidRPr="002653E7">
        <w:rPr>
          <w:sz w:val="26"/>
          <w:szCs w:val="26"/>
        </w:rPr>
        <w:lastRenderedPageBreak/>
        <w:t>настоящего Административного регламента, в том числе заявитель (представитель заявителя) вправе обратиться с жалобой в случаях: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>1. Нарушения срока регистрации заявления о предоставлении муниципальной услуги.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>2. Нарушения срока предоставления муниципальной услуги.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>3. 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муниципальными правовыми актами Находкинского городского округа для предоставления муниципальной услуги.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>4. Отказа заявителю в приеме документов, предоставление которых предусмотрено нормативными правовыми актами Российской Федерации, муниципальными правовыми актами Находкинского городского округа для предоставления муниципальной услуги.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 xml:space="preserve">5. </w:t>
      </w:r>
      <w:proofErr w:type="gramStart"/>
      <w:r w:rsidRPr="002653E7">
        <w:rPr>
          <w:sz w:val="26"/>
          <w:szCs w:val="26"/>
        </w:rPr>
        <w:t>Отказа заявителю (представителю заявителя)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муниципальными правовыми актами Находкинского городского округа.</w:t>
      </w:r>
      <w:proofErr w:type="gramEnd"/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>6. Требования у заявителя при предоставлении муниципальной услуги платы, не предусмотренной нормативными правовыми актами Российской Федерации, муниципальными правовыми актами Находкинского городского округа.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 xml:space="preserve">7. </w:t>
      </w:r>
      <w:proofErr w:type="gramStart"/>
      <w:r w:rsidRPr="002653E7">
        <w:rPr>
          <w:sz w:val="26"/>
          <w:szCs w:val="26"/>
        </w:rPr>
        <w:t>Отказа уполномоченного органа, должностного лица органа, предоставляющего муниципальную услугу, либо учреждения, специалиста учреждения в исправлении допущенных ими опечаток и ошибок в выданных в результате предоставления муниципальной услуги документах, либо нарушение установленного срока таких исправлений.</w:t>
      </w:r>
      <w:proofErr w:type="gramEnd"/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>8. Нарушения срока или порядка выдачи документов по результатам предоставления муниципальной услуги.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 xml:space="preserve">9. </w:t>
      </w:r>
      <w:proofErr w:type="gramStart"/>
      <w:r w:rsidRPr="002653E7">
        <w:rPr>
          <w:sz w:val="26"/>
          <w:szCs w:val="26"/>
        </w:rPr>
        <w:t>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нормативными правовыми актами Российской Федерации, муниципальными правовыми актами Находкинского городского округа.</w:t>
      </w:r>
      <w:proofErr w:type="gramEnd"/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lastRenderedPageBreak/>
        <w:t>10. 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Федеральным законом                           от 27.07.2010 № 210-ФЗ «Об организации предоставления государственных и муниципальных услуг».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>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только в случаях, определенных подпунктами 1, 3, 4, 6, 8 настоящего пункта.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 xml:space="preserve">5.5. </w:t>
      </w:r>
      <w:proofErr w:type="gramStart"/>
      <w:r w:rsidRPr="002653E7">
        <w:rPr>
          <w:sz w:val="26"/>
          <w:szCs w:val="26"/>
        </w:rPr>
        <w:t>Жалоба может быть направлена заявителем через многофункциональный центр, в электронной форме через Единый портал, по электронной почте в адрес интернет-приемной Администрации через официальный сайт Находкинского городского округа, либо направлена почтой.</w:t>
      </w:r>
      <w:proofErr w:type="gramEnd"/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>5.5.1. Жалоба может быть принята при личном приеме заявителя. Личный прием заявителей проводится начальником Управления землепользования, по адресу: 682904, Приморский край, город Находка, улица Школьная, 18, согласно графику, утвержденному Администрацией и размещенному на официальном сайте Находкинского городского округа.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>5.5.2. Жалоба должна содержать: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>1. Наименование органа, предоставляющего муниципальную услугу, должностного лица или муниципального служащего органа, предоставляющего муниципальную услугу, многофункциональный центр, специалиста многофункционального центра, учреждения, специалиста учреждения, решения и действия (бездействие) которого обжалуются.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 xml:space="preserve">2. </w:t>
      </w:r>
      <w:proofErr w:type="gramStart"/>
      <w:r w:rsidRPr="002653E7">
        <w:rPr>
          <w:sz w:val="26"/>
          <w:szCs w:val="26"/>
        </w:rPr>
        <w:t>Фамилию, имя, отчество (последнее - при наличии)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заявителю.</w:t>
      </w:r>
      <w:proofErr w:type="gramEnd"/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lastRenderedPageBreak/>
        <w:t>3. Сведения об обжалуемых решениях и действиях (бездействии) органа, предоставляющего муниципальную услугу, должностного лица либо муниципального служащего органа, предоставляющего муниципальную услугу, многофункционального центра, специалиста многофункционального центра, учреждения, специалиста учреждения.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 xml:space="preserve">4. </w:t>
      </w:r>
      <w:proofErr w:type="gramStart"/>
      <w:r w:rsidRPr="002653E7">
        <w:rPr>
          <w:sz w:val="26"/>
          <w:szCs w:val="26"/>
        </w:rPr>
        <w:t>Доводы, на основании которых заявитель (представитель заявителя) не согласен с решением и действием (бездействием) органа, предоставляющего муниципальную услугу, должностного лица либо муниципального служащего органа, предоставляющего муниципальную услугу, многофункционального центра, специалиста многофункционального центра, учреждения, специалиста учреждения.</w:t>
      </w:r>
      <w:proofErr w:type="gramEnd"/>
      <w:r w:rsidRPr="002653E7">
        <w:rPr>
          <w:sz w:val="26"/>
          <w:szCs w:val="26"/>
        </w:rPr>
        <w:t xml:space="preserve"> Заявителем (представителем заявителя) могут быть представлены документы (при наличии), подтверждающие доводы заявителя (представителя заявителя), либо их копии.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>5.5.3. Жалоба подлежит регистрации не позднее следующего рабочего дня после ее поступления в Администрацию либо учреждение.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 xml:space="preserve">5.5.4. Жалоба, поступившая в Администрацию, (орган, предоставляющий муниципальную услугу), учреждение, многофункциональный центр, учредителю многофункционального центра, в организации, предусмотренные частью                             1.1 статьи 16 Федерального закона № 210-ФЗ «Об организации предоставления государственных и муниципальных услуг», либо вышестоящий орган (при его наличии), подлежит рассмотрению в течение пятнадцати рабочих дней со дня ее регистрации. </w:t>
      </w:r>
      <w:proofErr w:type="gramStart"/>
      <w:r w:rsidRPr="002653E7">
        <w:rPr>
          <w:sz w:val="26"/>
          <w:szCs w:val="26"/>
        </w:rPr>
        <w:t>В случае обжалования отказа органа, предоставляющего муниципальную услугу, учреждения, многофункционального центра, организаций, предусмотренных частью 1.1 статьи 16 Федерального закона № 210-ФЗ «Об организации предоставления государственных и муниципальных услуг», в приеме документов у заявителя (представителя заявителя)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>5.5.5. По результатам рассмотрения жалобы принимается одно из следующих решений: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proofErr w:type="gramStart"/>
      <w:r w:rsidRPr="002653E7">
        <w:rPr>
          <w:sz w:val="26"/>
          <w:szCs w:val="26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</w:t>
      </w:r>
      <w:r w:rsidRPr="002653E7">
        <w:rPr>
          <w:sz w:val="26"/>
          <w:szCs w:val="26"/>
        </w:rPr>
        <w:lastRenderedPageBreak/>
        <w:t>(представителю заявителя) денежных средств, взимание которых не предусмотрено нормативными правовыми актами Российской Федерации, нормативными правовыми актами Приморского края, муниципальными правовыми актами;</w:t>
      </w:r>
      <w:proofErr w:type="gramEnd"/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>2) в удовлетворении жалобы отказывается.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>5.5.6. Не позднее дня, следующего за днем принятия решения, указанного в пункте 5.5.5 настоящего раздела, по жалобе, заявителю (представителю заявителя) в письменной форме и, по желанию заявителя, в электронной форме, направляется мотивированный ответ о результатах рассмотрения жалобы.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 xml:space="preserve">В случае признания жалобы, подлежащей удовлетворению, в ответе заявителю (представителю заявителя) дается информация о действиях, осуществляемых органом, предоставляющим муниципальную услугу, учреждением,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2653E7">
        <w:rPr>
          <w:sz w:val="26"/>
          <w:szCs w:val="26"/>
        </w:rPr>
        <w:t>неудобства</w:t>
      </w:r>
      <w:proofErr w:type="gramEnd"/>
      <w:r w:rsidRPr="002653E7">
        <w:rPr>
          <w:sz w:val="26"/>
          <w:szCs w:val="26"/>
        </w:rPr>
        <w:t xml:space="preserve"> и указывается информация о дальнейших действиях, которые необходимо совершить заявителю (представителю заявителя) в целях получения муниципальной услуги.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>В случае признания жалобы, не подлежащей удовлетворению, в ответе заявителю (представителю заявителя)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 xml:space="preserve">5.5.7. В случае установления, в ходе или по результатам рассмотрения жалобы, признаков состава административного правонарушения или преступления должностное лицо, специалист, наделенные полномочиями по рассмотрению жалоб в соответствии с частью 1 статьи 11.2 Федерального закона № 210-ФЗ «Об организации предоставления государственных и муниципальных услуг», незамедлительно направляет имеющиеся материалы в органы прокуратуры. </w:t>
      </w:r>
    </w:p>
    <w:p w:rsidR="002C1D76" w:rsidRDefault="00A21FB3" w:rsidP="00B655B0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82DBF">
        <w:rPr>
          <w:sz w:val="26"/>
          <w:szCs w:val="26"/>
        </w:rPr>
        <w:t xml:space="preserve">. </w:t>
      </w:r>
      <w:r w:rsidR="00E712A5" w:rsidRPr="00E712A5">
        <w:rPr>
          <w:sz w:val="26"/>
          <w:szCs w:val="26"/>
        </w:rPr>
        <w:t>Управлению внешних коммуникаций администрации Находкинского городского округа опубликовать настоящее постановление в средствах массовой информации.</w:t>
      </w:r>
    </w:p>
    <w:p w:rsidR="00E712A5" w:rsidRPr="00E712A5" w:rsidRDefault="00A21FB3" w:rsidP="00B655B0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712A5" w:rsidRPr="00E712A5">
        <w:rPr>
          <w:sz w:val="26"/>
          <w:szCs w:val="26"/>
        </w:rPr>
        <w:t>. Отделу делопроизводства администрации Находкинского городского округа (</w:t>
      </w:r>
      <w:proofErr w:type="spellStart"/>
      <w:r w:rsidR="00E712A5" w:rsidRPr="00E712A5">
        <w:rPr>
          <w:sz w:val="26"/>
          <w:szCs w:val="26"/>
        </w:rPr>
        <w:t>Атрашок</w:t>
      </w:r>
      <w:proofErr w:type="spellEnd"/>
      <w:r w:rsidR="00E712A5" w:rsidRPr="00E712A5">
        <w:rPr>
          <w:sz w:val="26"/>
          <w:szCs w:val="26"/>
        </w:rPr>
        <w:t xml:space="preserve">) </w:t>
      </w:r>
      <w:proofErr w:type="gramStart"/>
      <w:r w:rsidR="00E712A5" w:rsidRPr="00E712A5">
        <w:rPr>
          <w:sz w:val="26"/>
          <w:szCs w:val="26"/>
        </w:rPr>
        <w:t>разместить</w:t>
      </w:r>
      <w:proofErr w:type="gramEnd"/>
      <w:r w:rsidR="00E712A5" w:rsidRPr="00E712A5"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1533E5" w:rsidRDefault="00D8536B" w:rsidP="00B655B0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1533E5">
        <w:rPr>
          <w:sz w:val="26"/>
          <w:szCs w:val="26"/>
        </w:rPr>
        <w:t>. Управлению землепользования и застройки администрации Находкинского городского округа (Солдаткина):</w:t>
      </w:r>
    </w:p>
    <w:p w:rsidR="001533E5" w:rsidRDefault="00D8536B" w:rsidP="00B655B0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533E5">
        <w:rPr>
          <w:sz w:val="26"/>
          <w:szCs w:val="26"/>
        </w:rPr>
        <w:t xml:space="preserve">.1. Разместить </w:t>
      </w:r>
      <w:r w:rsidR="009E431A">
        <w:rPr>
          <w:sz w:val="26"/>
          <w:szCs w:val="26"/>
        </w:rPr>
        <w:t xml:space="preserve">в актуальной редакции </w:t>
      </w:r>
      <w:r w:rsidR="001533E5">
        <w:rPr>
          <w:sz w:val="26"/>
          <w:szCs w:val="26"/>
        </w:rPr>
        <w:t>в реестре муниципальных</w:t>
      </w:r>
      <w:r>
        <w:rPr>
          <w:sz w:val="26"/>
          <w:szCs w:val="26"/>
        </w:rPr>
        <w:t xml:space="preserve"> </w:t>
      </w:r>
      <w:r w:rsidR="001533E5">
        <w:rPr>
          <w:sz w:val="26"/>
          <w:szCs w:val="26"/>
        </w:rPr>
        <w:t>услуг (функций), предоставляемых (осуществляемых) администрацией Находкинского городского округа, а также услуг, предоставляемых муниципальными учреждениями (предприятиями) Находкинского городского округа, административный регламент предоставления муниципальной услуги «Выдача разрешения на строительство».</w:t>
      </w:r>
    </w:p>
    <w:p w:rsidR="00BE01E2" w:rsidRDefault="00D8536B" w:rsidP="00B655B0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533E5">
        <w:rPr>
          <w:sz w:val="26"/>
          <w:szCs w:val="26"/>
        </w:rPr>
        <w:t xml:space="preserve">.2. </w:t>
      </w:r>
      <w:r w:rsidR="001533E5">
        <w:rPr>
          <w:bCs/>
          <w:sz w:val="26"/>
          <w:szCs w:val="26"/>
        </w:rPr>
        <w:t>Направить обзор изменений, вносимых в административный регламент предоставления муниципальной услуги «</w:t>
      </w:r>
      <w:r w:rsidR="001533E5">
        <w:rPr>
          <w:sz w:val="26"/>
          <w:szCs w:val="26"/>
        </w:rPr>
        <w:t>Выдача разрешения на строительство</w:t>
      </w:r>
      <w:r w:rsidR="001533E5">
        <w:rPr>
          <w:bCs/>
          <w:sz w:val="26"/>
          <w:szCs w:val="26"/>
        </w:rPr>
        <w:t>» в краевое государственное автономное учреждение Приморского края «Многофункциональный центр предоставления государственных и муниципальных услуг в Приморском крае».</w:t>
      </w:r>
    </w:p>
    <w:p w:rsidR="00714D04" w:rsidRDefault="00D8536B" w:rsidP="00B655B0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E01E2">
        <w:rPr>
          <w:sz w:val="26"/>
          <w:szCs w:val="26"/>
        </w:rPr>
        <w:t xml:space="preserve">. </w:t>
      </w:r>
      <w:r w:rsidR="00E712A5" w:rsidRPr="00E712A5">
        <w:rPr>
          <w:sz w:val="26"/>
          <w:szCs w:val="26"/>
        </w:rPr>
        <w:t>Организационному отделу администрации Находкинского городского округа (</w:t>
      </w:r>
      <w:r w:rsidR="00B13CA0">
        <w:rPr>
          <w:sz w:val="26"/>
          <w:szCs w:val="26"/>
        </w:rPr>
        <w:t>Божок</w:t>
      </w:r>
      <w:r w:rsidR="00E712A5" w:rsidRPr="00E712A5">
        <w:rPr>
          <w:sz w:val="26"/>
          <w:szCs w:val="26"/>
        </w:rPr>
        <w:t xml:space="preserve">) </w:t>
      </w:r>
      <w:r w:rsidR="00BE01E2">
        <w:rPr>
          <w:sz w:val="26"/>
          <w:szCs w:val="26"/>
        </w:rPr>
        <w:t xml:space="preserve">осуществить </w:t>
      </w:r>
      <w:proofErr w:type="gramStart"/>
      <w:r w:rsidR="00BE01E2">
        <w:rPr>
          <w:sz w:val="26"/>
          <w:szCs w:val="26"/>
        </w:rPr>
        <w:t>контроль за</w:t>
      </w:r>
      <w:proofErr w:type="gramEnd"/>
      <w:r w:rsidR="00BE01E2">
        <w:rPr>
          <w:sz w:val="26"/>
          <w:szCs w:val="26"/>
        </w:rPr>
        <w:t xml:space="preserve"> своевременным включением муниципальной услуги </w:t>
      </w:r>
      <w:r w:rsidR="00BE01E2" w:rsidRPr="00BE01E2">
        <w:rPr>
          <w:sz w:val="26"/>
          <w:szCs w:val="26"/>
        </w:rPr>
        <w:t>«</w:t>
      </w:r>
      <w:r w:rsidR="00EA68B7">
        <w:rPr>
          <w:sz w:val="26"/>
          <w:szCs w:val="26"/>
        </w:rPr>
        <w:t>Выдача разрешения на строительство</w:t>
      </w:r>
      <w:r w:rsidR="00BE01E2" w:rsidRPr="00BE01E2">
        <w:rPr>
          <w:sz w:val="26"/>
          <w:szCs w:val="26"/>
        </w:rPr>
        <w:t>»</w:t>
      </w:r>
      <w:r w:rsidR="00BE01E2">
        <w:rPr>
          <w:sz w:val="26"/>
          <w:szCs w:val="26"/>
        </w:rPr>
        <w:t xml:space="preserve"> в реестр </w:t>
      </w:r>
      <w:r w:rsidR="00085660" w:rsidRPr="00E712A5">
        <w:rPr>
          <w:sz w:val="26"/>
          <w:szCs w:val="26"/>
        </w:rPr>
        <w:t>муниципальных услуг</w:t>
      </w:r>
      <w:r w:rsidR="00A21FB3">
        <w:rPr>
          <w:sz w:val="26"/>
          <w:szCs w:val="26"/>
        </w:rPr>
        <w:t xml:space="preserve"> (функций)</w:t>
      </w:r>
      <w:r w:rsidR="009E431A">
        <w:rPr>
          <w:sz w:val="26"/>
          <w:szCs w:val="26"/>
        </w:rPr>
        <w:t xml:space="preserve"> в актуальной редакции</w:t>
      </w:r>
      <w:r w:rsidR="00A21FB3">
        <w:rPr>
          <w:sz w:val="26"/>
          <w:szCs w:val="26"/>
        </w:rPr>
        <w:t>.</w:t>
      </w:r>
    </w:p>
    <w:p w:rsidR="00E712A5" w:rsidRPr="00E712A5" w:rsidRDefault="00D8536B" w:rsidP="00B655B0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712A5" w:rsidRPr="00E712A5">
        <w:rPr>
          <w:sz w:val="26"/>
          <w:szCs w:val="26"/>
        </w:rPr>
        <w:t xml:space="preserve">. </w:t>
      </w:r>
      <w:proofErr w:type="gramStart"/>
      <w:r w:rsidR="00E712A5" w:rsidRPr="00E712A5">
        <w:rPr>
          <w:sz w:val="26"/>
          <w:szCs w:val="26"/>
        </w:rPr>
        <w:t>Контроль за</w:t>
      </w:r>
      <w:proofErr w:type="gramEnd"/>
      <w:r w:rsidR="00E712A5" w:rsidRPr="00E712A5">
        <w:rPr>
          <w:sz w:val="26"/>
          <w:szCs w:val="26"/>
        </w:rPr>
        <w:t xml:space="preserve"> ис</w:t>
      </w:r>
      <w:r w:rsidR="00B655B0">
        <w:rPr>
          <w:sz w:val="26"/>
          <w:szCs w:val="26"/>
        </w:rPr>
        <w:t>полнением данного постановления</w:t>
      </w:r>
      <w:r w:rsidR="00E712A5" w:rsidRPr="00E712A5">
        <w:rPr>
          <w:sz w:val="26"/>
          <w:szCs w:val="26"/>
        </w:rPr>
        <w:t xml:space="preserve"> возложить на заместителя главы администрации Находкинского городского округа</w:t>
      </w:r>
      <w:r w:rsidR="00E712A5">
        <w:rPr>
          <w:sz w:val="26"/>
          <w:szCs w:val="26"/>
        </w:rPr>
        <w:t xml:space="preserve"> </w:t>
      </w:r>
      <w:proofErr w:type="spellStart"/>
      <w:r w:rsidR="00E712A5">
        <w:rPr>
          <w:sz w:val="26"/>
          <w:szCs w:val="26"/>
        </w:rPr>
        <w:t>Браташа</w:t>
      </w:r>
      <w:proofErr w:type="spellEnd"/>
      <w:r w:rsidR="00E712A5" w:rsidRPr="00E712A5">
        <w:rPr>
          <w:sz w:val="26"/>
          <w:szCs w:val="26"/>
        </w:rPr>
        <w:t xml:space="preserve"> </w:t>
      </w:r>
      <w:r w:rsidR="00E712A5">
        <w:rPr>
          <w:sz w:val="26"/>
          <w:szCs w:val="26"/>
        </w:rPr>
        <w:t>Д</w:t>
      </w:r>
      <w:r w:rsidR="00E712A5" w:rsidRPr="00E712A5">
        <w:rPr>
          <w:sz w:val="26"/>
          <w:szCs w:val="26"/>
        </w:rPr>
        <w:t>.</w:t>
      </w:r>
      <w:r w:rsidR="00E712A5">
        <w:rPr>
          <w:sz w:val="26"/>
          <w:szCs w:val="26"/>
        </w:rPr>
        <w:t>М</w:t>
      </w:r>
      <w:r w:rsidR="00E712A5" w:rsidRPr="00E712A5">
        <w:rPr>
          <w:sz w:val="26"/>
          <w:szCs w:val="26"/>
        </w:rPr>
        <w:t>.</w:t>
      </w:r>
    </w:p>
    <w:p w:rsidR="00E712A5" w:rsidRDefault="00E712A5" w:rsidP="00882DBF">
      <w:pPr>
        <w:tabs>
          <w:tab w:val="left" w:pos="9781"/>
        </w:tabs>
        <w:jc w:val="both"/>
        <w:rPr>
          <w:sz w:val="26"/>
          <w:szCs w:val="26"/>
        </w:rPr>
      </w:pPr>
    </w:p>
    <w:p w:rsidR="00BC0A4F" w:rsidRDefault="00BC0A4F" w:rsidP="00E712A5">
      <w:pPr>
        <w:tabs>
          <w:tab w:val="left" w:pos="9781"/>
        </w:tabs>
        <w:spacing w:line="360" w:lineRule="auto"/>
        <w:jc w:val="both"/>
        <w:rPr>
          <w:sz w:val="26"/>
          <w:szCs w:val="26"/>
        </w:rPr>
      </w:pPr>
    </w:p>
    <w:p w:rsidR="00E712A5" w:rsidRDefault="00E712A5" w:rsidP="00E712A5">
      <w:pPr>
        <w:tabs>
          <w:tab w:val="left" w:pos="9781"/>
        </w:tabs>
        <w:spacing w:line="360" w:lineRule="auto"/>
        <w:jc w:val="both"/>
        <w:rPr>
          <w:sz w:val="26"/>
          <w:szCs w:val="26"/>
        </w:rPr>
      </w:pPr>
      <w:r w:rsidRPr="00E712A5">
        <w:rPr>
          <w:sz w:val="26"/>
          <w:szCs w:val="26"/>
        </w:rPr>
        <w:t>Глава Находкинского городского округ</w:t>
      </w:r>
      <w:r>
        <w:rPr>
          <w:sz w:val="26"/>
          <w:szCs w:val="26"/>
        </w:rPr>
        <w:t xml:space="preserve">а                                                 </w:t>
      </w:r>
      <w:r w:rsidR="003A343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Т.В. Магинский</w:t>
      </w:r>
    </w:p>
    <w:sectPr w:rsidR="00E712A5" w:rsidSect="00D8536B">
      <w:headerReference w:type="default" r:id="rId8"/>
      <w:pgSz w:w="11906" w:h="16838"/>
      <w:pgMar w:top="1134" w:right="567" w:bottom="85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36B" w:rsidRDefault="00D8536B" w:rsidP="000D7C7B">
      <w:r>
        <w:separator/>
      </w:r>
    </w:p>
  </w:endnote>
  <w:endnote w:type="continuationSeparator" w:id="0">
    <w:p w:rsidR="00D8536B" w:rsidRDefault="00D8536B" w:rsidP="000D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36B" w:rsidRDefault="00D8536B" w:rsidP="000D7C7B">
      <w:r>
        <w:separator/>
      </w:r>
    </w:p>
  </w:footnote>
  <w:footnote w:type="continuationSeparator" w:id="0">
    <w:p w:rsidR="00D8536B" w:rsidRDefault="00D8536B" w:rsidP="000D7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-2055381509"/>
      <w:docPartObj>
        <w:docPartGallery w:val="Page Numbers (Top of Page)"/>
        <w:docPartUnique/>
      </w:docPartObj>
    </w:sdtPr>
    <w:sdtEndPr/>
    <w:sdtContent>
      <w:p w:rsidR="00D8536B" w:rsidRPr="002C1D76" w:rsidRDefault="00D8536B" w:rsidP="002C1D76">
        <w:pPr>
          <w:pStyle w:val="a5"/>
          <w:jc w:val="center"/>
          <w:rPr>
            <w:sz w:val="26"/>
            <w:szCs w:val="26"/>
          </w:rPr>
        </w:pPr>
        <w:r w:rsidRPr="006D3F10">
          <w:rPr>
            <w:sz w:val="26"/>
            <w:szCs w:val="26"/>
          </w:rPr>
          <w:fldChar w:fldCharType="begin"/>
        </w:r>
        <w:r w:rsidRPr="006D3F10">
          <w:rPr>
            <w:sz w:val="26"/>
            <w:szCs w:val="26"/>
          </w:rPr>
          <w:instrText xml:space="preserve"> PAGE   \* MERGEFORMAT </w:instrText>
        </w:r>
        <w:r w:rsidRPr="006D3F10">
          <w:rPr>
            <w:sz w:val="26"/>
            <w:szCs w:val="26"/>
          </w:rPr>
          <w:fldChar w:fldCharType="separate"/>
        </w:r>
        <w:r w:rsidR="0091525A">
          <w:rPr>
            <w:noProof/>
            <w:sz w:val="26"/>
            <w:szCs w:val="26"/>
          </w:rPr>
          <w:t>7</w:t>
        </w:r>
        <w:r w:rsidRPr="006D3F10">
          <w:rPr>
            <w:noProof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02B9"/>
    <w:multiLevelType w:val="hybridMultilevel"/>
    <w:tmpl w:val="E8BAD3B6"/>
    <w:lvl w:ilvl="0" w:tplc="E210323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8277B1"/>
    <w:multiLevelType w:val="multilevel"/>
    <w:tmpl w:val="23221E1A"/>
    <w:lvl w:ilvl="0">
      <w:start w:val="1"/>
      <w:numFmt w:val="decimal"/>
      <w:lvlText w:val="%1."/>
      <w:lvlJc w:val="left"/>
      <w:pPr>
        <w:ind w:left="1446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>
    <w:nsid w:val="3C32029D"/>
    <w:multiLevelType w:val="hybridMultilevel"/>
    <w:tmpl w:val="F63E59F8"/>
    <w:lvl w:ilvl="0" w:tplc="6BA2924C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B349A1"/>
    <w:multiLevelType w:val="hybridMultilevel"/>
    <w:tmpl w:val="FC98F862"/>
    <w:lvl w:ilvl="0" w:tplc="BAF24F7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C1E6A94"/>
    <w:multiLevelType w:val="multilevel"/>
    <w:tmpl w:val="089CC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63"/>
    <w:rsid w:val="00007F63"/>
    <w:rsid w:val="00022A0B"/>
    <w:rsid w:val="000412B6"/>
    <w:rsid w:val="00055D9A"/>
    <w:rsid w:val="00061716"/>
    <w:rsid w:val="00063922"/>
    <w:rsid w:val="0007341A"/>
    <w:rsid w:val="000755B2"/>
    <w:rsid w:val="00075D48"/>
    <w:rsid w:val="00077C62"/>
    <w:rsid w:val="00085660"/>
    <w:rsid w:val="00086F3B"/>
    <w:rsid w:val="000976FF"/>
    <w:rsid w:val="000C05F6"/>
    <w:rsid w:val="000C22A6"/>
    <w:rsid w:val="000C3577"/>
    <w:rsid w:val="000C5A50"/>
    <w:rsid w:val="000D690A"/>
    <w:rsid w:val="000D7C7B"/>
    <w:rsid w:val="000E797D"/>
    <w:rsid w:val="000F638F"/>
    <w:rsid w:val="001019FC"/>
    <w:rsid w:val="001055E0"/>
    <w:rsid w:val="0010630B"/>
    <w:rsid w:val="00113ABE"/>
    <w:rsid w:val="00126DEA"/>
    <w:rsid w:val="00131628"/>
    <w:rsid w:val="00132553"/>
    <w:rsid w:val="001327F0"/>
    <w:rsid w:val="00135420"/>
    <w:rsid w:val="0013724B"/>
    <w:rsid w:val="0014615A"/>
    <w:rsid w:val="001533E5"/>
    <w:rsid w:val="00156CE1"/>
    <w:rsid w:val="00157408"/>
    <w:rsid w:val="00165191"/>
    <w:rsid w:val="001718CF"/>
    <w:rsid w:val="00187109"/>
    <w:rsid w:val="00195F69"/>
    <w:rsid w:val="001971BD"/>
    <w:rsid w:val="001B1946"/>
    <w:rsid w:val="001C47C3"/>
    <w:rsid w:val="001D5D2E"/>
    <w:rsid w:val="001E1878"/>
    <w:rsid w:val="00213B29"/>
    <w:rsid w:val="0021549F"/>
    <w:rsid w:val="002215A7"/>
    <w:rsid w:val="0022224B"/>
    <w:rsid w:val="00257245"/>
    <w:rsid w:val="00261BBB"/>
    <w:rsid w:val="002653E7"/>
    <w:rsid w:val="00275A15"/>
    <w:rsid w:val="0028044A"/>
    <w:rsid w:val="00282DA4"/>
    <w:rsid w:val="0028727C"/>
    <w:rsid w:val="002A1FBF"/>
    <w:rsid w:val="002B1055"/>
    <w:rsid w:val="002B4B71"/>
    <w:rsid w:val="002C1D76"/>
    <w:rsid w:val="002C7A7F"/>
    <w:rsid w:val="002E2B39"/>
    <w:rsid w:val="002F3831"/>
    <w:rsid w:val="002F4428"/>
    <w:rsid w:val="0030250E"/>
    <w:rsid w:val="003105A8"/>
    <w:rsid w:val="00310C36"/>
    <w:rsid w:val="0031256A"/>
    <w:rsid w:val="00314B4D"/>
    <w:rsid w:val="00321928"/>
    <w:rsid w:val="00332DCD"/>
    <w:rsid w:val="00343E83"/>
    <w:rsid w:val="00351C0E"/>
    <w:rsid w:val="00354234"/>
    <w:rsid w:val="003625A3"/>
    <w:rsid w:val="003633AC"/>
    <w:rsid w:val="00375419"/>
    <w:rsid w:val="0037714F"/>
    <w:rsid w:val="00377251"/>
    <w:rsid w:val="00387CA3"/>
    <w:rsid w:val="003A21D6"/>
    <w:rsid w:val="003A3432"/>
    <w:rsid w:val="003A61FF"/>
    <w:rsid w:val="003A68E4"/>
    <w:rsid w:val="003B3BBB"/>
    <w:rsid w:val="003B526B"/>
    <w:rsid w:val="003C24C4"/>
    <w:rsid w:val="003C2D9A"/>
    <w:rsid w:val="003D15C8"/>
    <w:rsid w:val="003E7CBA"/>
    <w:rsid w:val="003F3439"/>
    <w:rsid w:val="003F3E81"/>
    <w:rsid w:val="003F64DA"/>
    <w:rsid w:val="004039A6"/>
    <w:rsid w:val="00404697"/>
    <w:rsid w:val="0040497A"/>
    <w:rsid w:val="0040520E"/>
    <w:rsid w:val="0041109A"/>
    <w:rsid w:val="004319D1"/>
    <w:rsid w:val="004410A9"/>
    <w:rsid w:val="00444921"/>
    <w:rsid w:val="00447EFB"/>
    <w:rsid w:val="00451DBE"/>
    <w:rsid w:val="00456596"/>
    <w:rsid w:val="0046106F"/>
    <w:rsid w:val="00463859"/>
    <w:rsid w:val="0046453D"/>
    <w:rsid w:val="004650AA"/>
    <w:rsid w:val="00471594"/>
    <w:rsid w:val="0047539C"/>
    <w:rsid w:val="00490C91"/>
    <w:rsid w:val="004934E5"/>
    <w:rsid w:val="004A0FB5"/>
    <w:rsid w:val="004A16C7"/>
    <w:rsid w:val="004A2D46"/>
    <w:rsid w:val="004A53C2"/>
    <w:rsid w:val="004A601B"/>
    <w:rsid w:val="004B4B91"/>
    <w:rsid w:val="004C1C8D"/>
    <w:rsid w:val="004D5EA2"/>
    <w:rsid w:val="004D6FB2"/>
    <w:rsid w:val="00514BB9"/>
    <w:rsid w:val="00517645"/>
    <w:rsid w:val="00524535"/>
    <w:rsid w:val="00533048"/>
    <w:rsid w:val="00535572"/>
    <w:rsid w:val="0055122E"/>
    <w:rsid w:val="00566C20"/>
    <w:rsid w:val="0057694F"/>
    <w:rsid w:val="005917C1"/>
    <w:rsid w:val="00592E9A"/>
    <w:rsid w:val="00595C2A"/>
    <w:rsid w:val="005A0E68"/>
    <w:rsid w:val="005B5DF8"/>
    <w:rsid w:val="005B61E2"/>
    <w:rsid w:val="005B6A07"/>
    <w:rsid w:val="005C3AC7"/>
    <w:rsid w:val="005E1819"/>
    <w:rsid w:val="005E3B87"/>
    <w:rsid w:val="005F64D0"/>
    <w:rsid w:val="00601F87"/>
    <w:rsid w:val="006079C9"/>
    <w:rsid w:val="00616449"/>
    <w:rsid w:val="00621E2C"/>
    <w:rsid w:val="0062203C"/>
    <w:rsid w:val="006374AE"/>
    <w:rsid w:val="006414F8"/>
    <w:rsid w:val="006513E9"/>
    <w:rsid w:val="00657997"/>
    <w:rsid w:val="00672C29"/>
    <w:rsid w:val="006824A5"/>
    <w:rsid w:val="00683A49"/>
    <w:rsid w:val="00690FB2"/>
    <w:rsid w:val="00695206"/>
    <w:rsid w:val="006A351F"/>
    <w:rsid w:val="006B39F4"/>
    <w:rsid w:val="006B7FE8"/>
    <w:rsid w:val="006C3C92"/>
    <w:rsid w:val="006D1BF6"/>
    <w:rsid w:val="006D3F10"/>
    <w:rsid w:val="006E0C8C"/>
    <w:rsid w:val="006E6507"/>
    <w:rsid w:val="00714D04"/>
    <w:rsid w:val="00716287"/>
    <w:rsid w:val="00727D78"/>
    <w:rsid w:val="007301CC"/>
    <w:rsid w:val="00732E21"/>
    <w:rsid w:val="00734979"/>
    <w:rsid w:val="0074327A"/>
    <w:rsid w:val="00746534"/>
    <w:rsid w:val="0074764B"/>
    <w:rsid w:val="007576CC"/>
    <w:rsid w:val="007605C9"/>
    <w:rsid w:val="00785F4E"/>
    <w:rsid w:val="0079097C"/>
    <w:rsid w:val="007978BC"/>
    <w:rsid w:val="007B1280"/>
    <w:rsid w:val="007C081B"/>
    <w:rsid w:val="007C64BC"/>
    <w:rsid w:val="007D62BA"/>
    <w:rsid w:val="007F538F"/>
    <w:rsid w:val="00801741"/>
    <w:rsid w:val="00805E0B"/>
    <w:rsid w:val="008151F9"/>
    <w:rsid w:val="00817C42"/>
    <w:rsid w:val="00837477"/>
    <w:rsid w:val="00840CAB"/>
    <w:rsid w:val="00861161"/>
    <w:rsid w:val="00877BA5"/>
    <w:rsid w:val="00882DBF"/>
    <w:rsid w:val="00891C3F"/>
    <w:rsid w:val="00897705"/>
    <w:rsid w:val="008A1162"/>
    <w:rsid w:val="008A2108"/>
    <w:rsid w:val="008B2606"/>
    <w:rsid w:val="008D0417"/>
    <w:rsid w:val="008D4541"/>
    <w:rsid w:val="008E5EF6"/>
    <w:rsid w:val="008E7EA8"/>
    <w:rsid w:val="008F1950"/>
    <w:rsid w:val="00900A63"/>
    <w:rsid w:val="00900E86"/>
    <w:rsid w:val="009010D5"/>
    <w:rsid w:val="00904B8E"/>
    <w:rsid w:val="00911C73"/>
    <w:rsid w:val="0091525A"/>
    <w:rsid w:val="00920FE5"/>
    <w:rsid w:val="009300BB"/>
    <w:rsid w:val="00930270"/>
    <w:rsid w:val="00931DA2"/>
    <w:rsid w:val="00947C46"/>
    <w:rsid w:val="0096404A"/>
    <w:rsid w:val="00965C00"/>
    <w:rsid w:val="0096795B"/>
    <w:rsid w:val="009863BC"/>
    <w:rsid w:val="009975D6"/>
    <w:rsid w:val="00997629"/>
    <w:rsid w:val="009A1F9B"/>
    <w:rsid w:val="009A6E95"/>
    <w:rsid w:val="009B17FA"/>
    <w:rsid w:val="009B545C"/>
    <w:rsid w:val="009C18E8"/>
    <w:rsid w:val="009E431A"/>
    <w:rsid w:val="009F55C2"/>
    <w:rsid w:val="00A03930"/>
    <w:rsid w:val="00A03C76"/>
    <w:rsid w:val="00A10E67"/>
    <w:rsid w:val="00A21FB3"/>
    <w:rsid w:val="00A23BE2"/>
    <w:rsid w:val="00A421CB"/>
    <w:rsid w:val="00A45362"/>
    <w:rsid w:val="00A8479E"/>
    <w:rsid w:val="00A91C51"/>
    <w:rsid w:val="00A93DF6"/>
    <w:rsid w:val="00AA6904"/>
    <w:rsid w:val="00AD45FD"/>
    <w:rsid w:val="00AD49FA"/>
    <w:rsid w:val="00AD6BF9"/>
    <w:rsid w:val="00AF775F"/>
    <w:rsid w:val="00B03884"/>
    <w:rsid w:val="00B116F4"/>
    <w:rsid w:val="00B13CA0"/>
    <w:rsid w:val="00B16A1B"/>
    <w:rsid w:val="00B21402"/>
    <w:rsid w:val="00B24E02"/>
    <w:rsid w:val="00B436F3"/>
    <w:rsid w:val="00B655B0"/>
    <w:rsid w:val="00B66F57"/>
    <w:rsid w:val="00B700B3"/>
    <w:rsid w:val="00B735C9"/>
    <w:rsid w:val="00B90871"/>
    <w:rsid w:val="00B911D0"/>
    <w:rsid w:val="00B926A1"/>
    <w:rsid w:val="00BB4F5E"/>
    <w:rsid w:val="00BC0A4F"/>
    <w:rsid w:val="00BC1C18"/>
    <w:rsid w:val="00BC79BF"/>
    <w:rsid w:val="00BD0076"/>
    <w:rsid w:val="00BD2255"/>
    <w:rsid w:val="00BD3397"/>
    <w:rsid w:val="00BD34D1"/>
    <w:rsid w:val="00BE01E2"/>
    <w:rsid w:val="00BE124C"/>
    <w:rsid w:val="00BF0779"/>
    <w:rsid w:val="00BF1DD6"/>
    <w:rsid w:val="00C0054E"/>
    <w:rsid w:val="00C11F5D"/>
    <w:rsid w:val="00C23853"/>
    <w:rsid w:val="00C24F38"/>
    <w:rsid w:val="00C26B05"/>
    <w:rsid w:val="00C32867"/>
    <w:rsid w:val="00C34AB2"/>
    <w:rsid w:val="00C3535F"/>
    <w:rsid w:val="00C43789"/>
    <w:rsid w:val="00C77B83"/>
    <w:rsid w:val="00C85E5D"/>
    <w:rsid w:val="00C97DA1"/>
    <w:rsid w:val="00CB1CBD"/>
    <w:rsid w:val="00CC4029"/>
    <w:rsid w:val="00CE7ABD"/>
    <w:rsid w:val="00CF0CBC"/>
    <w:rsid w:val="00CF456A"/>
    <w:rsid w:val="00D14567"/>
    <w:rsid w:val="00D146BC"/>
    <w:rsid w:val="00D1496F"/>
    <w:rsid w:val="00D1657A"/>
    <w:rsid w:val="00D26F96"/>
    <w:rsid w:val="00D320BD"/>
    <w:rsid w:val="00D4067F"/>
    <w:rsid w:val="00D427D3"/>
    <w:rsid w:val="00D4324B"/>
    <w:rsid w:val="00D51419"/>
    <w:rsid w:val="00D52D8D"/>
    <w:rsid w:val="00D565F5"/>
    <w:rsid w:val="00D733BC"/>
    <w:rsid w:val="00D8080B"/>
    <w:rsid w:val="00D8536B"/>
    <w:rsid w:val="00DC5170"/>
    <w:rsid w:val="00DD762D"/>
    <w:rsid w:val="00DE699E"/>
    <w:rsid w:val="00DF238E"/>
    <w:rsid w:val="00E0530B"/>
    <w:rsid w:val="00E436CD"/>
    <w:rsid w:val="00E55F6C"/>
    <w:rsid w:val="00E64FD6"/>
    <w:rsid w:val="00E712A5"/>
    <w:rsid w:val="00E746AE"/>
    <w:rsid w:val="00E96AC9"/>
    <w:rsid w:val="00E97EE3"/>
    <w:rsid w:val="00EA4098"/>
    <w:rsid w:val="00EA68B7"/>
    <w:rsid w:val="00EB2788"/>
    <w:rsid w:val="00EC0969"/>
    <w:rsid w:val="00EC0DC9"/>
    <w:rsid w:val="00EC5DF4"/>
    <w:rsid w:val="00ED1A44"/>
    <w:rsid w:val="00EF5083"/>
    <w:rsid w:val="00F11A8A"/>
    <w:rsid w:val="00F15D5B"/>
    <w:rsid w:val="00F22164"/>
    <w:rsid w:val="00F257AB"/>
    <w:rsid w:val="00F37544"/>
    <w:rsid w:val="00F379CB"/>
    <w:rsid w:val="00F37CF7"/>
    <w:rsid w:val="00F43E05"/>
    <w:rsid w:val="00F52142"/>
    <w:rsid w:val="00F53535"/>
    <w:rsid w:val="00F55B5F"/>
    <w:rsid w:val="00F71502"/>
    <w:rsid w:val="00F74800"/>
    <w:rsid w:val="00F8292B"/>
    <w:rsid w:val="00F96FC1"/>
    <w:rsid w:val="00FA2D87"/>
    <w:rsid w:val="00FA48B3"/>
    <w:rsid w:val="00FB2CEE"/>
    <w:rsid w:val="00FC2652"/>
    <w:rsid w:val="00FE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00A63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900A6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22A0B"/>
    <w:pPr>
      <w:ind w:left="720"/>
      <w:contextualSpacing/>
    </w:pPr>
  </w:style>
  <w:style w:type="paragraph" w:customStyle="1" w:styleId="ConsPlusNormal">
    <w:name w:val="ConsPlusNormal"/>
    <w:rsid w:val="00E746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74764B"/>
    <w:pPr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ru-RU"/>
    </w:rPr>
  </w:style>
  <w:style w:type="paragraph" w:customStyle="1" w:styleId="aa">
    <w:name w:val="обычный"/>
    <w:basedOn w:val="a"/>
    <w:rsid w:val="004A60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0C357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301C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01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343E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tacts-data">
    <w:name w:val="contacts-data"/>
    <w:basedOn w:val="a0"/>
    <w:rsid w:val="000639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00A63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900A6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22A0B"/>
    <w:pPr>
      <w:ind w:left="720"/>
      <w:contextualSpacing/>
    </w:pPr>
  </w:style>
  <w:style w:type="paragraph" w:customStyle="1" w:styleId="ConsPlusNormal">
    <w:name w:val="ConsPlusNormal"/>
    <w:rsid w:val="00E746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74764B"/>
    <w:pPr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ru-RU"/>
    </w:rPr>
  </w:style>
  <w:style w:type="paragraph" w:customStyle="1" w:styleId="aa">
    <w:name w:val="обычный"/>
    <w:basedOn w:val="a"/>
    <w:rsid w:val="004A60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0C357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301C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01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343E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tacts-data">
    <w:name w:val="contacts-data"/>
    <w:basedOn w:val="a0"/>
    <w:rsid w:val="00063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7</Pages>
  <Words>1979</Words>
  <Characters>11282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Sirota</dc:creator>
  <cp:lastModifiedBy>Чернега Евгения Валерьевна</cp:lastModifiedBy>
  <cp:revision>29</cp:revision>
  <cp:lastPrinted>2024-11-06T07:11:00Z</cp:lastPrinted>
  <dcterms:created xsi:type="dcterms:W3CDTF">2021-03-23T07:13:00Z</dcterms:created>
  <dcterms:modified xsi:type="dcterms:W3CDTF">2024-11-06T07:11:00Z</dcterms:modified>
</cp:coreProperties>
</file>