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45" w:rsidRPr="00656648" w:rsidRDefault="00932845">
      <w:pPr>
        <w:pStyle w:val="ConsPlusTitle"/>
        <w:jc w:val="center"/>
        <w:rPr>
          <w:rFonts w:ascii="Times New Roman" w:hAnsi="Times New Roman" w:cs="Times New Roman"/>
          <w:sz w:val="26"/>
          <w:szCs w:val="26"/>
        </w:rPr>
      </w:pPr>
      <w:bookmarkStart w:id="0" w:name="P33"/>
      <w:bookmarkEnd w:id="0"/>
      <w:r w:rsidRPr="00656648">
        <w:rPr>
          <w:rFonts w:ascii="Times New Roman" w:hAnsi="Times New Roman" w:cs="Times New Roman"/>
          <w:sz w:val="26"/>
          <w:szCs w:val="26"/>
        </w:rPr>
        <w:t>МУНИЦИПАЛЬНАЯ ПРОГРАММА</w:t>
      </w:r>
    </w:p>
    <w:p w:rsidR="00932845" w:rsidRPr="00656648" w:rsidRDefault="00932845">
      <w:pPr>
        <w:pStyle w:val="ConsPlusTitle"/>
        <w:jc w:val="center"/>
        <w:rPr>
          <w:rFonts w:ascii="Times New Roman" w:hAnsi="Times New Roman" w:cs="Times New Roman"/>
          <w:sz w:val="26"/>
          <w:szCs w:val="26"/>
        </w:rPr>
      </w:pPr>
      <w:r w:rsidRPr="00656648">
        <w:rPr>
          <w:rFonts w:ascii="Times New Roman" w:hAnsi="Times New Roman" w:cs="Times New Roman"/>
          <w:sz w:val="26"/>
          <w:szCs w:val="26"/>
        </w:rPr>
        <w:t>"ОСУЩЕСТВЛЕНИЕ ДОРОЖНОЙ ДЕЯТЕЛЬНОСТИ В ОТНОШЕНИИ</w:t>
      </w:r>
    </w:p>
    <w:p w:rsidR="00932845" w:rsidRPr="00656648" w:rsidRDefault="00932845">
      <w:pPr>
        <w:pStyle w:val="ConsPlusTitle"/>
        <w:jc w:val="center"/>
        <w:rPr>
          <w:rFonts w:ascii="Times New Roman" w:hAnsi="Times New Roman" w:cs="Times New Roman"/>
          <w:sz w:val="26"/>
          <w:szCs w:val="26"/>
        </w:rPr>
      </w:pPr>
      <w:r w:rsidRPr="00656648">
        <w:rPr>
          <w:rFonts w:ascii="Times New Roman" w:hAnsi="Times New Roman" w:cs="Times New Roman"/>
          <w:sz w:val="26"/>
          <w:szCs w:val="26"/>
        </w:rPr>
        <w:t>АВТОМОБИЛЬНЫХ ДОРОГ МЕСТНОГО ЗНАЧЕНИЯ НАХОДКИНСКОГО</w:t>
      </w:r>
    </w:p>
    <w:p w:rsidR="00932845" w:rsidRPr="00656648" w:rsidRDefault="00932845">
      <w:pPr>
        <w:pStyle w:val="ConsPlusTitle"/>
        <w:jc w:val="center"/>
        <w:rPr>
          <w:rFonts w:ascii="Times New Roman" w:hAnsi="Times New Roman" w:cs="Times New Roman"/>
          <w:sz w:val="26"/>
          <w:szCs w:val="26"/>
        </w:rPr>
      </w:pPr>
      <w:r w:rsidRPr="00656648">
        <w:rPr>
          <w:rFonts w:ascii="Times New Roman" w:hAnsi="Times New Roman" w:cs="Times New Roman"/>
          <w:sz w:val="26"/>
          <w:szCs w:val="26"/>
        </w:rPr>
        <w:t>ГОРОДСКОГО ОКРУГА" НА 2018 - 2025 ГОДЫ</w:t>
      </w:r>
    </w:p>
    <w:p w:rsidR="00932845" w:rsidRPr="00656648" w:rsidRDefault="00932845">
      <w:pPr>
        <w:pStyle w:val="ConsPlusTitle"/>
        <w:jc w:val="center"/>
        <w:rPr>
          <w:rFonts w:ascii="Times New Roman" w:hAnsi="Times New Roman" w:cs="Times New Roman"/>
          <w:sz w:val="26"/>
          <w:szCs w:val="26"/>
        </w:rPr>
      </w:pPr>
      <w:r w:rsidRPr="00656648">
        <w:rPr>
          <w:rFonts w:ascii="Times New Roman" w:hAnsi="Times New Roman" w:cs="Times New Roman"/>
          <w:sz w:val="26"/>
          <w:szCs w:val="26"/>
        </w:rPr>
        <w:t>(ДАЛЕЕ - МУНИЦИПАЛЬНАЯ ПРОГРАММА)</w:t>
      </w:r>
    </w:p>
    <w:p w:rsidR="00932845" w:rsidRPr="00656648" w:rsidRDefault="00932845">
      <w:pPr>
        <w:pStyle w:val="ConsPlusNormal"/>
        <w:jc w:val="both"/>
        <w:rPr>
          <w:rFonts w:ascii="Times New Roman" w:hAnsi="Times New Roman" w:cs="Times New Roman"/>
          <w:sz w:val="26"/>
          <w:szCs w:val="26"/>
        </w:rPr>
      </w:pPr>
    </w:p>
    <w:p w:rsidR="00932845" w:rsidRPr="00656648" w:rsidRDefault="00932845">
      <w:pPr>
        <w:pStyle w:val="ConsPlusTitle"/>
        <w:jc w:val="center"/>
        <w:outlineLvl w:val="1"/>
        <w:rPr>
          <w:rFonts w:ascii="Times New Roman" w:hAnsi="Times New Roman" w:cs="Times New Roman"/>
          <w:sz w:val="26"/>
          <w:szCs w:val="26"/>
        </w:rPr>
      </w:pPr>
      <w:r w:rsidRPr="00656648">
        <w:rPr>
          <w:rFonts w:ascii="Times New Roman" w:hAnsi="Times New Roman" w:cs="Times New Roman"/>
          <w:sz w:val="26"/>
          <w:szCs w:val="26"/>
        </w:rPr>
        <w:t>ПАСПОРТ МУНИЦИПАЛЬНОЙ ПРОГРАММЫ</w:t>
      </w:r>
    </w:p>
    <w:p w:rsidR="00932845" w:rsidRPr="00656648" w:rsidRDefault="0093284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Ответственный исполнитель муниципальной программы</w:t>
            </w:r>
          </w:p>
        </w:tc>
        <w:tc>
          <w:tcPr>
            <w:tcW w:w="5896" w:type="dxa"/>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Управление благоустройства администрации Находкинского городского округа</w:t>
            </w:r>
          </w:p>
        </w:tc>
      </w:tr>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Соисполнители муниципальной программы</w:t>
            </w:r>
          </w:p>
        </w:tc>
        <w:tc>
          <w:tcPr>
            <w:tcW w:w="5896" w:type="dxa"/>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МКУ "Управление капитального строительства" Находкинского городского округа</w:t>
            </w:r>
          </w:p>
        </w:tc>
      </w:tr>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Структура муниципальной программы:</w:t>
            </w:r>
          </w:p>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Подпрограммы отдельные мероприятия</w:t>
            </w:r>
          </w:p>
        </w:tc>
        <w:tc>
          <w:tcPr>
            <w:tcW w:w="5896" w:type="dxa"/>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Мероприятия программы</w:t>
            </w:r>
          </w:p>
        </w:tc>
      </w:tr>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5896" w:type="dxa"/>
          </w:tcPr>
          <w:p w:rsidR="00932845" w:rsidRPr="00656648" w:rsidRDefault="008C4E79">
            <w:pPr>
              <w:pStyle w:val="ConsPlusNormal"/>
              <w:jc w:val="both"/>
              <w:rPr>
                <w:rFonts w:ascii="Times New Roman" w:hAnsi="Times New Roman" w:cs="Times New Roman"/>
                <w:sz w:val="26"/>
                <w:szCs w:val="26"/>
              </w:rPr>
            </w:pPr>
            <w:hyperlink r:id="rId7">
              <w:r w:rsidR="00932845" w:rsidRPr="00656648">
                <w:rPr>
                  <w:rFonts w:ascii="Times New Roman" w:hAnsi="Times New Roman" w:cs="Times New Roman"/>
                  <w:sz w:val="26"/>
                  <w:szCs w:val="26"/>
                </w:rPr>
                <w:t>Постановление</w:t>
              </w:r>
            </w:hyperlink>
            <w:r w:rsidR="00932845" w:rsidRPr="00656648">
              <w:rPr>
                <w:rFonts w:ascii="Times New Roman" w:hAnsi="Times New Roman" w:cs="Times New Roman"/>
                <w:sz w:val="26"/>
                <w:szCs w:val="26"/>
              </w:rPr>
              <w:t xml:space="preserve"> Администрации Приморского края от 27.12.2019 N 919-па "Об утверждении государственной программы Приморского края "Развитие транспортного комплекса Приморского края"</w:t>
            </w:r>
          </w:p>
        </w:tc>
      </w:tr>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Цели муниципальной программы</w:t>
            </w:r>
          </w:p>
        </w:tc>
        <w:tc>
          <w:tcPr>
            <w:tcW w:w="5896" w:type="dxa"/>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и проездах местного значения и развитие улично-дорожной сети</w:t>
            </w:r>
          </w:p>
        </w:tc>
      </w:tr>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Задачи муниципальной программы</w:t>
            </w:r>
          </w:p>
        </w:tc>
        <w:tc>
          <w:tcPr>
            <w:tcW w:w="5896" w:type="dxa"/>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увеличение протяженности автомобильных дорог и проездов местного значения, соответствующих нормативным требованиям;</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совершенствование системы организации дорожного движения на автомобильных дорогах местного значения;</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xml:space="preserve">- обеспечение транспортной безопасности объектов </w:t>
            </w:r>
            <w:r w:rsidRPr="00656648">
              <w:rPr>
                <w:rFonts w:ascii="Times New Roman" w:hAnsi="Times New Roman" w:cs="Times New Roman"/>
                <w:sz w:val="26"/>
                <w:szCs w:val="26"/>
              </w:rPr>
              <w:lastRenderedPageBreak/>
              <w:t>транспортной инфраструктуры (мостов);</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оценка технического состояния автомобильных дорог и дорожных сооружений на них;</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проектирование, строительство, реконструкция, ремонт и капитальный ремонт автомобильных дорог и искусственных сооружений на них</w:t>
            </w:r>
          </w:p>
        </w:tc>
      </w:tr>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lastRenderedPageBreak/>
              <w:t>Этапы и сроки реализации муниципальной программы</w:t>
            </w:r>
          </w:p>
        </w:tc>
        <w:tc>
          <w:tcPr>
            <w:tcW w:w="5896" w:type="dxa"/>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Программа реализуется в один этап, срок реализации 2018 - 2025 годы</w:t>
            </w:r>
          </w:p>
        </w:tc>
      </w:tr>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Целевые показатели (индикаторы) муниципальной программы</w:t>
            </w:r>
          </w:p>
        </w:tc>
        <w:tc>
          <w:tcPr>
            <w:tcW w:w="5896" w:type="dxa"/>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на отчетную дату;</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светофорных объектов, регулирующих дорожное движение и комплектов светофоров типа Т-7;</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дорожных знаков повышенной информативности;</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протяженность автомобильных дорог с асфальтобетонным покрытием, подлежащая текущему содержанию;</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объектов транспортной инфраструктуры, на которых обеспечена транспортная безопасность;</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искусственных сооружений, на которых проведено техническое освидетельствование;</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объектов автомобильных дорог и искусственных сооружений (мостов), на которые выполнены требуемые проектные работы</w:t>
            </w:r>
          </w:p>
        </w:tc>
      </w:tr>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896" w:type="dxa"/>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Прогнозная оценка средств, привлекаемых на реализацию целей муниципальной программы, составляет:</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Всего 5381425,00 тыс. руб., в том числе:</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субсидий из краевого бюджета в рамках реализации государственной программы Приморского края "Развитие транспортного комплекса Приморского края" - 2510198,00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в том числе по годам:</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2018 год - 144939,00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2019 год - 44600,00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2020 год - 181500,00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2021 год - 250000,00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lastRenderedPageBreak/>
              <w:t>2022 год - 479159,00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2023 год - 470000,00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2024 год - 470000,00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2025 год - 470000,00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средств бюджета Находкинского городского округа - 2871227,00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в том числе по годам:</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2018 год - 284000,00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2019 год - 293200,00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2020 год - 429500,00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2021 год - 371000,00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2022 год - 357202,00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2023 год - 378775,00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2024 год - 378775,00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2025 год - 378775,00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Привлечение средств федерального бюджета и внебюджетных источников на реализацию целей программы не планируется</w:t>
            </w:r>
          </w:p>
        </w:tc>
      </w:tr>
      <w:tr w:rsidR="00656648" w:rsidRPr="00656648">
        <w:tblPrEx>
          <w:tblBorders>
            <w:insideH w:val="nil"/>
          </w:tblBorders>
        </w:tblPrEx>
        <w:tc>
          <w:tcPr>
            <w:tcW w:w="3174" w:type="dxa"/>
            <w:tcBorders>
              <w:bottom w:val="nil"/>
            </w:tcBorders>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5896" w:type="dxa"/>
            <w:tcBorders>
              <w:bottom w:val="nil"/>
            </w:tcBorders>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Объем бюджетных ассигнований бюджета Находкинского городского округа на реализацию муниципальной программы на 2018 - 2025 годы составляет 2588254,01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в том числе за счет средств:</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бюджета Приморского края - 1192482,03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в том числе по годам:</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2018 год - 0,00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2019 год - 44600,00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2020 год - 181500,00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2021 год - 250000,00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2022 год - 265316,05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2023 год - 246587,48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2024 год - 99200,00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2025 год - 105278,50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бюджета Находкинского городского округа - 1395771,98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в том числе по годам:</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2018 год - 189377,89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2019 год - 227040,67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2020 год - 204009,54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2021 год - 249029,57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2022 год - 193995,81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2023 год - 169875,81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2024 год - 81593,67 тыс. руб.;</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2025 год - 80849,02 тыс. руб.</w:t>
            </w:r>
          </w:p>
        </w:tc>
      </w:tr>
      <w:tr w:rsidR="00656648" w:rsidRPr="00656648">
        <w:tc>
          <w:tcPr>
            <w:tcW w:w="3174" w:type="dxa"/>
          </w:tcPr>
          <w:p w:rsidR="00932845" w:rsidRPr="00656648" w:rsidRDefault="00932845">
            <w:pPr>
              <w:pStyle w:val="ConsPlusNormal"/>
              <w:rPr>
                <w:rFonts w:ascii="Times New Roman" w:hAnsi="Times New Roman" w:cs="Times New Roman"/>
                <w:sz w:val="26"/>
                <w:szCs w:val="26"/>
              </w:rPr>
            </w:pPr>
            <w:r w:rsidRPr="00656648">
              <w:rPr>
                <w:rFonts w:ascii="Times New Roman" w:hAnsi="Times New Roman" w:cs="Times New Roman"/>
                <w:sz w:val="26"/>
                <w:szCs w:val="26"/>
              </w:rPr>
              <w:t xml:space="preserve">Ожидаемые результаты </w:t>
            </w:r>
            <w:r w:rsidRPr="00656648">
              <w:rPr>
                <w:rFonts w:ascii="Times New Roman" w:hAnsi="Times New Roman" w:cs="Times New Roman"/>
                <w:sz w:val="26"/>
                <w:szCs w:val="26"/>
              </w:rPr>
              <w:lastRenderedPageBreak/>
              <w:t>реализации муниципальной программы</w:t>
            </w:r>
          </w:p>
        </w:tc>
        <w:tc>
          <w:tcPr>
            <w:tcW w:w="5896" w:type="dxa"/>
          </w:tcPr>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lastRenderedPageBreak/>
              <w:t xml:space="preserve">- снижение доли протяженности автомобильных </w:t>
            </w:r>
            <w:r w:rsidRPr="00656648">
              <w:rPr>
                <w:rFonts w:ascii="Times New Roman" w:hAnsi="Times New Roman" w:cs="Times New Roman"/>
                <w:sz w:val="26"/>
                <w:szCs w:val="26"/>
              </w:rPr>
              <w:lastRenderedPageBreak/>
              <w:t>дорог общего пользования местного значения, не отвечающих нормативным требованиям к транспортно-эксплуатационному состоянию к концу 2025 года до 49,4%;</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светофорных объектов, регулирующих дорожное движение и комплектов светофоров типа Т-7, увеличится к концу 2025 года до 69 шт.;</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дорожных знаков повышенной информативности увеличится к концу 2025 года до 1167 шт.;</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протяженность автомобильных дорог с асфальтобетонным покрытием, подлежащих текущему содержанию, составит не менее 134,2 км ежегодно;</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объектов транспортной инфраструктуры (мостов), на которых обеспечена транспортная безопасность, составит к концу 2025 года 5 шт.;</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искусственных сооружений (мостов), на которых проведено техническое освидетельствование, составит к концу 2025 года - 5 ед.;</w:t>
            </w:r>
          </w:p>
          <w:p w:rsidR="00932845" w:rsidRPr="00656648" w:rsidRDefault="00932845">
            <w:pPr>
              <w:pStyle w:val="ConsPlusNormal"/>
              <w:jc w:val="both"/>
              <w:rPr>
                <w:rFonts w:ascii="Times New Roman" w:hAnsi="Times New Roman" w:cs="Times New Roman"/>
                <w:sz w:val="26"/>
                <w:szCs w:val="26"/>
              </w:rPr>
            </w:pPr>
            <w:r w:rsidRPr="00656648">
              <w:rPr>
                <w:rFonts w:ascii="Times New Roman" w:hAnsi="Times New Roman" w:cs="Times New Roman"/>
                <w:sz w:val="26"/>
                <w:szCs w:val="26"/>
              </w:rPr>
              <w:t>- количество объектов автомобильных дорог и искусственных сооружений (мостов), на которые выполнены требуемые проектные работы, составит к концу 2025 года - 2 ед.</w:t>
            </w:r>
          </w:p>
        </w:tc>
      </w:tr>
    </w:tbl>
    <w:p w:rsidR="00932845" w:rsidRPr="00656648" w:rsidRDefault="00932845">
      <w:pPr>
        <w:pStyle w:val="ConsPlusNormal"/>
        <w:jc w:val="both"/>
        <w:rPr>
          <w:rFonts w:ascii="Times New Roman" w:hAnsi="Times New Roman" w:cs="Times New Roman"/>
          <w:sz w:val="26"/>
          <w:szCs w:val="26"/>
        </w:rPr>
      </w:pPr>
    </w:p>
    <w:p w:rsidR="00932845" w:rsidRPr="00656648" w:rsidRDefault="00932845" w:rsidP="00656648">
      <w:pPr>
        <w:pStyle w:val="ConsPlusTitle"/>
        <w:spacing w:line="360" w:lineRule="auto"/>
        <w:jc w:val="center"/>
        <w:outlineLvl w:val="1"/>
        <w:rPr>
          <w:rFonts w:ascii="Times New Roman" w:hAnsi="Times New Roman" w:cs="Times New Roman"/>
          <w:sz w:val="26"/>
          <w:szCs w:val="26"/>
        </w:rPr>
      </w:pPr>
      <w:r w:rsidRPr="00656648">
        <w:rPr>
          <w:rFonts w:ascii="Times New Roman" w:hAnsi="Times New Roman" w:cs="Times New Roman"/>
          <w:sz w:val="26"/>
          <w:szCs w:val="26"/>
        </w:rPr>
        <w:t>1. Общая характеристика сферы реализации</w:t>
      </w:r>
    </w:p>
    <w:p w:rsidR="00932845" w:rsidRPr="00656648" w:rsidRDefault="00932845" w:rsidP="00656648">
      <w:pPr>
        <w:pStyle w:val="ConsPlusTitle"/>
        <w:spacing w:line="360" w:lineRule="auto"/>
        <w:jc w:val="center"/>
        <w:rPr>
          <w:rFonts w:ascii="Times New Roman" w:hAnsi="Times New Roman" w:cs="Times New Roman"/>
          <w:sz w:val="26"/>
          <w:szCs w:val="26"/>
        </w:rPr>
      </w:pPr>
      <w:r w:rsidRPr="00656648">
        <w:rPr>
          <w:rFonts w:ascii="Times New Roman" w:hAnsi="Times New Roman" w:cs="Times New Roman"/>
          <w:sz w:val="26"/>
          <w:szCs w:val="26"/>
        </w:rPr>
        <w:t>муниципальной программы (в том числе основные проблемы)</w:t>
      </w:r>
    </w:p>
    <w:p w:rsidR="00932845" w:rsidRPr="00656648" w:rsidRDefault="00932845" w:rsidP="00656648">
      <w:pPr>
        <w:pStyle w:val="ConsPlusNormal"/>
        <w:spacing w:line="360" w:lineRule="auto"/>
        <w:jc w:val="both"/>
        <w:rPr>
          <w:rFonts w:ascii="Times New Roman" w:hAnsi="Times New Roman" w:cs="Times New Roman"/>
          <w:sz w:val="26"/>
          <w:szCs w:val="26"/>
        </w:rPr>
      </w:pPr>
    </w:p>
    <w:p w:rsidR="00932845" w:rsidRPr="00656648" w:rsidRDefault="00932845" w:rsidP="00656648">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Автомобильные дороги общего пользования местного значения Находкинского городского округа являются важнейшей составляющей транспортной инфраструктуры и оказывают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Находкинского городского округа.</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Протяженность дорог и проездов местного значения на территории Находкинского городского округа составляет 445,4 км, в том числе с твердым </w:t>
      </w:r>
      <w:r w:rsidRPr="00656648">
        <w:rPr>
          <w:rFonts w:ascii="Times New Roman" w:hAnsi="Times New Roman" w:cs="Times New Roman"/>
          <w:sz w:val="26"/>
          <w:szCs w:val="26"/>
        </w:rPr>
        <w:lastRenderedPageBreak/>
        <w:t>покрытием (асфальтобетон, бетон) - 268,8 км или 60,35% от общей протяженности дорог и проездов. Протяженность дорог и проездов с грунтовым покрытием составляет 176,6 км, из которых протяженность дорог в районах индивидуальной частной застройки - около 150 км.</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Техническое состояние отдельных дорог по своим параметрам не соответствует техническим нормам и возросшей интенсивности движения. Существующие дорожные конструкции не рассчитаны на обслуживание потоков тяжелых грузовых автомобилей и автопоездов, так как строительство осуществлялось для пропуска автомобилей с нагрузками 6 тонн на ось и в настоящий момент они не соответствуют современным требованиям, что приводит к их ускоренному износу при пропуске современных транспортных средств.</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Актуальной остается проблема состояния дворовых проездов и проездов к многоквартирным домам. Значительное количество проездов имеют высокую степень износа, при котором затруднена их эксплуатация. Несмотря на целенаправленные масштабные работы по ремонту дворовых проездов, проведенные за прошедшие несколько лет, необходимость продолжения работы в данном направлении продолжает существовать и по сегодняшний день.</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Главными транспортными проблемами являются:</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 несоответствие пропускной </w:t>
      </w:r>
      <w:proofErr w:type="gramStart"/>
      <w:r w:rsidRPr="00656648">
        <w:rPr>
          <w:rFonts w:ascii="Times New Roman" w:hAnsi="Times New Roman" w:cs="Times New Roman"/>
          <w:sz w:val="26"/>
          <w:szCs w:val="26"/>
        </w:rPr>
        <w:t xml:space="preserve">способности дорог существующей </w:t>
      </w:r>
      <w:r w:rsidRPr="00656648">
        <w:rPr>
          <w:rFonts w:ascii="Times New Roman" w:hAnsi="Times New Roman" w:cs="Times New Roman"/>
          <w:sz w:val="26"/>
          <w:szCs w:val="26"/>
        </w:rPr>
        <w:lastRenderedPageBreak/>
        <w:t>интенсивности движения транспортных средств</w:t>
      </w:r>
      <w:proofErr w:type="gramEnd"/>
      <w:r w:rsidRPr="00656648">
        <w:rPr>
          <w:rFonts w:ascii="Times New Roman" w:hAnsi="Times New Roman" w:cs="Times New Roman"/>
          <w:sz w:val="26"/>
          <w:szCs w:val="26"/>
        </w:rPr>
        <w:t xml:space="preserve"> в связи со значительным ростом темпов автомобилизации;</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перегруженность Находкинского проспекта и низкая транспортная доступность различных районов города Находки и округа в целом;</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увеличение износа дорог, вследствие их загруженности.</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Основными причинами неудовлетворительного состояния дорог являются:</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истечение сроков службы дорожных покрытий;</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высокая интенсивность движения транспортных средств;</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отсутствие должного инженерного обустройства дорог (ливневой канализации, уклонов дорожного полотна);</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ежегодный, на протяжении многих лет, дефицит финансовых сре</w:t>
      </w:r>
      <w:proofErr w:type="gramStart"/>
      <w:r w:rsidRPr="00656648">
        <w:rPr>
          <w:rFonts w:ascii="Times New Roman" w:hAnsi="Times New Roman" w:cs="Times New Roman"/>
          <w:sz w:val="26"/>
          <w:szCs w:val="26"/>
        </w:rPr>
        <w:t>дств дл</w:t>
      </w:r>
      <w:proofErr w:type="gramEnd"/>
      <w:r w:rsidRPr="00656648">
        <w:rPr>
          <w:rFonts w:ascii="Times New Roman" w:hAnsi="Times New Roman" w:cs="Times New Roman"/>
          <w:sz w:val="26"/>
          <w:szCs w:val="26"/>
        </w:rPr>
        <w:t>я выполнения капитального и текущего ремонтов городских дорог.</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Существует необходимость выполнения значительного объема работ по ремонту внутриквартальных проездов вследствие осуществления их ремонтов по остаточному принципу.</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В целях концентрации средств, для ускорения решения проблем по </w:t>
      </w:r>
      <w:r w:rsidRPr="00656648">
        <w:rPr>
          <w:rFonts w:ascii="Times New Roman" w:hAnsi="Times New Roman" w:cs="Times New Roman"/>
          <w:sz w:val="26"/>
          <w:szCs w:val="26"/>
        </w:rPr>
        <w:lastRenderedPageBreak/>
        <w:t>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создан муниципальный дорожный фонд, который является источником финансирования дорожной деятельности на территории Находкинского городского округа.</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Объем средств бюджета Находкинского городского округа, выделяемых на ремонт дорог, не позволяет решить крайне важные вопросы по реконструкции и 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Еще одной проблемой является несоблюдение межремонтных сроков из-за недостаточности финансирования на ремонт дорог. Так на капитальный ремонт и ремонт дорог общего пользования в 2015 году выделено 50,154 </w:t>
      </w:r>
      <w:proofErr w:type="gramStart"/>
      <w:r w:rsidRPr="00656648">
        <w:rPr>
          <w:rFonts w:ascii="Times New Roman" w:hAnsi="Times New Roman" w:cs="Times New Roman"/>
          <w:sz w:val="26"/>
          <w:szCs w:val="26"/>
        </w:rPr>
        <w:t>млн</w:t>
      </w:r>
      <w:proofErr w:type="gramEnd"/>
      <w:r w:rsidRPr="00656648">
        <w:rPr>
          <w:rFonts w:ascii="Times New Roman" w:hAnsi="Times New Roman" w:cs="Times New Roman"/>
          <w:sz w:val="26"/>
          <w:szCs w:val="26"/>
        </w:rPr>
        <w:t xml:space="preserve"> руб. (в </w:t>
      </w:r>
      <w:proofErr w:type="spellStart"/>
      <w:r w:rsidRPr="00656648">
        <w:rPr>
          <w:rFonts w:ascii="Times New Roman" w:hAnsi="Times New Roman" w:cs="Times New Roman"/>
          <w:sz w:val="26"/>
          <w:szCs w:val="26"/>
        </w:rPr>
        <w:t>т.ч</w:t>
      </w:r>
      <w:proofErr w:type="spellEnd"/>
      <w:r w:rsidRPr="00656648">
        <w:rPr>
          <w:rFonts w:ascii="Times New Roman" w:hAnsi="Times New Roman" w:cs="Times New Roman"/>
          <w:sz w:val="26"/>
          <w:szCs w:val="26"/>
        </w:rPr>
        <w:t>. субсидии из краевого бюджета составили 19,999 млн руб.), в 2016 г. - 13,834 млн руб., в 2017 г. - 27,957 млн руб. Дополнительно к производимому ремонту дорог ежегодно производятся работы по устранению повреждений и деформаций на сумму около 8,5 - 9 млн руб. Этих денежных средств недостаточно для приведения дорог в нормативное состояние.</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proofErr w:type="gramStart"/>
      <w:r w:rsidRPr="00656648">
        <w:rPr>
          <w:rFonts w:ascii="Times New Roman" w:hAnsi="Times New Roman" w:cs="Times New Roman"/>
          <w:sz w:val="26"/>
          <w:szCs w:val="26"/>
        </w:rPr>
        <w:t>В соответствии с постановлением администрации Находкинского городского округа от 25.04.2011 N 678 "Об утверждении нормативов финансовых затрат на содержание, ремонт, капитальный ремонт автомобильных дорог общего пользования в границах Находкинского городского округа и правила расчета размера бюджетных ассигнований на указанные цели",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w:t>
      </w:r>
      <w:proofErr w:type="gramEnd"/>
      <w:r w:rsidRPr="00656648">
        <w:rPr>
          <w:rFonts w:ascii="Times New Roman" w:hAnsi="Times New Roman" w:cs="Times New Roman"/>
          <w:sz w:val="26"/>
          <w:szCs w:val="26"/>
        </w:rPr>
        <w:t xml:space="preserve"> применения дефлятора цен, 689275 тыс. рублей, в том числе затраты на содержание дорог должны быть 255786 тыс. рублей, на ремонт дорог - 150913 тыс. рублей, на капитальный ремонт - 282575 тыс. рублей.</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Таким образом, просматривается тенденция недофинансирования сферы дорожной деятельности в отношении автомобильных дорог местного значения и </w:t>
      </w:r>
      <w:r w:rsidRPr="00656648">
        <w:rPr>
          <w:rFonts w:ascii="Times New Roman" w:hAnsi="Times New Roman" w:cs="Times New Roman"/>
          <w:sz w:val="26"/>
          <w:szCs w:val="26"/>
        </w:rPr>
        <w:lastRenderedPageBreak/>
        <w:t>обеспечения безопасности дорожного движения на них при явном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 допустимое по условиям эксплуатации автомобильных дорог.</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В 2016 - 2017 годах субсидии из краевого бюджета по направлению "Капитальный ремонт и ремонт автомобильных дорог общего пользования населенных пунктов" Находкинскому городскому округу не выделялись. Все предусмотренные краевым бюджетом денежные средства по Находкинскому городскому округу были направлены на ремонт дворовых территорий Находкинского городского округа.</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Существующая проблема аварийности на дорогах Находкинского городского округа, вызвана также несоответствием дорожно-транспортной инфраструктуры потребностям населения в безопасном дорожном движении, недостаточной эффективностью </w:t>
      </w:r>
      <w:proofErr w:type="gramStart"/>
      <w:r w:rsidRPr="00656648">
        <w:rPr>
          <w:rFonts w:ascii="Times New Roman" w:hAnsi="Times New Roman" w:cs="Times New Roman"/>
          <w:sz w:val="26"/>
          <w:szCs w:val="26"/>
        </w:rPr>
        <w:t>функционирования системы обеспечения безопасности дорожного движения</w:t>
      </w:r>
      <w:proofErr w:type="gramEnd"/>
      <w:r w:rsidRPr="00656648">
        <w:rPr>
          <w:rFonts w:ascii="Times New Roman" w:hAnsi="Times New Roman" w:cs="Times New Roman"/>
          <w:sz w:val="26"/>
          <w:szCs w:val="26"/>
        </w:rPr>
        <w:t>. Организация движения транспорта и пешеходов по улично-дорожной сети в настоящее время имеет ряд недостатков, одним из которых является недостаточная оснащенность автомобильных дорог средствами организации дорожного движения: дорожными знаками, светофорами, пешеходными ограждениями и т.д.</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В целях улучшения обеспечения безопасности дорожного движения в 2017 году по заказу администрации Находкинского городского округа в рамках действующей муниципальной </w:t>
      </w:r>
      <w:hyperlink r:id="rId8">
        <w:r w:rsidRPr="00656648">
          <w:rPr>
            <w:rFonts w:ascii="Times New Roman" w:hAnsi="Times New Roman" w:cs="Times New Roman"/>
            <w:sz w:val="26"/>
            <w:szCs w:val="26"/>
          </w:rPr>
          <w:t>программы</w:t>
        </w:r>
      </w:hyperlink>
      <w:r w:rsidRPr="00656648">
        <w:rPr>
          <w:rFonts w:ascii="Times New Roman" w:hAnsi="Times New Roman" w:cs="Times New Roman"/>
          <w:sz w:val="26"/>
          <w:szCs w:val="26"/>
        </w:rPr>
        <w:t xml:space="preserve"> "Развитие дорожного хозяйства Находкинского городского округа" на 2015 - 2017 годы разрабатывается комплексная схема организации дорожного движения (КСОДД) и проекты организации дорожного движения (далее - ПОДЦ) Находкинского городского округа. </w:t>
      </w:r>
      <w:proofErr w:type="gramStart"/>
      <w:r w:rsidRPr="00656648">
        <w:rPr>
          <w:rFonts w:ascii="Times New Roman" w:hAnsi="Times New Roman" w:cs="Times New Roman"/>
          <w:sz w:val="26"/>
          <w:szCs w:val="26"/>
        </w:rPr>
        <w:t xml:space="preserve">Проект организации дорожного движения (далее - ПОДЦ) разрабатывается в целях проектной реализации КСОДД на период эксплуатации сети дорог и (или) их участков и включает в себя непосредственно мероприятия по организации движения транспортных средств и пешеходов, обустройству въездов и выездов с прилегающих территорий, устройству дополнительных полос, заездных карманов, </w:t>
      </w:r>
      <w:r w:rsidRPr="00656648">
        <w:rPr>
          <w:rFonts w:ascii="Times New Roman" w:hAnsi="Times New Roman" w:cs="Times New Roman"/>
          <w:sz w:val="26"/>
          <w:szCs w:val="26"/>
        </w:rPr>
        <w:lastRenderedPageBreak/>
        <w:t>размещению искусственных сооружений, местоположению и обустройству пешеходных переходов, организации скоростного режима транспортных средств, организации</w:t>
      </w:r>
      <w:proofErr w:type="gramEnd"/>
      <w:r w:rsidRPr="00656648">
        <w:rPr>
          <w:rFonts w:ascii="Times New Roman" w:hAnsi="Times New Roman" w:cs="Times New Roman"/>
          <w:sz w:val="26"/>
          <w:szCs w:val="26"/>
        </w:rPr>
        <w:t xml:space="preserve"> движения маршрутных и грузовых транспортных средств, размещению и обустройству парковок, размещению, демонтажу или переносу существующих средств организации дорожного движения, организации парковок, устройству транспортных и пешеходных ограждений, оптимизации работы светофорных объектов, внедрению автоматизированных систем управления дорожным движением и др.</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В рамках реализации КСОДД и ПОДД, разработка которых будет завершена к концу 2017 года, на последующие годы в прогнозной оценке расходов муниципальной программы предварительно запланированы денежные средства на выполнение мероприятий по обеспечению безопасности дорожного движения в соответствии с требованиями нормативных документов, а также стратегии развития Находкинского городского округа. В настоящее время перечень работ пока не определен, так как проектирование не закончено. Предполагается выполнить работы по изменению организации дорожного движения на отдельных участках, расширению и реконструкции участков дорог, расстановке средств организации дорожного движения (дорожные знаки, разметка, светофорные объекты, ограждения и др.) в соответствии с требованиями ГОСТ, организации пешеходного и велосипедного движения, строительству парковок и др.</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Проведенным в 2016 году обследованием состояния искусственных сооружений на дорогах местного значения (мостовых сооружений через р. Каменка) в г. Находке выявлено два моста, один из которых по Находкинскому проспекту находится в аварийном состоянии из-за дефектов проезжей части и пролетных строений. Второй из них, по Северному проспекту находится в крайне неудовлетворительном состоянии также из-за дефектов проезжей части и пролетных строений.</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В прогнозной оценке расходов муниципальной программы предварительно запланированы денежные средства на капитальный ремонт моста по Северному проспекту на 2018 год, строительство нового моста через р. Каменка по Находкинскому проспекту - на 2019 год. Стоимость строительства нового моста по </w:t>
      </w:r>
      <w:r w:rsidRPr="00656648">
        <w:rPr>
          <w:rFonts w:ascii="Times New Roman" w:hAnsi="Times New Roman" w:cs="Times New Roman"/>
          <w:sz w:val="26"/>
          <w:szCs w:val="26"/>
        </w:rPr>
        <w:lastRenderedPageBreak/>
        <w:t xml:space="preserve">предварительному расчету составляет 332 </w:t>
      </w:r>
      <w:proofErr w:type="gramStart"/>
      <w:r w:rsidRPr="00656648">
        <w:rPr>
          <w:rFonts w:ascii="Times New Roman" w:hAnsi="Times New Roman" w:cs="Times New Roman"/>
          <w:sz w:val="26"/>
          <w:szCs w:val="26"/>
        </w:rPr>
        <w:t>млн</w:t>
      </w:r>
      <w:proofErr w:type="gramEnd"/>
      <w:r w:rsidRPr="00656648">
        <w:rPr>
          <w:rFonts w:ascii="Times New Roman" w:hAnsi="Times New Roman" w:cs="Times New Roman"/>
          <w:sz w:val="26"/>
          <w:szCs w:val="26"/>
        </w:rPr>
        <w:t xml:space="preserve"> руб. За счет средств местного бюджета выполнить строительство нового моста не представляется возможным, так как бюджетом Находкинского городского округа на осуществление всех видов дорожной деятельности на территории Находкинского городского округа в предыдущие годы выделялось: в 2015 г. - 247,9 млн руб., в 2016 г. - 195,54 млн руб. и в 2017 г. - 197,076 </w:t>
      </w:r>
      <w:proofErr w:type="gramStart"/>
      <w:r w:rsidRPr="00656648">
        <w:rPr>
          <w:rFonts w:ascii="Times New Roman" w:hAnsi="Times New Roman" w:cs="Times New Roman"/>
          <w:sz w:val="26"/>
          <w:szCs w:val="26"/>
        </w:rPr>
        <w:t>млн</w:t>
      </w:r>
      <w:proofErr w:type="gramEnd"/>
      <w:r w:rsidRPr="00656648">
        <w:rPr>
          <w:rFonts w:ascii="Times New Roman" w:hAnsi="Times New Roman" w:cs="Times New Roman"/>
          <w:sz w:val="26"/>
          <w:szCs w:val="26"/>
        </w:rPr>
        <w:t xml:space="preserve"> руб., в том числе субсидии из краевого бюджета составили 63,8 млн руб. Необходимо выделение субсидий на осуществление дорожной деятельности в отношении автомобильных дорог общего пользования местного значения по государственной программе Приморского края "Развитие транспортного комплекса Приморского края" на 2013 - 2021 годы. В настоящее время субсидии муниципальным образованиям Приморского края выделяются только по четырем направлениям, в которых такое направление, как "капитальный ремонт и строительство мостов на дорогах местного значения", отсутствует.</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proofErr w:type="gramStart"/>
      <w:r w:rsidRPr="00656648">
        <w:rPr>
          <w:rFonts w:ascii="Times New Roman" w:hAnsi="Times New Roman" w:cs="Times New Roman"/>
          <w:sz w:val="26"/>
          <w:szCs w:val="26"/>
        </w:rPr>
        <w:t xml:space="preserve">В прогнозной оценке расходов муниципальной программы предварительно запланированы денежные средства на ремонт дорог общего пользования местного значения за счет субсидий из краевого бюджета по государственной </w:t>
      </w:r>
      <w:hyperlink r:id="rId9">
        <w:r w:rsidRPr="00656648">
          <w:rPr>
            <w:rFonts w:ascii="Times New Roman" w:hAnsi="Times New Roman" w:cs="Times New Roman"/>
            <w:sz w:val="26"/>
            <w:szCs w:val="26"/>
          </w:rPr>
          <w:t>программе</w:t>
        </w:r>
      </w:hyperlink>
      <w:r w:rsidRPr="00656648">
        <w:rPr>
          <w:rFonts w:ascii="Times New Roman" w:hAnsi="Times New Roman" w:cs="Times New Roman"/>
          <w:sz w:val="26"/>
          <w:szCs w:val="26"/>
        </w:rPr>
        <w:t xml:space="preserve"> Приморского края "Развитие транспортного комплекса Приморского края" на 2013 - 2021 годы на осуществление дорожной деятельности по направлению "Капитальный ремонт и ремонт автомобильных дорог общего пользования населенных пунктов".</w:t>
      </w:r>
      <w:proofErr w:type="gramEnd"/>
      <w:r w:rsidRPr="00656648">
        <w:rPr>
          <w:rFonts w:ascii="Times New Roman" w:hAnsi="Times New Roman" w:cs="Times New Roman"/>
          <w:sz w:val="26"/>
          <w:szCs w:val="26"/>
        </w:rPr>
        <w:t xml:space="preserve"> Администрацией Находкинского городского округа подана заявка в Департамент транспорта и дорожного хозяйства Приморского края на предоставление субсидий из краевого бюджета на осуществление дорожной деятельности на сумму 144939 тыс. руб. на 2018 год.</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Для создания более благоприятных условий проживания жителей Находкинского городского округа необходимо повысить уровень летнего и зимнего содержания дорог общего пользования местного значения. Часть дорог, а это в основном дороги, являющиеся улицами в жилой застройке, расположенные в жилых микрорайонах, находятся в неудовлетворительном состоянии, в настоящее время никем не обслуживаются, либо обслуживаются в разовом порядке. Увеличение объема перевалки угля стивидорными компаниями, осуществляющими свою деятельность на территории Находкинского городского округа, привело к </w:t>
      </w:r>
      <w:r w:rsidRPr="00656648">
        <w:rPr>
          <w:rFonts w:ascii="Times New Roman" w:hAnsi="Times New Roman" w:cs="Times New Roman"/>
          <w:sz w:val="26"/>
          <w:szCs w:val="26"/>
        </w:rPr>
        <w:lastRenderedPageBreak/>
        <w:t>необходимости проведения дополнительных мероприятий по уборке улично-дорожной сети, в том числе механизированной уборки современными специализированными машинами, оснащенными системой всасывания и подачи смета непосредственно в бункер подметально-уборочной машины. Стивидорными компаниями за свой счет приобретается и передается в администрацию Находкинского городского округа подметально-уборочная техника, которая будет использована при уборке дорог. Необходимость увеличения объемов работ по текущему содержанию улично-дорожной сети вызвана образованием угольной пыли, являющейся дополнительным источником загрязнения территории Находкинского городского округа.</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Для обеспечения безопасности транспортного сообщения в районах индивидуальной жилой застройки будет увеличена периодичность обслуживания дорог с грунтовым покрытием, которые подвержены размыву в период сильных дождей из-за больших продольных уклонов.</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Таким образом, для обеспечения социально-экономического развития Находкинского городского округа требуется капитальный ремонт и строительство мостовых сооружений, увеличение протяженности автомобильных дорог с твердым покрытием, соответствующих нормативным требованиям, улучшения уровня содержания дорог и элементов обустройства дорог, реализация мероприятий КСОДД и ПОДД. С учетом большого объема работ и высокой капиталоемкости работ по строительству, реконструкции, ремонту дорог и дорожных сооружений, их содержанию, осуществление дорожной деятельности в отношении автомобильных дорог местного значения Находкинского городского округа не может быть решено только за счет средств местного бюджета в рамках текущего финансирования. Для решения поставленных задач при реализации программы необходимо привлечение средств из краевого бюджета.</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proofErr w:type="gramStart"/>
      <w:r w:rsidRPr="00656648">
        <w:rPr>
          <w:rFonts w:ascii="Times New Roman" w:hAnsi="Times New Roman" w:cs="Times New Roman"/>
          <w:sz w:val="26"/>
          <w:szCs w:val="26"/>
        </w:rPr>
        <w:t xml:space="preserve">Целесообразность разработки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2018 - 2025 годы, реализующей программно-целевой метод решения проблем дорожной деятельности, определяется наличием сложно решаемых и разнообразных по характеру проблем в дорожной сфере, что </w:t>
      </w:r>
      <w:r w:rsidRPr="00656648">
        <w:rPr>
          <w:rFonts w:ascii="Times New Roman" w:hAnsi="Times New Roman" w:cs="Times New Roman"/>
          <w:sz w:val="26"/>
          <w:szCs w:val="26"/>
        </w:rPr>
        <w:lastRenderedPageBreak/>
        <w:t>определяет необходимость системного подхода к их решению, определения целей, задач и запланированных результатов, а также реализации комплекса взаимоувязанных мероприятий по</w:t>
      </w:r>
      <w:proofErr w:type="gramEnd"/>
      <w:r w:rsidRPr="00656648">
        <w:rPr>
          <w:rFonts w:ascii="Times New Roman" w:hAnsi="Times New Roman" w:cs="Times New Roman"/>
          <w:sz w:val="26"/>
          <w:szCs w:val="26"/>
        </w:rPr>
        <w:t xml:space="preserve"> повышению результативности бюджетных, финансовых и материальных вложений.</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При реализации муниципальной программы возможны следующие риски:</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1) финансовые риски.</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Отсутствие или недостаточное финансирование мероприятий программы может привести к тому, что показатели программы не будут достигнуты в полном объеме и, как следствие, ухудшение технических характеристик состояния улично-дорожной сети Находкинского городского округа.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2) рост цен на работы и оборудование;</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3) недостаточная квалификация подрядчиков и исполнителей;</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4) организационные риски.</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Уровень решения поставленных задач зависит не только от органов местного самоуправления Находкинского городского округа, но и от органов исполнительной власти Приморского края, в связи с тем, что каждый из них осуществляет функции по дорожной деятельности в рамках своих полномочий.</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Преодоление рисков может быть осуществлено путем взаимодействия органов местного самоуправления и органов исполнительной власти Приморского края в дорожной сфере.</w:t>
      </w:r>
    </w:p>
    <w:p w:rsidR="00932845" w:rsidRPr="00656648" w:rsidRDefault="008C4E79" w:rsidP="00656648">
      <w:pPr>
        <w:pStyle w:val="ConsPlusNormal"/>
        <w:spacing w:before="220" w:line="360" w:lineRule="auto"/>
        <w:ind w:firstLine="540"/>
        <w:jc w:val="both"/>
        <w:rPr>
          <w:rFonts w:ascii="Times New Roman" w:hAnsi="Times New Roman" w:cs="Times New Roman"/>
          <w:sz w:val="26"/>
          <w:szCs w:val="26"/>
        </w:rPr>
      </w:pPr>
      <w:hyperlink r:id="rId10">
        <w:r w:rsidR="00932845" w:rsidRPr="00656648">
          <w:rPr>
            <w:rFonts w:ascii="Times New Roman" w:hAnsi="Times New Roman" w:cs="Times New Roman"/>
            <w:sz w:val="26"/>
            <w:szCs w:val="26"/>
          </w:rPr>
          <w:t>Статьей 13</w:t>
        </w:r>
      </w:hyperlink>
      <w:r w:rsidR="00932845" w:rsidRPr="00656648">
        <w:rPr>
          <w:rFonts w:ascii="Times New Roman" w:hAnsi="Times New Roman" w:cs="Times New Roman"/>
          <w:sz w:val="26"/>
          <w:szCs w:val="26"/>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w:t>
      </w:r>
      <w:r w:rsidR="00932845" w:rsidRPr="00656648">
        <w:rPr>
          <w:rFonts w:ascii="Times New Roman" w:hAnsi="Times New Roman" w:cs="Times New Roman"/>
          <w:sz w:val="26"/>
          <w:szCs w:val="26"/>
        </w:rPr>
        <w:lastRenderedPageBreak/>
        <w:t>автомобильных дорог отнесено осуществление дорожной деятельности в отношении автомобильных дорог местного значения.</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Основными приоритетами муниципальной политики при осуществлении дорожной деятельности являются:</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увеличение пропускной способности дорог общего пользования местного значения, развитие транспортной инфраструктуры для дальнейшего освоения территорий Находкинского городского округа;</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обеспечение комплексной безопасности дорожного движения, дальнейшее совершенствование организации движения автотранспорта и пешеходов.</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С учетом указанных долгосрочных стратегических приоритетов целью муниципальной программы является комплексное обеспечение безопасных условий дорожного движения на автомобильных дорогах общего пользования местного значения.</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Достижение указанной цели программы будет обеспечиваться решением следующих задач:</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увеличение протяженности автомобильных дорог местного значения, соответствующих нормативным требованиям;</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совершенствование системы организации дорожного движения на дорогах местного значения.</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Одной из главных стратегических целей для перехода к качественно новому этапу формирования современного города является существенное улучшение качества городской среды, повышение привлекательности Находкинского городского округа, как места жизни.</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Поддержание автомобильных дорог местного значения на уровне, </w:t>
      </w:r>
      <w:r w:rsidRPr="00656648">
        <w:rPr>
          <w:rFonts w:ascii="Times New Roman" w:hAnsi="Times New Roman" w:cs="Times New Roman"/>
          <w:sz w:val="26"/>
          <w:szCs w:val="26"/>
        </w:rPr>
        <w:lastRenderedPageBreak/>
        <w:t>соответствующем нормативным требованиям, позволит повысить транспортную доступность территорий Находкинского городского округа, улучшить качество городской среды, создать комфортные и благоприятные условия для проживания жителей Находкинского городского округа.</w:t>
      </w:r>
    </w:p>
    <w:p w:rsidR="00932845" w:rsidRPr="00656648" w:rsidRDefault="00932845" w:rsidP="00656648">
      <w:pPr>
        <w:pStyle w:val="ConsPlusNormal"/>
        <w:spacing w:line="360" w:lineRule="auto"/>
        <w:jc w:val="both"/>
        <w:rPr>
          <w:rFonts w:ascii="Times New Roman" w:hAnsi="Times New Roman" w:cs="Times New Roman"/>
          <w:sz w:val="26"/>
          <w:szCs w:val="26"/>
        </w:rPr>
      </w:pPr>
    </w:p>
    <w:p w:rsidR="00932845" w:rsidRPr="00656648" w:rsidRDefault="00932845" w:rsidP="00656648">
      <w:pPr>
        <w:pStyle w:val="ConsPlusTitle"/>
        <w:spacing w:line="360" w:lineRule="auto"/>
        <w:jc w:val="center"/>
        <w:outlineLvl w:val="1"/>
        <w:rPr>
          <w:rFonts w:ascii="Times New Roman" w:hAnsi="Times New Roman" w:cs="Times New Roman"/>
          <w:sz w:val="26"/>
          <w:szCs w:val="26"/>
        </w:rPr>
      </w:pPr>
      <w:r w:rsidRPr="00656648">
        <w:rPr>
          <w:rFonts w:ascii="Times New Roman" w:hAnsi="Times New Roman" w:cs="Times New Roman"/>
          <w:sz w:val="26"/>
          <w:szCs w:val="26"/>
        </w:rPr>
        <w:t>2. Сроки и этапы реализации муниципальной программы</w:t>
      </w:r>
    </w:p>
    <w:p w:rsidR="00932845" w:rsidRPr="00656648" w:rsidRDefault="00932845" w:rsidP="00656648">
      <w:pPr>
        <w:pStyle w:val="ConsPlusNormal"/>
        <w:spacing w:line="360" w:lineRule="auto"/>
        <w:jc w:val="both"/>
        <w:rPr>
          <w:rFonts w:ascii="Times New Roman" w:hAnsi="Times New Roman" w:cs="Times New Roman"/>
          <w:sz w:val="26"/>
          <w:szCs w:val="26"/>
        </w:rPr>
      </w:pPr>
    </w:p>
    <w:p w:rsidR="00932845" w:rsidRPr="00656648" w:rsidRDefault="00932845" w:rsidP="00656648">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Программа реализуется в один этап, срок реализации 2018 - 2025 годы.</w:t>
      </w:r>
    </w:p>
    <w:p w:rsidR="00932845" w:rsidRPr="00656648" w:rsidRDefault="00932845" w:rsidP="00656648">
      <w:pPr>
        <w:pStyle w:val="ConsPlusNormal"/>
        <w:spacing w:line="360" w:lineRule="auto"/>
        <w:jc w:val="both"/>
        <w:rPr>
          <w:rFonts w:ascii="Times New Roman" w:hAnsi="Times New Roman" w:cs="Times New Roman"/>
          <w:sz w:val="26"/>
          <w:szCs w:val="26"/>
        </w:rPr>
      </w:pPr>
    </w:p>
    <w:p w:rsidR="00932845" w:rsidRPr="00656648" w:rsidRDefault="00932845" w:rsidP="00656648">
      <w:pPr>
        <w:pStyle w:val="ConsPlusTitle"/>
        <w:spacing w:line="360" w:lineRule="auto"/>
        <w:jc w:val="center"/>
        <w:outlineLvl w:val="1"/>
        <w:rPr>
          <w:rFonts w:ascii="Times New Roman" w:hAnsi="Times New Roman" w:cs="Times New Roman"/>
          <w:sz w:val="26"/>
          <w:szCs w:val="26"/>
        </w:rPr>
      </w:pPr>
      <w:r w:rsidRPr="00656648">
        <w:rPr>
          <w:rFonts w:ascii="Times New Roman" w:hAnsi="Times New Roman" w:cs="Times New Roman"/>
          <w:sz w:val="26"/>
          <w:szCs w:val="26"/>
        </w:rPr>
        <w:t>3. Целевые индикаторы и показатели</w:t>
      </w:r>
    </w:p>
    <w:p w:rsidR="00932845" w:rsidRPr="00656648" w:rsidRDefault="00932845" w:rsidP="00656648">
      <w:pPr>
        <w:pStyle w:val="ConsPlusTitle"/>
        <w:spacing w:line="360" w:lineRule="auto"/>
        <w:jc w:val="center"/>
        <w:rPr>
          <w:rFonts w:ascii="Times New Roman" w:hAnsi="Times New Roman" w:cs="Times New Roman"/>
          <w:sz w:val="26"/>
          <w:szCs w:val="26"/>
        </w:rPr>
      </w:pPr>
      <w:r w:rsidRPr="00656648">
        <w:rPr>
          <w:rFonts w:ascii="Times New Roman" w:hAnsi="Times New Roman" w:cs="Times New Roman"/>
          <w:sz w:val="26"/>
          <w:szCs w:val="26"/>
        </w:rPr>
        <w:t xml:space="preserve">муниципальной программы с расшифровкой </w:t>
      </w:r>
      <w:proofErr w:type="gramStart"/>
      <w:r w:rsidRPr="00656648">
        <w:rPr>
          <w:rFonts w:ascii="Times New Roman" w:hAnsi="Times New Roman" w:cs="Times New Roman"/>
          <w:sz w:val="26"/>
          <w:szCs w:val="26"/>
        </w:rPr>
        <w:t>плановых</w:t>
      </w:r>
      <w:proofErr w:type="gramEnd"/>
    </w:p>
    <w:p w:rsidR="00932845" w:rsidRPr="00656648" w:rsidRDefault="00932845" w:rsidP="00656648">
      <w:pPr>
        <w:pStyle w:val="ConsPlusTitle"/>
        <w:spacing w:line="360" w:lineRule="auto"/>
        <w:jc w:val="center"/>
        <w:rPr>
          <w:rFonts w:ascii="Times New Roman" w:hAnsi="Times New Roman" w:cs="Times New Roman"/>
          <w:sz w:val="26"/>
          <w:szCs w:val="26"/>
        </w:rPr>
      </w:pPr>
      <w:r w:rsidRPr="00656648">
        <w:rPr>
          <w:rFonts w:ascii="Times New Roman" w:hAnsi="Times New Roman" w:cs="Times New Roman"/>
          <w:sz w:val="26"/>
          <w:szCs w:val="26"/>
        </w:rPr>
        <w:t>значений по годам и этапам ее реализации</w:t>
      </w:r>
    </w:p>
    <w:p w:rsidR="00932845" w:rsidRPr="00656648" w:rsidRDefault="00932845" w:rsidP="00656648">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Целевые показатели (индикаторы) соответствуют целям и задачам Программы.</w:t>
      </w:r>
    </w:p>
    <w:p w:rsidR="00932845" w:rsidRPr="00656648" w:rsidRDefault="008C4E79" w:rsidP="00656648">
      <w:pPr>
        <w:pStyle w:val="ConsPlusNormal"/>
        <w:spacing w:before="220" w:line="360" w:lineRule="auto"/>
        <w:ind w:firstLine="540"/>
        <w:jc w:val="both"/>
        <w:rPr>
          <w:rFonts w:ascii="Times New Roman" w:hAnsi="Times New Roman" w:cs="Times New Roman"/>
          <w:sz w:val="26"/>
          <w:szCs w:val="26"/>
        </w:rPr>
      </w:pPr>
      <w:hyperlink w:anchor="P374">
        <w:r w:rsidR="00932845" w:rsidRPr="00656648">
          <w:rPr>
            <w:rFonts w:ascii="Times New Roman" w:hAnsi="Times New Roman" w:cs="Times New Roman"/>
            <w:sz w:val="26"/>
            <w:szCs w:val="26"/>
          </w:rPr>
          <w:t>Сведения</w:t>
        </w:r>
      </w:hyperlink>
      <w:r w:rsidR="00932845" w:rsidRPr="00656648">
        <w:rPr>
          <w:rFonts w:ascii="Times New Roman" w:hAnsi="Times New Roman" w:cs="Times New Roman"/>
          <w:sz w:val="26"/>
          <w:szCs w:val="26"/>
        </w:rPr>
        <w:t xml:space="preserve"> о показателях (индикаторах) представлены в приложении N 1 к Программе.</w:t>
      </w:r>
    </w:p>
    <w:p w:rsidR="00932845" w:rsidRPr="00656648" w:rsidRDefault="00932845" w:rsidP="00656648">
      <w:pPr>
        <w:pStyle w:val="ConsPlusNormal"/>
        <w:spacing w:line="360" w:lineRule="auto"/>
        <w:jc w:val="both"/>
        <w:rPr>
          <w:rFonts w:ascii="Times New Roman" w:hAnsi="Times New Roman" w:cs="Times New Roman"/>
          <w:sz w:val="26"/>
          <w:szCs w:val="26"/>
        </w:rPr>
      </w:pPr>
    </w:p>
    <w:p w:rsidR="00932845" w:rsidRPr="00656648" w:rsidRDefault="00932845" w:rsidP="00656648">
      <w:pPr>
        <w:pStyle w:val="ConsPlusNormal"/>
        <w:spacing w:line="360" w:lineRule="auto"/>
        <w:jc w:val="both"/>
        <w:rPr>
          <w:rFonts w:ascii="Times New Roman" w:hAnsi="Times New Roman" w:cs="Times New Roman"/>
          <w:sz w:val="26"/>
          <w:szCs w:val="26"/>
        </w:rPr>
      </w:pPr>
    </w:p>
    <w:p w:rsidR="00932845" w:rsidRDefault="00932845">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rPr>
      </w:pPr>
    </w:p>
    <w:p w:rsidR="00CF3611" w:rsidRDefault="00CF3611">
      <w:pPr>
        <w:pStyle w:val="ConsPlusNormal"/>
        <w:rPr>
          <w:rFonts w:ascii="Times New Roman" w:hAnsi="Times New Roman" w:cs="Times New Roman"/>
          <w:sz w:val="26"/>
          <w:szCs w:val="26"/>
          <w:lang w:val="en-US"/>
        </w:rPr>
      </w:pPr>
    </w:p>
    <w:p w:rsidR="0030649A" w:rsidRDefault="0030649A">
      <w:pPr>
        <w:pStyle w:val="ConsPlusNormal"/>
        <w:rPr>
          <w:rFonts w:ascii="Times New Roman" w:hAnsi="Times New Roman" w:cs="Times New Roman"/>
          <w:sz w:val="26"/>
          <w:szCs w:val="26"/>
          <w:lang w:val="en-US"/>
        </w:rPr>
      </w:pPr>
    </w:p>
    <w:p w:rsidR="0030649A" w:rsidRPr="0030649A" w:rsidRDefault="0030649A">
      <w:pPr>
        <w:pStyle w:val="ConsPlusNormal"/>
        <w:rPr>
          <w:rFonts w:ascii="Times New Roman" w:hAnsi="Times New Roman" w:cs="Times New Roman"/>
          <w:sz w:val="26"/>
          <w:szCs w:val="26"/>
          <w:lang w:val="en-US"/>
        </w:rPr>
        <w:sectPr w:rsidR="0030649A" w:rsidRPr="0030649A" w:rsidSect="008C4E79">
          <w:pgSz w:w="11906" w:h="16838"/>
          <w:pgMar w:top="1134" w:right="850" w:bottom="1134" w:left="1701" w:header="708" w:footer="708" w:gutter="0"/>
          <w:cols w:space="708"/>
          <w:docGrid w:linePitch="360"/>
        </w:sectPr>
      </w:pPr>
    </w:p>
    <w:tbl>
      <w:tblPr>
        <w:tblpPr w:leftFromText="180" w:rightFromText="180" w:vertAnchor="page" w:horzAnchor="margin" w:tblpY="1921"/>
        <w:tblW w:w="1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3631"/>
        <w:gridCol w:w="5219"/>
        <w:gridCol w:w="5812"/>
      </w:tblGrid>
      <w:tr w:rsidR="0030649A" w:rsidRPr="00656648" w:rsidTr="0030649A">
        <w:tc>
          <w:tcPr>
            <w:tcW w:w="15204" w:type="dxa"/>
            <w:gridSpan w:val="4"/>
            <w:tcBorders>
              <w:top w:val="nil"/>
              <w:left w:val="nil"/>
              <w:right w:val="nil"/>
            </w:tcBorders>
          </w:tcPr>
          <w:p w:rsidR="0030649A" w:rsidRPr="008C4E79" w:rsidRDefault="008C4E79" w:rsidP="008C4E79">
            <w:pPr>
              <w:pStyle w:val="ConsPlusNormal"/>
              <w:spacing w:line="360" w:lineRule="auto"/>
              <w:jc w:val="center"/>
              <w:rPr>
                <w:rFonts w:ascii="Times New Roman" w:hAnsi="Times New Roman" w:cs="Times New Roman"/>
                <w:sz w:val="26"/>
                <w:szCs w:val="26"/>
              </w:rPr>
            </w:pPr>
            <w:r w:rsidRPr="00656648">
              <w:rPr>
                <w:rFonts w:ascii="Times New Roman" w:hAnsi="Times New Roman" w:cs="Times New Roman"/>
                <w:sz w:val="26"/>
                <w:szCs w:val="26"/>
              </w:rPr>
              <w:lastRenderedPageBreak/>
              <w:t>Методика расчета целевых показателей (индикаторов)</w:t>
            </w:r>
          </w:p>
        </w:tc>
      </w:tr>
      <w:tr w:rsidR="00656648" w:rsidRPr="00656648" w:rsidTr="00CF3611">
        <w:tc>
          <w:tcPr>
            <w:tcW w:w="542" w:type="dxa"/>
          </w:tcPr>
          <w:p w:rsidR="00932845" w:rsidRPr="00656648" w:rsidRDefault="00932845" w:rsidP="00CF3611">
            <w:pPr>
              <w:pStyle w:val="ConsPlusNormal"/>
              <w:jc w:val="center"/>
              <w:rPr>
                <w:rFonts w:ascii="Times New Roman" w:hAnsi="Times New Roman" w:cs="Times New Roman"/>
                <w:sz w:val="26"/>
                <w:szCs w:val="26"/>
              </w:rPr>
            </w:pPr>
            <w:r w:rsidRPr="00656648">
              <w:rPr>
                <w:rFonts w:ascii="Times New Roman" w:hAnsi="Times New Roman" w:cs="Times New Roman"/>
                <w:sz w:val="26"/>
                <w:szCs w:val="26"/>
              </w:rPr>
              <w:t xml:space="preserve">N </w:t>
            </w:r>
            <w:proofErr w:type="gramStart"/>
            <w:r w:rsidRPr="00656648">
              <w:rPr>
                <w:rFonts w:ascii="Times New Roman" w:hAnsi="Times New Roman" w:cs="Times New Roman"/>
                <w:sz w:val="26"/>
                <w:szCs w:val="26"/>
              </w:rPr>
              <w:t>п</w:t>
            </w:r>
            <w:proofErr w:type="gramEnd"/>
            <w:r w:rsidRPr="00656648">
              <w:rPr>
                <w:rFonts w:ascii="Times New Roman" w:hAnsi="Times New Roman" w:cs="Times New Roman"/>
                <w:sz w:val="26"/>
                <w:szCs w:val="26"/>
              </w:rPr>
              <w:t>/п</w:t>
            </w:r>
          </w:p>
        </w:tc>
        <w:tc>
          <w:tcPr>
            <w:tcW w:w="3631" w:type="dxa"/>
          </w:tcPr>
          <w:p w:rsidR="00932845" w:rsidRPr="00656648" w:rsidRDefault="00932845" w:rsidP="00CF3611">
            <w:pPr>
              <w:pStyle w:val="ConsPlusNormal"/>
              <w:jc w:val="center"/>
              <w:rPr>
                <w:rFonts w:ascii="Times New Roman" w:hAnsi="Times New Roman" w:cs="Times New Roman"/>
                <w:sz w:val="26"/>
                <w:szCs w:val="26"/>
              </w:rPr>
            </w:pPr>
            <w:r w:rsidRPr="00656648">
              <w:rPr>
                <w:rFonts w:ascii="Times New Roman" w:hAnsi="Times New Roman" w:cs="Times New Roman"/>
                <w:sz w:val="26"/>
                <w:szCs w:val="26"/>
              </w:rPr>
              <w:t>Наименование показателя</w:t>
            </w:r>
          </w:p>
        </w:tc>
        <w:tc>
          <w:tcPr>
            <w:tcW w:w="5219" w:type="dxa"/>
          </w:tcPr>
          <w:p w:rsidR="00932845" w:rsidRPr="00656648" w:rsidRDefault="00932845" w:rsidP="00CF3611">
            <w:pPr>
              <w:pStyle w:val="ConsPlusNormal"/>
              <w:jc w:val="center"/>
              <w:rPr>
                <w:rFonts w:ascii="Times New Roman" w:hAnsi="Times New Roman" w:cs="Times New Roman"/>
                <w:sz w:val="26"/>
                <w:szCs w:val="26"/>
              </w:rPr>
            </w:pPr>
            <w:r w:rsidRPr="00656648">
              <w:rPr>
                <w:rFonts w:ascii="Times New Roman" w:hAnsi="Times New Roman" w:cs="Times New Roman"/>
                <w:sz w:val="26"/>
                <w:szCs w:val="26"/>
              </w:rPr>
              <w:t>Методика расчета</w:t>
            </w:r>
          </w:p>
        </w:tc>
        <w:tc>
          <w:tcPr>
            <w:tcW w:w="5812" w:type="dxa"/>
          </w:tcPr>
          <w:p w:rsidR="00932845" w:rsidRPr="00656648" w:rsidRDefault="00932845" w:rsidP="00CF3611">
            <w:pPr>
              <w:pStyle w:val="ConsPlusNormal"/>
              <w:jc w:val="center"/>
              <w:rPr>
                <w:rFonts w:ascii="Times New Roman" w:hAnsi="Times New Roman" w:cs="Times New Roman"/>
                <w:sz w:val="26"/>
                <w:szCs w:val="26"/>
              </w:rPr>
            </w:pPr>
            <w:r w:rsidRPr="00656648">
              <w:rPr>
                <w:rFonts w:ascii="Times New Roman" w:hAnsi="Times New Roman" w:cs="Times New Roman"/>
                <w:sz w:val="26"/>
                <w:szCs w:val="26"/>
              </w:rPr>
              <w:t>Источник информации</w:t>
            </w:r>
          </w:p>
        </w:tc>
      </w:tr>
      <w:tr w:rsidR="00656648" w:rsidRPr="00656648" w:rsidTr="00CF3611">
        <w:tc>
          <w:tcPr>
            <w:tcW w:w="542" w:type="dxa"/>
          </w:tcPr>
          <w:p w:rsidR="00932845" w:rsidRPr="00656648" w:rsidRDefault="00932845" w:rsidP="00CF3611">
            <w:pPr>
              <w:pStyle w:val="ConsPlusNormal"/>
              <w:jc w:val="center"/>
              <w:rPr>
                <w:rFonts w:ascii="Times New Roman" w:hAnsi="Times New Roman" w:cs="Times New Roman"/>
                <w:sz w:val="26"/>
                <w:szCs w:val="26"/>
              </w:rPr>
            </w:pPr>
            <w:r w:rsidRPr="00656648">
              <w:rPr>
                <w:rFonts w:ascii="Times New Roman" w:hAnsi="Times New Roman" w:cs="Times New Roman"/>
                <w:sz w:val="26"/>
                <w:szCs w:val="26"/>
              </w:rPr>
              <w:t>1</w:t>
            </w:r>
          </w:p>
        </w:tc>
        <w:tc>
          <w:tcPr>
            <w:tcW w:w="3631" w:type="dxa"/>
          </w:tcPr>
          <w:p w:rsidR="00932845" w:rsidRPr="00656648" w:rsidRDefault="00932845" w:rsidP="00CF3611">
            <w:pPr>
              <w:pStyle w:val="ConsPlusNormal"/>
              <w:jc w:val="center"/>
              <w:rPr>
                <w:rFonts w:ascii="Times New Roman" w:hAnsi="Times New Roman" w:cs="Times New Roman"/>
                <w:sz w:val="26"/>
                <w:szCs w:val="26"/>
              </w:rPr>
            </w:pPr>
            <w:r w:rsidRPr="00656648">
              <w:rPr>
                <w:rFonts w:ascii="Times New Roman" w:hAnsi="Times New Roman" w:cs="Times New Roman"/>
                <w:sz w:val="26"/>
                <w:szCs w:val="26"/>
              </w:rPr>
              <w:t>2</w:t>
            </w:r>
          </w:p>
        </w:tc>
        <w:tc>
          <w:tcPr>
            <w:tcW w:w="5219" w:type="dxa"/>
          </w:tcPr>
          <w:p w:rsidR="00932845" w:rsidRPr="00656648" w:rsidRDefault="00932845" w:rsidP="00CF3611">
            <w:pPr>
              <w:pStyle w:val="ConsPlusNormal"/>
              <w:jc w:val="center"/>
              <w:rPr>
                <w:rFonts w:ascii="Times New Roman" w:hAnsi="Times New Roman" w:cs="Times New Roman"/>
                <w:sz w:val="26"/>
                <w:szCs w:val="26"/>
              </w:rPr>
            </w:pPr>
            <w:r w:rsidRPr="00656648">
              <w:rPr>
                <w:rFonts w:ascii="Times New Roman" w:hAnsi="Times New Roman" w:cs="Times New Roman"/>
                <w:sz w:val="26"/>
                <w:szCs w:val="26"/>
              </w:rPr>
              <w:t>3</w:t>
            </w:r>
          </w:p>
        </w:tc>
        <w:tc>
          <w:tcPr>
            <w:tcW w:w="5812" w:type="dxa"/>
          </w:tcPr>
          <w:p w:rsidR="00932845" w:rsidRPr="00656648" w:rsidRDefault="00932845" w:rsidP="00CF3611">
            <w:pPr>
              <w:pStyle w:val="ConsPlusNormal"/>
              <w:jc w:val="center"/>
              <w:rPr>
                <w:rFonts w:ascii="Times New Roman" w:hAnsi="Times New Roman" w:cs="Times New Roman"/>
                <w:sz w:val="26"/>
                <w:szCs w:val="26"/>
              </w:rPr>
            </w:pPr>
            <w:r w:rsidRPr="00656648">
              <w:rPr>
                <w:rFonts w:ascii="Times New Roman" w:hAnsi="Times New Roman" w:cs="Times New Roman"/>
                <w:sz w:val="26"/>
                <w:szCs w:val="26"/>
              </w:rPr>
              <w:t>4</w:t>
            </w:r>
          </w:p>
        </w:tc>
      </w:tr>
      <w:tr w:rsidR="00656648" w:rsidRPr="00656648" w:rsidTr="00CF3611">
        <w:tc>
          <w:tcPr>
            <w:tcW w:w="54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1.</w:t>
            </w:r>
          </w:p>
        </w:tc>
        <w:tc>
          <w:tcPr>
            <w:tcW w:w="3631"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w:t>
            </w:r>
          </w:p>
        </w:tc>
        <w:tc>
          <w:tcPr>
            <w:tcW w:w="5219"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В = (В</w:t>
            </w:r>
            <w:proofErr w:type="gramStart"/>
            <w:r w:rsidRPr="00656648">
              <w:rPr>
                <w:rFonts w:ascii="Times New Roman" w:hAnsi="Times New Roman" w:cs="Times New Roman"/>
                <w:sz w:val="26"/>
                <w:szCs w:val="26"/>
              </w:rPr>
              <w:t>1</w:t>
            </w:r>
            <w:proofErr w:type="gramEnd"/>
            <w:r w:rsidRPr="00656648">
              <w:rPr>
                <w:rFonts w:ascii="Times New Roman" w:hAnsi="Times New Roman" w:cs="Times New Roman"/>
                <w:sz w:val="26"/>
                <w:szCs w:val="26"/>
              </w:rPr>
              <w:t xml:space="preserve"> / В2) x 100%, где:</w:t>
            </w:r>
          </w:p>
          <w:p w:rsidR="00932845" w:rsidRPr="00656648" w:rsidRDefault="00932845" w:rsidP="00CF3611">
            <w:pPr>
              <w:pStyle w:val="ConsPlusNormal"/>
              <w:rPr>
                <w:rFonts w:ascii="Times New Roman" w:hAnsi="Times New Roman" w:cs="Times New Roman"/>
                <w:sz w:val="26"/>
                <w:szCs w:val="26"/>
              </w:rPr>
            </w:pPr>
          </w:p>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В</w:t>
            </w:r>
            <w:proofErr w:type="gramStart"/>
            <w:r w:rsidRPr="00656648">
              <w:rPr>
                <w:rFonts w:ascii="Times New Roman" w:hAnsi="Times New Roman" w:cs="Times New Roman"/>
                <w:sz w:val="26"/>
                <w:szCs w:val="26"/>
              </w:rPr>
              <w:t>1</w:t>
            </w:r>
            <w:proofErr w:type="gramEnd"/>
            <w:r w:rsidRPr="00656648">
              <w:rPr>
                <w:rFonts w:ascii="Times New Roman" w:hAnsi="Times New Roman" w:cs="Times New Roman"/>
                <w:sz w:val="26"/>
                <w:szCs w:val="26"/>
              </w:rPr>
              <w:t xml:space="preserve"> - протяженность дорог местного значения, не отвечающих нормативным требованиям к транспортно-эксплуатационному состоянию в отчетном периоде;</w:t>
            </w:r>
          </w:p>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В</w:t>
            </w:r>
            <w:proofErr w:type="gramStart"/>
            <w:r w:rsidRPr="00656648">
              <w:rPr>
                <w:rFonts w:ascii="Times New Roman" w:hAnsi="Times New Roman" w:cs="Times New Roman"/>
                <w:sz w:val="26"/>
                <w:szCs w:val="26"/>
              </w:rPr>
              <w:t>2</w:t>
            </w:r>
            <w:proofErr w:type="gramEnd"/>
            <w:r w:rsidRPr="00656648">
              <w:rPr>
                <w:rFonts w:ascii="Times New Roman" w:hAnsi="Times New Roman" w:cs="Times New Roman"/>
                <w:sz w:val="26"/>
                <w:szCs w:val="26"/>
              </w:rPr>
              <w:t xml:space="preserve"> - общая протяженность дорог общего пользования местного значения.</w:t>
            </w:r>
          </w:p>
          <w:p w:rsidR="00932845" w:rsidRPr="00656648" w:rsidRDefault="00932845" w:rsidP="00CF3611">
            <w:pPr>
              <w:pStyle w:val="ConsPlusNormal"/>
              <w:rPr>
                <w:rFonts w:ascii="Times New Roman" w:hAnsi="Times New Roman" w:cs="Times New Roman"/>
                <w:sz w:val="26"/>
                <w:szCs w:val="26"/>
              </w:rPr>
            </w:pPr>
          </w:p>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В = (219,2 / 445,4) x 100% = 49,2%</w:t>
            </w:r>
          </w:p>
        </w:tc>
        <w:tc>
          <w:tcPr>
            <w:tcW w:w="581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 xml:space="preserve">Сводный доклад Приморского края "О достигнутых значениях показателей для оценки </w:t>
            </w:r>
            <w:proofErr w:type="gramStart"/>
            <w:r w:rsidRPr="00656648">
              <w:rPr>
                <w:rFonts w:ascii="Times New Roman" w:hAnsi="Times New Roman" w:cs="Times New Roman"/>
                <w:sz w:val="26"/>
                <w:szCs w:val="26"/>
              </w:rPr>
              <w:t>эффективности деятельности органов местного самоуправления городских округов</w:t>
            </w:r>
            <w:proofErr w:type="gramEnd"/>
            <w:r w:rsidRPr="00656648">
              <w:rPr>
                <w:rFonts w:ascii="Times New Roman" w:hAnsi="Times New Roman" w:cs="Times New Roman"/>
                <w:sz w:val="26"/>
                <w:szCs w:val="26"/>
              </w:rPr>
              <w:t xml:space="preserve"> и муниципальных районов Приморского края"</w:t>
            </w:r>
          </w:p>
        </w:tc>
      </w:tr>
      <w:tr w:rsidR="00656648" w:rsidRPr="00656648" w:rsidTr="00CF3611">
        <w:tc>
          <w:tcPr>
            <w:tcW w:w="54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2.</w:t>
            </w:r>
          </w:p>
        </w:tc>
        <w:tc>
          <w:tcPr>
            <w:tcW w:w="3631" w:type="dxa"/>
          </w:tcPr>
          <w:p w:rsidR="00932845" w:rsidRPr="00656648" w:rsidRDefault="00932845" w:rsidP="00CF3611">
            <w:pPr>
              <w:pStyle w:val="ConsPlusNormal"/>
              <w:rPr>
                <w:rFonts w:ascii="Times New Roman" w:hAnsi="Times New Roman" w:cs="Times New Roman"/>
                <w:sz w:val="26"/>
                <w:szCs w:val="26"/>
              </w:rPr>
            </w:pPr>
            <w:proofErr w:type="gramStart"/>
            <w:r w:rsidRPr="00656648">
              <w:rPr>
                <w:rFonts w:ascii="Times New Roman" w:hAnsi="Times New Roman" w:cs="Times New Roman"/>
                <w:sz w:val="26"/>
                <w:szCs w:val="26"/>
              </w:rPr>
              <w:t>Количество светофорных объектов, регулирующих дорожное движение и комплектов светофоров типа Т-7)</w:t>
            </w:r>
            <w:proofErr w:type="gramEnd"/>
          </w:p>
        </w:tc>
        <w:tc>
          <w:tcPr>
            <w:tcW w:w="5219"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Общее количество светофорных объектов, регулирующих дорожное движение и комплектов светофоров типа Т-7 к уровню 2017 года</w:t>
            </w:r>
          </w:p>
        </w:tc>
        <w:tc>
          <w:tcPr>
            <w:tcW w:w="581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 xml:space="preserve">Официальный сайт единой информационной системы </w:t>
            </w:r>
            <w:proofErr w:type="spellStart"/>
            <w:r w:rsidRPr="00656648">
              <w:rPr>
                <w:rFonts w:ascii="Times New Roman" w:hAnsi="Times New Roman" w:cs="Times New Roman"/>
                <w:sz w:val="26"/>
                <w:szCs w:val="26"/>
              </w:rPr>
              <w:t>госзакупок</w:t>
            </w:r>
            <w:proofErr w:type="spellEnd"/>
            <w:r w:rsidRPr="00656648">
              <w:rPr>
                <w:rFonts w:ascii="Times New Roman" w:hAnsi="Times New Roman" w:cs="Times New Roman"/>
                <w:sz w:val="26"/>
                <w:szCs w:val="26"/>
              </w:rPr>
              <w:t>, акты приемки выполненных работ, форма КС-2</w:t>
            </w:r>
          </w:p>
        </w:tc>
      </w:tr>
      <w:tr w:rsidR="00656648" w:rsidRPr="00656648" w:rsidTr="00CF3611">
        <w:tc>
          <w:tcPr>
            <w:tcW w:w="54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3.</w:t>
            </w:r>
          </w:p>
        </w:tc>
        <w:tc>
          <w:tcPr>
            <w:tcW w:w="3631"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Количество дорожных знаков повышенной информативности</w:t>
            </w:r>
          </w:p>
        </w:tc>
        <w:tc>
          <w:tcPr>
            <w:tcW w:w="5219"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Общее количество дорожных знаков повышенной информативности к уровню 2017 года</w:t>
            </w:r>
          </w:p>
        </w:tc>
        <w:tc>
          <w:tcPr>
            <w:tcW w:w="581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 xml:space="preserve">Официальный сайт единой информационной системы </w:t>
            </w:r>
            <w:proofErr w:type="spellStart"/>
            <w:r w:rsidRPr="00656648">
              <w:rPr>
                <w:rFonts w:ascii="Times New Roman" w:hAnsi="Times New Roman" w:cs="Times New Roman"/>
                <w:sz w:val="26"/>
                <w:szCs w:val="26"/>
              </w:rPr>
              <w:t>госзакупок</w:t>
            </w:r>
            <w:proofErr w:type="spellEnd"/>
            <w:r w:rsidRPr="00656648">
              <w:rPr>
                <w:rFonts w:ascii="Times New Roman" w:hAnsi="Times New Roman" w:cs="Times New Roman"/>
                <w:sz w:val="26"/>
                <w:szCs w:val="26"/>
              </w:rPr>
              <w:t>, акты приемки выполненных работ, форма КС-2</w:t>
            </w:r>
          </w:p>
        </w:tc>
      </w:tr>
      <w:tr w:rsidR="00656648" w:rsidRPr="00656648" w:rsidTr="00CF3611">
        <w:tc>
          <w:tcPr>
            <w:tcW w:w="54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4.</w:t>
            </w:r>
          </w:p>
        </w:tc>
        <w:tc>
          <w:tcPr>
            <w:tcW w:w="3631"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 xml:space="preserve">Протяженность автомобильных дорог с </w:t>
            </w:r>
            <w:r w:rsidRPr="00656648">
              <w:rPr>
                <w:rFonts w:ascii="Times New Roman" w:hAnsi="Times New Roman" w:cs="Times New Roman"/>
                <w:sz w:val="26"/>
                <w:szCs w:val="26"/>
              </w:rPr>
              <w:lastRenderedPageBreak/>
              <w:t>асфальтобетонным покрытием, подлежащая текущему содержанию</w:t>
            </w:r>
          </w:p>
        </w:tc>
        <w:tc>
          <w:tcPr>
            <w:tcW w:w="5219"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lastRenderedPageBreak/>
              <w:t xml:space="preserve">Протяженность дорог с асфальтобетонным покрытием, подлежащая текущему </w:t>
            </w:r>
            <w:r w:rsidRPr="00656648">
              <w:rPr>
                <w:rFonts w:ascii="Times New Roman" w:hAnsi="Times New Roman" w:cs="Times New Roman"/>
                <w:sz w:val="26"/>
                <w:szCs w:val="26"/>
              </w:rPr>
              <w:lastRenderedPageBreak/>
              <w:t>содержанию к уровню 2017 года</w:t>
            </w:r>
          </w:p>
        </w:tc>
        <w:tc>
          <w:tcPr>
            <w:tcW w:w="581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lastRenderedPageBreak/>
              <w:t xml:space="preserve">Официальный сайт единой информационной системы </w:t>
            </w:r>
            <w:proofErr w:type="spellStart"/>
            <w:r w:rsidRPr="00656648">
              <w:rPr>
                <w:rFonts w:ascii="Times New Roman" w:hAnsi="Times New Roman" w:cs="Times New Roman"/>
                <w:sz w:val="26"/>
                <w:szCs w:val="26"/>
              </w:rPr>
              <w:t>госзакупок</w:t>
            </w:r>
            <w:proofErr w:type="spellEnd"/>
            <w:r w:rsidRPr="00656648">
              <w:rPr>
                <w:rFonts w:ascii="Times New Roman" w:hAnsi="Times New Roman" w:cs="Times New Roman"/>
                <w:sz w:val="26"/>
                <w:szCs w:val="26"/>
              </w:rPr>
              <w:t xml:space="preserve">. акты приемки выполненных </w:t>
            </w:r>
            <w:r w:rsidRPr="00656648">
              <w:rPr>
                <w:rFonts w:ascii="Times New Roman" w:hAnsi="Times New Roman" w:cs="Times New Roman"/>
                <w:sz w:val="26"/>
                <w:szCs w:val="26"/>
              </w:rPr>
              <w:lastRenderedPageBreak/>
              <w:t>работ, форма КС-2</w:t>
            </w:r>
          </w:p>
        </w:tc>
      </w:tr>
      <w:tr w:rsidR="00656648" w:rsidRPr="00656648" w:rsidTr="00CF3611">
        <w:tc>
          <w:tcPr>
            <w:tcW w:w="54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lastRenderedPageBreak/>
              <w:t>5.</w:t>
            </w:r>
          </w:p>
        </w:tc>
        <w:tc>
          <w:tcPr>
            <w:tcW w:w="3631"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Количество объектов транспортной инфраструктуры (мостов), на которых обеспечена транспортная безопасность</w:t>
            </w:r>
          </w:p>
        </w:tc>
        <w:tc>
          <w:tcPr>
            <w:tcW w:w="5219"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Общее количество объектов транспортной инфраструктуры (мостов), на которых обеспечена транспортная безопасность к уровню 2017 года</w:t>
            </w:r>
          </w:p>
        </w:tc>
        <w:tc>
          <w:tcPr>
            <w:tcW w:w="581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 xml:space="preserve">Официальный сайт единой информационной системы </w:t>
            </w:r>
            <w:proofErr w:type="spellStart"/>
            <w:r w:rsidRPr="00656648">
              <w:rPr>
                <w:rFonts w:ascii="Times New Roman" w:hAnsi="Times New Roman" w:cs="Times New Roman"/>
                <w:sz w:val="26"/>
                <w:szCs w:val="26"/>
              </w:rPr>
              <w:t>госзакупок</w:t>
            </w:r>
            <w:proofErr w:type="spellEnd"/>
            <w:r w:rsidRPr="00656648">
              <w:rPr>
                <w:rFonts w:ascii="Times New Roman" w:hAnsi="Times New Roman" w:cs="Times New Roman"/>
                <w:sz w:val="26"/>
                <w:szCs w:val="26"/>
              </w:rPr>
              <w:t>, акты приемки работ</w:t>
            </w:r>
          </w:p>
        </w:tc>
      </w:tr>
      <w:tr w:rsidR="00656648" w:rsidRPr="00656648" w:rsidTr="00CF3611">
        <w:tc>
          <w:tcPr>
            <w:tcW w:w="54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6.</w:t>
            </w:r>
          </w:p>
        </w:tc>
        <w:tc>
          <w:tcPr>
            <w:tcW w:w="3631"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Количество искусственных сооружений, на которых проведено техническое освидетельствование</w:t>
            </w:r>
          </w:p>
        </w:tc>
        <w:tc>
          <w:tcPr>
            <w:tcW w:w="5219"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Общее количество искусственных сооружений, на которых проведено техническое освидетельствование к уровню 2017 года</w:t>
            </w:r>
          </w:p>
        </w:tc>
        <w:tc>
          <w:tcPr>
            <w:tcW w:w="581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 xml:space="preserve">Официальный сайт единой информационной системы </w:t>
            </w:r>
            <w:proofErr w:type="spellStart"/>
            <w:r w:rsidRPr="00656648">
              <w:rPr>
                <w:rFonts w:ascii="Times New Roman" w:hAnsi="Times New Roman" w:cs="Times New Roman"/>
                <w:sz w:val="26"/>
                <w:szCs w:val="26"/>
              </w:rPr>
              <w:t>госзакупок</w:t>
            </w:r>
            <w:proofErr w:type="spellEnd"/>
            <w:r w:rsidRPr="00656648">
              <w:rPr>
                <w:rFonts w:ascii="Times New Roman" w:hAnsi="Times New Roman" w:cs="Times New Roman"/>
                <w:sz w:val="26"/>
                <w:szCs w:val="26"/>
              </w:rPr>
              <w:t>, акты приемки работ</w:t>
            </w:r>
          </w:p>
        </w:tc>
      </w:tr>
      <w:tr w:rsidR="00656648" w:rsidRPr="00656648" w:rsidTr="00CF3611">
        <w:tblPrEx>
          <w:tblBorders>
            <w:insideH w:val="nil"/>
          </w:tblBorders>
        </w:tblPrEx>
        <w:tc>
          <w:tcPr>
            <w:tcW w:w="54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7.</w:t>
            </w:r>
          </w:p>
        </w:tc>
        <w:tc>
          <w:tcPr>
            <w:tcW w:w="3631"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Количество объектов автомобильных дорог и искусственных сооружений (мостов) на которые выполнены требуемые проектные работы</w:t>
            </w:r>
          </w:p>
        </w:tc>
        <w:tc>
          <w:tcPr>
            <w:tcW w:w="5219"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Общее количество объектов автомобильных дорог и искусственных сооружений (мостов) на которые выполнены требуемые проектные работы</w:t>
            </w:r>
          </w:p>
        </w:tc>
        <w:tc>
          <w:tcPr>
            <w:tcW w:w="5812" w:type="dxa"/>
          </w:tcPr>
          <w:p w:rsidR="00932845" w:rsidRPr="00656648" w:rsidRDefault="00932845" w:rsidP="00CF3611">
            <w:pPr>
              <w:pStyle w:val="ConsPlusNormal"/>
              <w:rPr>
                <w:rFonts w:ascii="Times New Roman" w:hAnsi="Times New Roman" w:cs="Times New Roman"/>
                <w:sz w:val="26"/>
                <w:szCs w:val="26"/>
              </w:rPr>
            </w:pPr>
            <w:r w:rsidRPr="00656648">
              <w:rPr>
                <w:rFonts w:ascii="Times New Roman" w:hAnsi="Times New Roman" w:cs="Times New Roman"/>
                <w:sz w:val="26"/>
                <w:szCs w:val="26"/>
              </w:rPr>
              <w:t xml:space="preserve">Официальный сайт единой информационной системы </w:t>
            </w:r>
            <w:proofErr w:type="spellStart"/>
            <w:r w:rsidRPr="00656648">
              <w:rPr>
                <w:rFonts w:ascii="Times New Roman" w:hAnsi="Times New Roman" w:cs="Times New Roman"/>
                <w:sz w:val="26"/>
                <w:szCs w:val="26"/>
              </w:rPr>
              <w:t>госзакупок</w:t>
            </w:r>
            <w:proofErr w:type="spellEnd"/>
            <w:r w:rsidRPr="00656648">
              <w:rPr>
                <w:rFonts w:ascii="Times New Roman" w:hAnsi="Times New Roman" w:cs="Times New Roman"/>
                <w:sz w:val="26"/>
                <w:szCs w:val="26"/>
              </w:rPr>
              <w:t>, акты приемки работ</w:t>
            </w:r>
          </w:p>
        </w:tc>
      </w:tr>
    </w:tbl>
    <w:p w:rsidR="00932845" w:rsidRPr="00656648" w:rsidRDefault="00932845">
      <w:pPr>
        <w:pStyle w:val="ConsPlusNormal"/>
        <w:rPr>
          <w:rFonts w:ascii="Times New Roman" w:hAnsi="Times New Roman" w:cs="Times New Roman"/>
          <w:sz w:val="26"/>
          <w:szCs w:val="26"/>
        </w:rPr>
        <w:sectPr w:rsidR="00932845" w:rsidRPr="00656648">
          <w:pgSz w:w="16838" w:h="11905" w:orient="landscape"/>
          <w:pgMar w:top="1701" w:right="1134" w:bottom="850" w:left="1134" w:header="0" w:footer="0" w:gutter="0"/>
          <w:cols w:space="720"/>
          <w:titlePg/>
        </w:sectPr>
      </w:pPr>
    </w:p>
    <w:p w:rsidR="00932845" w:rsidRPr="00656648" w:rsidRDefault="00932845">
      <w:pPr>
        <w:pStyle w:val="ConsPlusNormal"/>
        <w:jc w:val="both"/>
        <w:rPr>
          <w:rFonts w:ascii="Times New Roman" w:hAnsi="Times New Roman" w:cs="Times New Roman"/>
          <w:sz w:val="26"/>
          <w:szCs w:val="26"/>
        </w:rPr>
      </w:pPr>
    </w:p>
    <w:p w:rsidR="00932845" w:rsidRPr="00656648" w:rsidRDefault="00932845" w:rsidP="0030649A">
      <w:pPr>
        <w:pStyle w:val="ConsPlusTitle"/>
        <w:spacing w:line="360" w:lineRule="auto"/>
        <w:jc w:val="center"/>
        <w:outlineLvl w:val="1"/>
        <w:rPr>
          <w:rFonts w:ascii="Times New Roman" w:hAnsi="Times New Roman" w:cs="Times New Roman"/>
          <w:sz w:val="26"/>
          <w:szCs w:val="26"/>
        </w:rPr>
      </w:pPr>
      <w:r w:rsidRPr="00656648">
        <w:rPr>
          <w:rFonts w:ascii="Times New Roman" w:hAnsi="Times New Roman" w:cs="Times New Roman"/>
          <w:sz w:val="26"/>
          <w:szCs w:val="26"/>
        </w:rPr>
        <w:t>4. Механизм реализации муниципальной программы</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Ответственным исполнителем муниципальной программы является управление благоустройства администрации Находкинского городского округа.</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Ответственный исполнитель:</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обеспечивает разработку и утверждение муниципальной программы в установленном порядке;</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организует реализацию муниципальной программы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проводит оценку эффективности реализации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ежеквартально осуществляет мониторинг реализации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подготавливает годовые отчеты и итоговый отчет за весь период реализации муниципальной программы и представляет их в управление экономики, потребительского рынка и предпринимательства, финансовое управление;</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размещает годовые (итоговые) отчеты по муниципальной программе на официальном сайте Находкинского городского округа в информационно-телекоммуникационной сети Интернет;</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несет ответственность за достоверность и своевременность предоставления информации для государственной регистрации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и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 Муниципальная программа включает следующие мероприятия:</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lastRenderedPageBreak/>
        <w:t>1) ремонт автомобильных дорог общего пользования местного значения Находкинского городского округа.</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Ремонт дорог представляет собой комплекс работ, направленный на устранение повреждений конструктивных элементов дорог, дорожных сооружений, элементов обустройства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государственных стандартов;</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gramStart"/>
      <w:r w:rsidRPr="00656648">
        <w:rPr>
          <w:rFonts w:ascii="Times New Roman" w:hAnsi="Times New Roman" w:cs="Times New Roman"/>
          <w:sz w:val="26"/>
          <w:szCs w:val="26"/>
        </w:rPr>
        <w:t xml:space="preserve">2) текущее содержание автомобильных дорог общего пользования местного значения Находкинского городского округа производится в течение очередного года с периодичностью, предусмотренной муниципальным контрактом и включает в себя следующие мероприятия: механизированная и ручная уборка дорог и тротуаров от загрязнений в зимний и летний периоды, уборка дорог и тротуаров от снега, наледи в зимний период, осуществление </w:t>
      </w:r>
      <w:proofErr w:type="spellStart"/>
      <w:r w:rsidRPr="00656648">
        <w:rPr>
          <w:rFonts w:ascii="Times New Roman" w:hAnsi="Times New Roman" w:cs="Times New Roman"/>
          <w:sz w:val="26"/>
          <w:szCs w:val="26"/>
        </w:rPr>
        <w:t>противогололедных</w:t>
      </w:r>
      <w:proofErr w:type="spellEnd"/>
      <w:r w:rsidRPr="00656648">
        <w:rPr>
          <w:rFonts w:ascii="Times New Roman" w:hAnsi="Times New Roman" w:cs="Times New Roman"/>
          <w:sz w:val="26"/>
          <w:szCs w:val="26"/>
        </w:rPr>
        <w:t xml:space="preserve"> мероприятий, уборка посадочных площадок и заездных</w:t>
      </w:r>
      <w:proofErr w:type="gramEnd"/>
      <w:r w:rsidRPr="00656648">
        <w:rPr>
          <w:rFonts w:ascii="Times New Roman" w:hAnsi="Times New Roman" w:cs="Times New Roman"/>
          <w:sz w:val="26"/>
          <w:szCs w:val="26"/>
        </w:rPr>
        <w:t xml:space="preserve"> карманов автобусных остановок, очистка урн, мытье, окраска и очистка от объявлений автобусных павильонов, содержание мостов. Предусмотрена очистка ливневой канализации открытого типа из железобетонных лотков, расположенных вдоль дорог общего пользования местного значения: очистка </w:t>
      </w:r>
      <w:proofErr w:type="spellStart"/>
      <w:r w:rsidRPr="00656648">
        <w:rPr>
          <w:rFonts w:ascii="Times New Roman" w:hAnsi="Times New Roman" w:cs="Times New Roman"/>
          <w:sz w:val="26"/>
          <w:szCs w:val="26"/>
        </w:rPr>
        <w:t>ливнеприемных</w:t>
      </w:r>
      <w:proofErr w:type="spellEnd"/>
      <w:r w:rsidRPr="00656648">
        <w:rPr>
          <w:rFonts w:ascii="Times New Roman" w:hAnsi="Times New Roman" w:cs="Times New Roman"/>
          <w:sz w:val="26"/>
          <w:szCs w:val="26"/>
        </w:rPr>
        <w:t xml:space="preserve"> колодцев, </w:t>
      </w:r>
      <w:proofErr w:type="spellStart"/>
      <w:r w:rsidRPr="00656648">
        <w:rPr>
          <w:rFonts w:ascii="Times New Roman" w:hAnsi="Times New Roman" w:cs="Times New Roman"/>
          <w:sz w:val="26"/>
          <w:szCs w:val="26"/>
        </w:rPr>
        <w:t>ливнеперехватов</w:t>
      </w:r>
      <w:proofErr w:type="spellEnd"/>
      <w:r w:rsidRPr="00656648">
        <w:rPr>
          <w:rFonts w:ascii="Times New Roman" w:hAnsi="Times New Roman" w:cs="Times New Roman"/>
          <w:sz w:val="26"/>
          <w:szCs w:val="26"/>
        </w:rPr>
        <w:t xml:space="preserve">, приямков и камер, лотков наружной ливневой канализации, </w:t>
      </w:r>
      <w:proofErr w:type="spellStart"/>
      <w:r w:rsidRPr="00656648">
        <w:rPr>
          <w:rFonts w:ascii="Times New Roman" w:hAnsi="Times New Roman" w:cs="Times New Roman"/>
          <w:sz w:val="26"/>
          <w:szCs w:val="26"/>
        </w:rPr>
        <w:t>водоперепускных</w:t>
      </w:r>
      <w:proofErr w:type="spellEnd"/>
      <w:r w:rsidRPr="00656648">
        <w:rPr>
          <w:rFonts w:ascii="Times New Roman" w:hAnsi="Times New Roman" w:cs="Times New Roman"/>
          <w:sz w:val="26"/>
          <w:szCs w:val="26"/>
        </w:rPr>
        <w:t xml:space="preserve"> труб. В летний период предусмотрено проведение работ по скашиванию травы на придорожных полосах, обрезке деревьев и кустарников для обеспечения видимости и безаварийного движения пешеходов и автотранспорта, очистке от пыли и грязи пешеходных и барьерных ограждений, замене поврежденных бортовых камней. В весенний период предусмотрено окрашивание бортовых камней и побелка деревьев, растущих на зеленых зонах вдоль дорог.</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На дорогах с грунтовым покрытием предусмотрено выполнение работ по отсыпке грунтом поврежденных мест с </w:t>
      </w:r>
      <w:proofErr w:type="spellStart"/>
      <w:r w:rsidRPr="00656648">
        <w:rPr>
          <w:rFonts w:ascii="Times New Roman" w:hAnsi="Times New Roman" w:cs="Times New Roman"/>
          <w:sz w:val="26"/>
          <w:szCs w:val="26"/>
        </w:rPr>
        <w:t>грейдерованием</w:t>
      </w:r>
      <w:proofErr w:type="spellEnd"/>
      <w:r w:rsidRPr="00656648">
        <w:rPr>
          <w:rFonts w:ascii="Times New Roman" w:hAnsi="Times New Roman" w:cs="Times New Roman"/>
          <w:sz w:val="26"/>
          <w:szCs w:val="26"/>
        </w:rPr>
        <w:t xml:space="preserve"> дорожного полотна, нарезкой кюветов, очисткой водопропускных труб.</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На дорогах с асфальтобетонным покрытием предусмотрено выполнение работ </w:t>
      </w:r>
      <w:r w:rsidRPr="00656648">
        <w:rPr>
          <w:rFonts w:ascii="Times New Roman" w:hAnsi="Times New Roman" w:cs="Times New Roman"/>
          <w:sz w:val="26"/>
          <w:szCs w:val="26"/>
        </w:rPr>
        <w:lastRenderedPageBreak/>
        <w:t>по устранению деформаций и повреждений из горячих асфальтобетонных смесей путем фрезерования поврежденных участков дорожными фрезами и укладке асфальтобетона в местах повреждений;</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gramStart"/>
      <w:r w:rsidRPr="00656648">
        <w:rPr>
          <w:rFonts w:ascii="Times New Roman" w:hAnsi="Times New Roman" w:cs="Times New Roman"/>
          <w:sz w:val="26"/>
          <w:szCs w:val="26"/>
        </w:rPr>
        <w:t>3) содержание, ремонт и установка технических средств организации дорожного движения, дорожных и пешеходных ограждений на территории Находкинского городского округа проводится в плановом порядке в течение очередного года с периодичностью, предусмотренной муниципальным контрактом и включает в себя проведение следующих мероприятий: ремонт, замена и установка дорожных знаков, нанесение и восстановление дорожной разметки для организации и упорядочения дорожного движения, в том числе на</w:t>
      </w:r>
      <w:proofErr w:type="gramEnd"/>
      <w:r w:rsidRPr="00656648">
        <w:rPr>
          <w:rFonts w:ascii="Times New Roman" w:hAnsi="Times New Roman" w:cs="Times New Roman"/>
          <w:sz w:val="26"/>
          <w:szCs w:val="26"/>
        </w:rPr>
        <w:t xml:space="preserve"> </w:t>
      </w:r>
      <w:proofErr w:type="gramStart"/>
      <w:r w:rsidRPr="00656648">
        <w:rPr>
          <w:rFonts w:ascii="Times New Roman" w:hAnsi="Times New Roman" w:cs="Times New Roman"/>
          <w:sz w:val="26"/>
          <w:szCs w:val="26"/>
        </w:rPr>
        <w:t>участках дорог, где в соответствии с программой будет выполнен ремонт асфальтобетонного покрытия дорог, восстановление и установка дорожных и пешеходных ограждений, содержание светофорных объектов и установка дополнительных светофорных объектов и отдельных комплектующих к ним, ремонт и установку пешеходных ограждений вблизи пешеходных переходов в соответствии с требованиями ГОСТ, ремонт и установка дорожных ограждений вдоль дорог общего пользования местного значения.</w:t>
      </w:r>
      <w:proofErr w:type="gramEnd"/>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Реализация программы предусматривает целевое использование бюджетных денежных сре</w:t>
      </w:r>
      <w:proofErr w:type="gramStart"/>
      <w:r w:rsidRPr="00656648">
        <w:rPr>
          <w:rFonts w:ascii="Times New Roman" w:hAnsi="Times New Roman" w:cs="Times New Roman"/>
          <w:sz w:val="26"/>
          <w:szCs w:val="26"/>
        </w:rPr>
        <w:t>дств в с</w:t>
      </w:r>
      <w:proofErr w:type="gramEnd"/>
      <w:r w:rsidRPr="00656648">
        <w:rPr>
          <w:rFonts w:ascii="Times New Roman" w:hAnsi="Times New Roman" w:cs="Times New Roman"/>
          <w:sz w:val="26"/>
          <w:szCs w:val="26"/>
        </w:rPr>
        <w:t>оответствии с поставленными задачами, определенными мероприятиями, а также регулярное проведение мониторинга достигнутых результатов и эффективности расходования средств бюджета Находкинского городского округа.</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Мероприятия, предусмотренные программой, реализуются за счет средств муниципального дорожного фонда Находкинского городского округа;</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4) обеспечение транспортной безопасности объектов транспортной инфраструктуры (мостов).</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На территории Находкинского городского округа расположены объекты транспортной инфраструктуры дорожного хозяйства, в соответствии с действующим законодательством Российской Федерации, на таких объектах должна быть обеспечена транспортная безопасность. С этой целью необходимо </w:t>
      </w:r>
      <w:r w:rsidRPr="00656648">
        <w:rPr>
          <w:rFonts w:ascii="Times New Roman" w:hAnsi="Times New Roman" w:cs="Times New Roman"/>
          <w:sz w:val="26"/>
          <w:szCs w:val="26"/>
        </w:rPr>
        <w:lastRenderedPageBreak/>
        <w:t>проведение оценки уязвимости объектов, разработка и дальнейшая реализация плана мероприятий по обеспечению транспортной безопасности объектов транспортной инфраструктуры;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5) проведение технического освидетельствования искусственных сооружений (мостов) на автомобильных дорогах общего пользования местного значения.</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С целью своевременного устранения недостатков в конструктивных элементах мостовых сооружений, расположенных на территории Находкинского городского округа, недопущения уменьшения пропускной способности мостов, требуется периодическое техническое освидетельствование искусственных сооружений. Реализация данного мероприятия позволит обеспечить поддержание транспортно-эксплуатационных характеристик мостов в нормативном состоянии, своевременно выявлять конструктивные или иные изменения в техническом состоянии мостового сооружения и исправлять их с минимальными затратами денежных средств;</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6) выполнение проектных работ на ремонт и (или) капитальный ремонт искусственных дорожных сооружений (мостов).</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Строительство двух мостовых сооружений, расположенных на территории Находкинского городского округа выполнялось более 70 лет назад, конструктивные элементы которых не были рассчитаны ни на современную интенсивность дорожного движения, ни на грузоподъемность автотранспортных средств. В настоящее время требуется проведение работ по замене либо усилению конструктивных элементов мостов, для чего необходима разработка проектных решений и их дальнейшая реализация путем проведения ремонтных работ;</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7) ремонт дворовых проездов и проездов к многоквартирным домам.</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gramStart"/>
      <w:r w:rsidRPr="00656648">
        <w:rPr>
          <w:rFonts w:ascii="Times New Roman" w:hAnsi="Times New Roman" w:cs="Times New Roman"/>
          <w:sz w:val="26"/>
          <w:szCs w:val="26"/>
        </w:rPr>
        <w:t xml:space="preserve">Ремонт дворовых проездов и проездов к многоквартирным домам представляет собой как комплекс работ по восстановлению и/или замене элементов проездов, включающих в себя: проезжую часть, тротуары, лестницы, бортовые камни, подпорные стенки, ливневую канализацию и иные необходимые для эксплуатации элементы, относящиеся к транспортно-пешеходным связям на территории жилых районов с выходами на улицы общегородского и районного </w:t>
      </w:r>
      <w:r w:rsidRPr="00656648">
        <w:rPr>
          <w:rFonts w:ascii="Times New Roman" w:hAnsi="Times New Roman" w:cs="Times New Roman"/>
          <w:sz w:val="26"/>
          <w:szCs w:val="26"/>
        </w:rPr>
        <w:lastRenderedPageBreak/>
        <w:t>значения, так и восстановление отдельных элементов</w:t>
      </w:r>
      <w:proofErr w:type="gramEnd"/>
      <w:r w:rsidRPr="00656648">
        <w:rPr>
          <w:rFonts w:ascii="Times New Roman" w:hAnsi="Times New Roman" w:cs="Times New Roman"/>
          <w:sz w:val="26"/>
          <w:szCs w:val="26"/>
        </w:rPr>
        <w:t xml:space="preserve"> в полном объеме и локально;</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8) обеспечение Находкинского городского округа коммунальной (специализированной) техникой.</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Обновление коммунальной специализированной техники, а также увеличение ее единиц позволит своевременно обеспечивать надлежащее эксплуатационное и санитарное состояние автомобильных дорог и придорожных территорий в рамках содержания.</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Одним из способов по реализации данного мероприятия предложено осуществить посредством предоставления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9) выполнение проектных работ по реконструкции автомобильных дорог.</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Выполнение проектных работ является необходимым и начальным этапом </w:t>
      </w:r>
      <w:proofErr w:type="gramStart"/>
      <w:r w:rsidRPr="00656648">
        <w:rPr>
          <w:rFonts w:ascii="Times New Roman" w:hAnsi="Times New Roman" w:cs="Times New Roman"/>
          <w:sz w:val="26"/>
          <w:szCs w:val="26"/>
        </w:rPr>
        <w:t>для дальнейшей реализации мероприятий по переводу автомобильных дорог с грунтовым покрытием в автомобильные дороги с твердым покрытием</w:t>
      </w:r>
      <w:proofErr w:type="gramEnd"/>
      <w:r w:rsidRPr="00656648">
        <w:rPr>
          <w:rFonts w:ascii="Times New Roman" w:hAnsi="Times New Roman" w:cs="Times New Roman"/>
          <w:sz w:val="26"/>
          <w:szCs w:val="26"/>
        </w:rPr>
        <w:t>, для обеспечения комфортного безопасного движения. Разработка проектных решений является необходимым и начальным этапом для реализации мероприятий по расширению дорог и переустройству пересечений дорог в дальнейшем, после выполнения которых, будет обеспечена безопасность дорожного движения, увеличена пропускная способность на них и устранены очаги аварийности ДТП.</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10) утратил силу. - </w:t>
      </w:r>
      <w:hyperlink r:id="rId11">
        <w:proofErr w:type="gramStart"/>
        <w:r w:rsidRPr="00656648">
          <w:rPr>
            <w:rFonts w:ascii="Times New Roman" w:hAnsi="Times New Roman" w:cs="Times New Roman"/>
            <w:sz w:val="26"/>
            <w:szCs w:val="26"/>
          </w:rPr>
          <w:t>Постановление</w:t>
        </w:r>
      </w:hyperlink>
      <w:r w:rsidRPr="00656648">
        <w:rPr>
          <w:rFonts w:ascii="Times New Roman" w:hAnsi="Times New Roman" w:cs="Times New Roman"/>
          <w:sz w:val="26"/>
          <w:szCs w:val="26"/>
        </w:rPr>
        <w:t xml:space="preserve"> администрации Находкинского городского округа от 12.10.2021 N 1037;</w:t>
      </w:r>
      <w:proofErr w:type="gramEnd"/>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11) обеспечение земельных участков, предоставленных на бесплатной основе гражданам, имеющим трех и более детей транспортной инфраструктурой.</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gramStart"/>
      <w:r w:rsidRPr="00656648">
        <w:rPr>
          <w:rFonts w:ascii="Times New Roman" w:hAnsi="Times New Roman" w:cs="Times New Roman"/>
          <w:sz w:val="26"/>
          <w:szCs w:val="26"/>
        </w:rPr>
        <w:t xml:space="preserve">Одной из проблем, препятствующей развитию индивидуального жилищного строительства на земельных участках, предоставленных на бесплатной основе гражданам, имеющим трех и более детей, является отсутствие транспортной </w:t>
      </w:r>
      <w:r w:rsidRPr="00656648">
        <w:rPr>
          <w:rFonts w:ascii="Times New Roman" w:hAnsi="Times New Roman" w:cs="Times New Roman"/>
          <w:sz w:val="26"/>
          <w:szCs w:val="26"/>
        </w:rPr>
        <w:lastRenderedPageBreak/>
        <w:t>инфраструктуры на территориях, определенных под индивидуальную жилую застройку для граждан, имеющих трех и более детей, обладающих правом бесплатного получения земельного участка.</w:t>
      </w:r>
      <w:proofErr w:type="gramEnd"/>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За период действия мероприятия до конца 2023 года будет проводиться реализация начального этапа строительства дорог на данных территориях - возведение земляного полотна строящихся дорог и проездов. Возведенное земляное полотно строящихся дорог и проездов на данных территориях решит проблему транспортной доступности уже на этом этапе, позволив стимулировать частную инициативу граждан в жилищном строительстве.</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Title"/>
        <w:spacing w:line="360" w:lineRule="auto"/>
        <w:jc w:val="center"/>
        <w:outlineLvl w:val="1"/>
        <w:rPr>
          <w:rFonts w:ascii="Times New Roman" w:hAnsi="Times New Roman" w:cs="Times New Roman"/>
          <w:sz w:val="26"/>
          <w:szCs w:val="26"/>
        </w:rPr>
      </w:pPr>
      <w:r w:rsidRPr="00656648">
        <w:rPr>
          <w:rFonts w:ascii="Times New Roman" w:hAnsi="Times New Roman" w:cs="Times New Roman"/>
          <w:sz w:val="26"/>
          <w:szCs w:val="26"/>
        </w:rPr>
        <w:t>5. Прогнозная оценка расходов муниципальной программы</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Прогнозная </w:t>
      </w:r>
      <w:hyperlink w:anchor="P512">
        <w:r w:rsidRPr="00656648">
          <w:rPr>
            <w:rFonts w:ascii="Times New Roman" w:hAnsi="Times New Roman" w:cs="Times New Roman"/>
            <w:sz w:val="26"/>
            <w:szCs w:val="26"/>
          </w:rPr>
          <w:t>оценка</w:t>
        </w:r>
      </w:hyperlink>
      <w:r w:rsidRPr="00656648">
        <w:rPr>
          <w:rFonts w:ascii="Times New Roman" w:hAnsi="Times New Roman" w:cs="Times New Roman"/>
          <w:sz w:val="26"/>
          <w:szCs w:val="26"/>
        </w:rPr>
        <w:t xml:space="preserve"> расходов муниципальной программы из различных источников ресурсного обеспечения, в том числе привлекаемых на реализацию ее целей средств из краевого бюджета, местного бюджета представлена в приложении N 2 к муниципальной программе.</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Title"/>
        <w:spacing w:line="360" w:lineRule="auto"/>
        <w:jc w:val="center"/>
        <w:outlineLvl w:val="1"/>
        <w:rPr>
          <w:rFonts w:ascii="Times New Roman" w:hAnsi="Times New Roman" w:cs="Times New Roman"/>
          <w:sz w:val="26"/>
          <w:szCs w:val="26"/>
        </w:rPr>
      </w:pPr>
      <w:r w:rsidRPr="00656648">
        <w:rPr>
          <w:rFonts w:ascii="Times New Roman" w:hAnsi="Times New Roman" w:cs="Times New Roman"/>
          <w:sz w:val="26"/>
          <w:szCs w:val="26"/>
        </w:rPr>
        <w:t>6. Ресурсное обеспечение реализации муниципальной программы</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Информация </w:t>
      </w:r>
      <w:proofErr w:type="gramStart"/>
      <w:r w:rsidRPr="00656648">
        <w:rPr>
          <w:rFonts w:ascii="Times New Roman" w:hAnsi="Times New Roman" w:cs="Times New Roman"/>
          <w:sz w:val="26"/>
          <w:szCs w:val="26"/>
        </w:rPr>
        <w:t xml:space="preserve">о ресурсном обеспечении муниципальной программы за счет средств местного бюджета с расшифровкой по кодам бюджетной классификации приведена в </w:t>
      </w:r>
      <w:hyperlink w:anchor="P1182">
        <w:r w:rsidRPr="00656648">
          <w:rPr>
            <w:rFonts w:ascii="Times New Roman" w:hAnsi="Times New Roman" w:cs="Times New Roman"/>
            <w:sz w:val="26"/>
            <w:szCs w:val="26"/>
          </w:rPr>
          <w:t>приложении</w:t>
        </w:r>
        <w:proofErr w:type="gramEnd"/>
        <w:r w:rsidRPr="00656648">
          <w:rPr>
            <w:rFonts w:ascii="Times New Roman" w:hAnsi="Times New Roman" w:cs="Times New Roman"/>
            <w:sz w:val="26"/>
            <w:szCs w:val="26"/>
          </w:rPr>
          <w:t xml:space="preserve"> N 3</w:t>
        </w:r>
      </w:hyperlink>
      <w:r w:rsidRPr="00656648">
        <w:rPr>
          <w:rFonts w:ascii="Times New Roman" w:hAnsi="Times New Roman" w:cs="Times New Roman"/>
          <w:sz w:val="26"/>
          <w:szCs w:val="26"/>
        </w:rPr>
        <w:t xml:space="preserve"> к муниципальной программе.</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Мероприятия программы и объемы ее финансирования уточняются ежегодно при формировании проекта бюджета Находкинского городского округа на соответствующий финансовый год и плановый период.</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Title"/>
        <w:spacing w:line="360" w:lineRule="auto"/>
        <w:jc w:val="center"/>
        <w:outlineLvl w:val="1"/>
        <w:rPr>
          <w:rFonts w:ascii="Times New Roman" w:hAnsi="Times New Roman" w:cs="Times New Roman"/>
          <w:sz w:val="26"/>
          <w:szCs w:val="26"/>
        </w:rPr>
      </w:pPr>
      <w:r w:rsidRPr="00656648">
        <w:rPr>
          <w:rFonts w:ascii="Times New Roman" w:hAnsi="Times New Roman" w:cs="Times New Roman"/>
          <w:sz w:val="26"/>
          <w:szCs w:val="26"/>
        </w:rPr>
        <w:t>7. Методика оценки эффективности муниципальной программы</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7.1. В целях оценки вклада результатов муниципальной программы в социально-экономическое развитие Находкинского городского округа ответственным исполнителем проводится оценка эффективности реализации </w:t>
      </w:r>
      <w:r w:rsidRPr="00656648">
        <w:rPr>
          <w:rFonts w:ascii="Times New Roman" w:hAnsi="Times New Roman" w:cs="Times New Roman"/>
          <w:sz w:val="26"/>
          <w:szCs w:val="26"/>
        </w:rPr>
        <w:lastRenderedPageBreak/>
        <w:t>муниципальной программы (далее - оценка эффективности).</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7.2. Оценка эффективности осуществляется на основе оценок по трем критериям:</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степени достижения целей и решения задач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степени соответствия запланированному уровню затрат;</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степени реализации мероприятий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7.2.1.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noProof/>
          <w:position w:val="-31"/>
          <w:sz w:val="26"/>
          <w:szCs w:val="26"/>
        </w:rPr>
        <w:drawing>
          <wp:inline distT="0" distB="0" distL="0" distR="0" wp14:anchorId="4C0EF01B" wp14:editId="741E290D">
            <wp:extent cx="869950" cy="5448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950" cy="544830"/>
                    </a:xfrm>
                    <a:prstGeom prst="rect">
                      <a:avLst/>
                    </a:prstGeom>
                    <a:noFill/>
                    <a:ln>
                      <a:noFill/>
                    </a:ln>
                  </pic:spPr>
                </pic:pic>
              </a:graphicData>
            </a:graphic>
          </wp:inline>
        </w:drawing>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где:</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I</w:t>
      </w:r>
      <w:proofErr w:type="gramStart"/>
      <w:r w:rsidRPr="00656648">
        <w:rPr>
          <w:rFonts w:ascii="Times New Roman" w:hAnsi="Times New Roman" w:cs="Times New Roman"/>
          <w:sz w:val="26"/>
          <w:szCs w:val="26"/>
        </w:rPr>
        <w:t>ц</w:t>
      </w:r>
      <w:proofErr w:type="gramEnd"/>
      <w:r w:rsidRPr="00656648">
        <w:rPr>
          <w:rFonts w:ascii="Times New Roman" w:hAnsi="Times New Roman" w:cs="Times New Roman"/>
          <w:sz w:val="26"/>
          <w:szCs w:val="26"/>
          <w:vertAlign w:val="subscript"/>
        </w:rPr>
        <w:t>i</w:t>
      </w:r>
      <w:proofErr w:type="spellEnd"/>
      <w:r w:rsidRPr="00656648">
        <w:rPr>
          <w:rFonts w:ascii="Times New Roman" w:hAnsi="Times New Roman" w:cs="Times New Roman"/>
          <w:sz w:val="26"/>
          <w:szCs w:val="26"/>
        </w:rPr>
        <w:t>, - степень достижения планового значения показателя (индикатора), характеризующего цели и задачи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noProof/>
          <w:position w:val="-11"/>
          <w:sz w:val="26"/>
          <w:szCs w:val="26"/>
        </w:rPr>
        <w:drawing>
          <wp:inline distT="0" distB="0" distL="0" distR="0" wp14:anchorId="4419D17B" wp14:editId="2D863BF8">
            <wp:extent cx="38798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rsidRPr="00656648">
        <w:rPr>
          <w:rFonts w:ascii="Times New Roman" w:hAnsi="Times New Roman" w:cs="Times New Roman"/>
          <w:sz w:val="26"/>
          <w:szCs w:val="26"/>
        </w:rPr>
        <w:t xml:space="preserve"> - фактическое значение i-</w:t>
      </w:r>
      <w:proofErr w:type="spellStart"/>
      <w:r w:rsidRPr="00656648">
        <w:rPr>
          <w:rFonts w:ascii="Times New Roman" w:hAnsi="Times New Roman" w:cs="Times New Roman"/>
          <w:sz w:val="26"/>
          <w:szCs w:val="26"/>
        </w:rPr>
        <w:t>го</w:t>
      </w:r>
      <w:proofErr w:type="spellEnd"/>
      <w:r w:rsidRPr="00656648">
        <w:rPr>
          <w:rFonts w:ascii="Times New Roman" w:hAnsi="Times New Roman" w:cs="Times New Roman"/>
          <w:sz w:val="26"/>
          <w:szCs w:val="26"/>
        </w:rPr>
        <w:t xml:space="preserve"> индикатора (показателя)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noProof/>
          <w:position w:val="-9"/>
          <w:sz w:val="26"/>
          <w:szCs w:val="26"/>
        </w:rPr>
        <w:drawing>
          <wp:inline distT="0" distB="0" distL="0" distR="0" wp14:anchorId="11B75C3C" wp14:editId="425A13AF">
            <wp:extent cx="38798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rsidRPr="00656648">
        <w:rPr>
          <w:rFonts w:ascii="Times New Roman" w:hAnsi="Times New Roman" w:cs="Times New Roman"/>
          <w:sz w:val="26"/>
          <w:szCs w:val="26"/>
        </w:rPr>
        <w:t xml:space="preserve"> - плановое значение i-</w:t>
      </w:r>
      <w:proofErr w:type="spellStart"/>
      <w:r w:rsidRPr="00656648">
        <w:rPr>
          <w:rFonts w:ascii="Times New Roman" w:hAnsi="Times New Roman" w:cs="Times New Roman"/>
          <w:sz w:val="26"/>
          <w:szCs w:val="26"/>
        </w:rPr>
        <w:t>го</w:t>
      </w:r>
      <w:proofErr w:type="spellEnd"/>
      <w:r w:rsidRPr="00656648">
        <w:rPr>
          <w:rFonts w:ascii="Times New Roman" w:hAnsi="Times New Roman" w:cs="Times New Roman"/>
          <w:sz w:val="26"/>
          <w:szCs w:val="26"/>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noProof/>
          <w:position w:val="-31"/>
          <w:sz w:val="26"/>
          <w:szCs w:val="26"/>
        </w:rPr>
        <w:lastRenderedPageBreak/>
        <w:drawing>
          <wp:inline distT="0" distB="0" distL="0" distR="0" wp14:anchorId="14B1E8A9" wp14:editId="083744D5">
            <wp:extent cx="869950" cy="5448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9950" cy="544830"/>
                    </a:xfrm>
                    <a:prstGeom prst="rect">
                      <a:avLst/>
                    </a:prstGeom>
                    <a:noFill/>
                    <a:ln>
                      <a:noFill/>
                    </a:ln>
                  </pic:spPr>
                </pic:pic>
              </a:graphicData>
            </a:graphic>
          </wp:inline>
        </w:drawing>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для индикаторов (показателей), желаемой тенденцией развития которых является снижение значений.</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При использовании данной формулы в случаях, если </w:t>
      </w:r>
      <w:proofErr w:type="spellStart"/>
      <w:r w:rsidRPr="00656648">
        <w:rPr>
          <w:rFonts w:ascii="Times New Roman" w:hAnsi="Times New Roman" w:cs="Times New Roman"/>
          <w:sz w:val="26"/>
          <w:szCs w:val="26"/>
        </w:rPr>
        <w:t>IЦj</w:t>
      </w:r>
      <w:proofErr w:type="spellEnd"/>
      <w:r w:rsidRPr="00656648">
        <w:rPr>
          <w:rFonts w:ascii="Times New Roman" w:hAnsi="Times New Roman" w:cs="Times New Roman"/>
          <w:sz w:val="26"/>
          <w:szCs w:val="26"/>
        </w:rPr>
        <w:t xml:space="preserve"> больше 1, значение </w:t>
      </w:r>
      <w:proofErr w:type="spellStart"/>
      <w:r w:rsidRPr="00656648">
        <w:rPr>
          <w:rFonts w:ascii="Times New Roman" w:hAnsi="Times New Roman" w:cs="Times New Roman"/>
          <w:sz w:val="26"/>
          <w:szCs w:val="26"/>
        </w:rPr>
        <w:t>IЦj</w:t>
      </w:r>
      <w:proofErr w:type="spellEnd"/>
      <w:r w:rsidRPr="00656648">
        <w:rPr>
          <w:rFonts w:ascii="Times New Roman" w:hAnsi="Times New Roman" w:cs="Times New Roman"/>
          <w:sz w:val="26"/>
          <w:szCs w:val="26"/>
        </w:rPr>
        <w:t xml:space="preserve"> принимается </w:t>
      </w:r>
      <w:proofErr w:type="gramStart"/>
      <w:r w:rsidRPr="00656648">
        <w:rPr>
          <w:rFonts w:ascii="Times New Roman" w:hAnsi="Times New Roman" w:cs="Times New Roman"/>
          <w:sz w:val="26"/>
          <w:szCs w:val="26"/>
        </w:rPr>
        <w:t>равным</w:t>
      </w:r>
      <w:proofErr w:type="gramEnd"/>
      <w:r w:rsidRPr="00656648">
        <w:rPr>
          <w:rFonts w:ascii="Times New Roman" w:hAnsi="Times New Roman" w:cs="Times New Roman"/>
          <w:sz w:val="26"/>
          <w:szCs w:val="26"/>
        </w:rPr>
        <w:t xml:space="preserve"> 1.</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Степень реализации муниципальной программы рассчитывается по формуле:</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noProof/>
          <w:position w:val="-15"/>
          <w:sz w:val="26"/>
          <w:szCs w:val="26"/>
        </w:rPr>
        <w:drawing>
          <wp:inline distT="0" distB="0" distL="0" distR="0" wp14:anchorId="4B586403" wp14:editId="1901AF9E">
            <wp:extent cx="1205230" cy="3352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5230" cy="335280"/>
                    </a:xfrm>
                    <a:prstGeom prst="rect">
                      <a:avLst/>
                    </a:prstGeom>
                    <a:noFill/>
                    <a:ln>
                      <a:noFill/>
                    </a:ln>
                  </pic:spPr>
                </pic:pic>
              </a:graphicData>
            </a:graphic>
          </wp:inline>
        </w:drawing>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где:</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proofErr w:type="gramStart"/>
      <w:r w:rsidRPr="00656648">
        <w:rPr>
          <w:rFonts w:ascii="Times New Roman" w:hAnsi="Times New Roman" w:cs="Times New Roman"/>
          <w:sz w:val="26"/>
          <w:szCs w:val="26"/>
        </w:rPr>
        <w:t>I</w:t>
      </w:r>
      <w:proofErr w:type="gramEnd"/>
      <w:r w:rsidRPr="00656648">
        <w:rPr>
          <w:rFonts w:ascii="Times New Roman" w:hAnsi="Times New Roman" w:cs="Times New Roman"/>
          <w:sz w:val="26"/>
          <w:szCs w:val="26"/>
        </w:rPr>
        <w:t>Ц - степень реализации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I</w:t>
      </w:r>
      <w:proofErr w:type="gramStart"/>
      <w:r w:rsidRPr="00656648">
        <w:rPr>
          <w:rFonts w:ascii="Times New Roman" w:hAnsi="Times New Roman" w:cs="Times New Roman"/>
          <w:sz w:val="26"/>
          <w:szCs w:val="26"/>
        </w:rPr>
        <w:t>ц</w:t>
      </w:r>
      <w:proofErr w:type="gramEnd"/>
      <w:r w:rsidRPr="00656648">
        <w:rPr>
          <w:rFonts w:ascii="Times New Roman" w:hAnsi="Times New Roman" w:cs="Times New Roman"/>
          <w:sz w:val="26"/>
          <w:szCs w:val="26"/>
        </w:rPr>
        <w:t>i</w:t>
      </w:r>
      <w:proofErr w:type="spellEnd"/>
      <w:r w:rsidRPr="0065664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N - число показателей, характеризующих цели и задачи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7.2.2. 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в отчетном периоде по формуле:</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С</w:t>
      </w:r>
      <w:r w:rsidRPr="00656648">
        <w:rPr>
          <w:rFonts w:ascii="Times New Roman" w:hAnsi="Times New Roman" w:cs="Times New Roman"/>
          <w:sz w:val="26"/>
          <w:szCs w:val="26"/>
          <w:vertAlign w:val="subscript"/>
        </w:rPr>
        <w:t>фин</w:t>
      </w:r>
      <w:proofErr w:type="spellEnd"/>
      <w:r w:rsidRPr="00656648">
        <w:rPr>
          <w:rFonts w:ascii="Times New Roman" w:hAnsi="Times New Roman" w:cs="Times New Roman"/>
          <w:sz w:val="26"/>
          <w:szCs w:val="26"/>
        </w:rPr>
        <w:t xml:space="preserve"> = </w:t>
      </w:r>
      <w:proofErr w:type="spellStart"/>
      <w:r w:rsidRPr="00656648">
        <w:rPr>
          <w:rFonts w:ascii="Times New Roman" w:hAnsi="Times New Roman" w:cs="Times New Roman"/>
          <w:sz w:val="26"/>
          <w:szCs w:val="26"/>
        </w:rPr>
        <w:t>З</w:t>
      </w:r>
      <w:r w:rsidRPr="00656648">
        <w:rPr>
          <w:rFonts w:ascii="Times New Roman" w:hAnsi="Times New Roman" w:cs="Times New Roman"/>
          <w:sz w:val="26"/>
          <w:szCs w:val="26"/>
          <w:vertAlign w:val="subscript"/>
        </w:rPr>
        <w:t>факт</w:t>
      </w:r>
      <w:proofErr w:type="spellEnd"/>
      <w:r w:rsidRPr="00656648">
        <w:rPr>
          <w:rFonts w:ascii="Times New Roman" w:hAnsi="Times New Roman" w:cs="Times New Roman"/>
          <w:sz w:val="26"/>
          <w:szCs w:val="26"/>
        </w:rPr>
        <w:t xml:space="preserve"> / </w:t>
      </w:r>
      <w:proofErr w:type="spellStart"/>
      <w:r w:rsidRPr="00656648">
        <w:rPr>
          <w:rFonts w:ascii="Times New Roman" w:hAnsi="Times New Roman" w:cs="Times New Roman"/>
          <w:sz w:val="26"/>
          <w:szCs w:val="26"/>
        </w:rPr>
        <w:t>З</w:t>
      </w:r>
      <w:r w:rsidRPr="00656648">
        <w:rPr>
          <w:rFonts w:ascii="Times New Roman" w:hAnsi="Times New Roman" w:cs="Times New Roman"/>
          <w:sz w:val="26"/>
          <w:szCs w:val="26"/>
          <w:vertAlign w:val="subscript"/>
        </w:rPr>
        <w:t>план</w:t>
      </w:r>
      <w:proofErr w:type="spellEnd"/>
      <w:r w:rsidRPr="00656648">
        <w:rPr>
          <w:rFonts w:ascii="Times New Roman" w:hAnsi="Times New Roman" w:cs="Times New Roman"/>
          <w:sz w:val="26"/>
          <w:szCs w:val="26"/>
        </w:rPr>
        <w:t>,</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где:</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С</w:t>
      </w:r>
      <w:r w:rsidRPr="00656648">
        <w:rPr>
          <w:rFonts w:ascii="Times New Roman" w:hAnsi="Times New Roman" w:cs="Times New Roman"/>
          <w:sz w:val="26"/>
          <w:szCs w:val="26"/>
          <w:vertAlign w:val="subscript"/>
        </w:rPr>
        <w:t>фин</w:t>
      </w:r>
      <w:proofErr w:type="spellEnd"/>
      <w:r w:rsidRPr="00656648">
        <w:rPr>
          <w:rFonts w:ascii="Times New Roman" w:hAnsi="Times New Roman" w:cs="Times New Roman"/>
          <w:sz w:val="26"/>
          <w:szCs w:val="26"/>
        </w:rPr>
        <w:t xml:space="preserve"> - степень соответствия запланированному уровню расходов;</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lastRenderedPageBreak/>
        <w:t>З</w:t>
      </w:r>
      <w:r w:rsidRPr="00656648">
        <w:rPr>
          <w:rFonts w:ascii="Times New Roman" w:hAnsi="Times New Roman" w:cs="Times New Roman"/>
          <w:sz w:val="26"/>
          <w:szCs w:val="26"/>
          <w:vertAlign w:val="subscript"/>
        </w:rPr>
        <w:t>факт</w:t>
      </w:r>
      <w:proofErr w:type="spellEnd"/>
      <w:r w:rsidRPr="00656648">
        <w:rPr>
          <w:rFonts w:ascii="Times New Roman" w:hAnsi="Times New Roman" w:cs="Times New Roman"/>
          <w:sz w:val="26"/>
          <w:szCs w:val="26"/>
        </w:rPr>
        <w:t xml:space="preserve"> - фактические расходы на реализацию программы в отчетном году;</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З</w:t>
      </w:r>
      <w:r w:rsidRPr="00656648">
        <w:rPr>
          <w:rFonts w:ascii="Times New Roman" w:hAnsi="Times New Roman" w:cs="Times New Roman"/>
          <w:sz w:val="26"/>
          <w:szCs w:val="26"/>
          <w:vertAlign w:val="subscript"/>
        </w:rPr>
        <w:t>план</w:t>
      </w:r>
      <w:proofErr w:type="spellEnd"/>
      <w:r w:rsidRPr="00656648">
        <w:rPr>
          <w:rFonts w:ascii="Times New Roman" w:hAnsi="Times New Roman" w:cs="Times New Roman"/>
          <w:sz w:val="26"/>
          <w:szCs w:val="26"/>
        </w:rPr>
        <w:t xml:space="preserve"> - плановые расходы на реализацию программы в отчетном году.</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7.2.3. Степень реализации мероприятий оценивается для программы как доля мероприятий, выполненных в полном объеме, по следующей формуле:</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М</w:t>
      </w:r>
      <w:r w:rsidRPr="00656648">
        <w:rPr>
          <w:rFonts w:ascii="Times New Roman" w:hAnsi="Times New Roman" w:cs="Times New Roman"/>
          <w:sz w:val="26"/>
          <w:szCs w:val="26"/>
          <w:vertAlign w:val="subscript"/>
        </w:rPr>
        <w:t>р</w:t>
      </w:r>
      <w:proofErr w:type="spellEnd"/>
      <w:r w:rsidRPr="00656648">
        <w:rPr>
          <w:rFonts w:ascii="Times New Roman" w:hAnsi="Times New Roman" w:cs="Times New Roman"/>
          <w:sz w:val="26"/>
          <w:szCs w:val="26"/>
        </w:rPr>
        <w:t xml:space="preserve"> = </w:t>
      </w:r>
      <w:proofErr w:type="spellStart"/>
      <w:r w:rsidRPr="00656648">
        <w:rPr>
          <w:rFonts w:ascii="Times New Roman" w:hAnsi="Times New Roman" w:cs="Times New Roman"/>
          <w:sz w:val="26"/>
          <w:szCs w:val="26"/>
        </w:rPr>
        <w:t>М</w:t>
      </w:r>
      <w:r w:rsidRPr="00656648">
        <w:rPr>
          <w:rFonts w:ascii="Times New Roman" w:hAnsi="Times New Roman" w:cs="Times New Roman"/>
          <w:sz w:val="26"/>
          <w:szCs w:val="26"/>
          <w:vertAlign w:val="subscript"/>
        </w:rPr>
        <w:t>в</w:t>
      </w:r>
      <w:proofErr w:type="spellEnd"/>
      <w:r w:rsidRPr="00656648">
        <w:rPr>
          <w:rFonts w:ascii="Times New Roman" w:hAnsi="Times New Roman" w:cs="Times New Roman"/>
          <w:sz w:val="26"/>
          <w:szCs w:val="26"/>
        </w:rPr>
        <w:t xml:space="preserve"> / М,</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где:</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М</w:t>
      </w:r>
      <w:r w:rsidRPr="00656648">
        <w:rPr>
          <w:rFonts w:ascii="Times New Roman" w:hAnsi="Times New Roman" w:cs="Times New Roman"/>
          <w:sz w:val="26"/>
          <w:szCs w:val="26"/>
          <w:vertAlign w:val="subscript"/>
        </w:rPr>
        <w:t>р</w:t>
      </w:r>
      <w:proofErr w:type="spellEnd"/>
      <w:r w:rsidRPr="00656648">
        <w:rPr>
          <w:rFonts w:ascii="Times New Roman" w:hAnsi="Times New Roman" w:cs="Times New Roman"/>
          <w:sz w:val="26"/>
          <w:szCs w:val="26"/>
        </w:rPr>
        <w:t xml:space="preserve"> - степень реализации мероприятий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М</w:t>
      </w:r>
      <w:r w:rsidRPr="00656648">
        <w:rPr>
          <w:rFonts w:ascii="Times New Roman" w:hAnsi="Times New Roman" w:cs="Times New Roman"/>
          <w:sz w:val="26"/>
          <w:szCs w:val="26"/>
          <w:vertAlign w:val="subscript"/>
        </w:rPr>
        <w:t>в</w:t>
      </w:r>
      <w:proofErr w:type="spellEnd"/>
      <w:r w:rsidRPr="00656648">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М - общее количество мероприятий, запланированных к реализации в отчетном году.</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Основные мероприятия,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656648">
        <w:rPr>
          <w:rFonts w:ascii="Times New Roman" w:hAnsi="Times New Roman" w:cs="Times New Roman"/>
          <w:sz w:val="26"/>
          <w:szCs w:val="26"/>
        </w:rPr>
        <w:t>от</w:t>
      </w:r>
      <w:proofErr w:type="gramEnd"/>
      <w:r w:rsidRPr="00656648">
        <w:rPr>
          <w:rFonts w:ascii="Times New Roman" w:hAnsi="Times New Roman" w:cs="Times New Roman"/>
          <w:sz w:val="26"/>
          <w:szCs w:val="26"/>
        </w:rPr>
        <w:t xml:space="preserve"> запланированного.</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По иным основным мероприятиям результаты реализации могут оцениваться как наступление или </w:t>
      </w:r>
      <w:proofErr w:type="spellStart"/>
      <w:r w:rsidRPr="00656648">
        <w:rPr>
          <w:rFonts w:ascii="Times New Roman" w:hAnsi="Times New Roman" w:cs="Times New Roman"/>
          <w:sz w:val="26"/>
          <w:szCs w:val="26"/>
        </w:rPr>
        <w:t>ненаступление</w:t>
      </w:r>
      <w:proofErr w:type="spellEnd"/>
      <w:r w:rsidRPr="00656648">
        <w:rPr>
          <w:rFonts w:ascii="Times New Roman" w:hAnsi="Times New Roman" w:cs="Times New Roman"/>
          <w:sz w:val="26"/>
          <w:szCs w:val="26"/>
        </w:rPr>
        <w:t xml:space="preserve"> события (событий) и (или) достижение качественного результата (оценка проводится </w:t>
      </w:r>
      <w:proofErr w:type="spellStart"/>
      <w:r w:rsidRPr="00656648">
        <w:rPr>
          <w:rFonts w:ascii="Times New Roman" w:hAnsi="Times New Roman" w:cs="Times New Roman"/>
          <w:sz w:val="26"/>
          <w:szCs w:val="26"/>
        </w:rPr>
        <w:t>экспертно</w:t>
      </w:r>
      <w:proofErr w:type="spellEnd"/>
      <w:r w:rsidRPr="00656648">
        <w:rPr>
          <w:rFonts w:ascii="Times New Roman" w:hAnsi="Times New Roman" w:cs="Times New Roman"/>
          <w:sz w:val="26"/>
          <w:szCs w:val="26"/>
        </w:rPr>
        <w:t>).</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7.2.4. Оценка эффективности реализации муниципальной программы рассчитывается по следующей формуле:</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noProof/>
          <w:position w:val="-25"/>
          <w:sz w:val="26"/>
          <w:szCs w:val="26"/>
        </w:rPr>
        <w:lastRenderedPageBreak/>
        <w:drawing>
          <wp:inline distT="0" distB="0" distL="0" distR="0" wp14:anchorId="70BB02C8" wp14:editId="5166B04F">
            <wp:extent cx="1771015" cy="4610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1015" cy="461010"/>
                    </a:xfrm>
                    <a:prstGeom prst="rect">
                      <a:avLst/>
                    </a:prstGeom>
                    <a:noFill/>
                    <a:ln>
                      <a:noFill/>
                    </a:ln>
                  </pic:spPr>
                </pic:pic>
              </a:graphicData>
            </a:graphic>
          </wp:inline>
        </w:drawing>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где:</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Э - эффективность реализации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proofErr w:type="gramStart"/>
      <w:r w:rsidRPr="00656648">
        <w:rPr>
          <w:rFonts w:ascii="Times New Roman" w:hAnsi="Times New Roman" w:cs="Times New Roman"/>
          <w:sz w:val="26"/>
          <w:szCs w:val="26"/>
        </w:rPr>
        <w:t>I</w:t>
      </w:r>
      <w:proofErr w:type="gramEnd"/>
      <w:r w:rsidRPr="00656648">
        <w:rPr>
          <w:rFonts w:ascii="Times New Roman" w:hAnsi="Times New Roman" w:cs="Times New Roman"/>
          <w:sz w:val="26"/>
          <w:szCs w:val="26"/>
        </w:rPr>
        <w:t>ц</w:t>
      </w:r>
      <w:proofErr w:type="spellEnd"/>
      <w:r w:rsidRPr="00656648">
        <w:rPr>
          <w:rFonts w:ascii="Times New Roman" w:hAnsi="Times New Roman" w:cs="Times New Roman"/>
          <w:sz w:val="26"/>
          <w:szCs w:val="26"/>
        </w:rPr>
        <w:t xml:space="preserve"> - степень реализации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С</w:t>
      </w:r>
      <w:r w:rsidRPr="00656648">
        <w:rPr>
          <w:rFonts w:ascii="Times New Roman" w:hAnsi="Times New Roman" w:cs="Times New Roman"/>
          <w:sz w:val="26"/>
          <w:szCs w:val="26"/>
          <w:vertAlign w:val="subscript"/>
        </w:rPr>
        <w:t>фин</w:t>
      </w:r>
      <w:proofErr w:type="spellEnd"/>
      <w:r w:rsidRPr="00656648">
        <w:rPr>
          <w:rFonts w:ascii="Times New Roman" w:hAnsi="Times New Roman" w:cs="Times New Roman"/>
          <w:sz w:val="26"/>
          <w:szCs w:val="26"/>
        </w:rPr>
        <w:t xml:space="preserve"> - степень соответствия запланированному уровню расходов;</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proofErr w:type="spellStart"/>
      <w:r w:rsidRPr="00656648">
        <w:rPr>
          <w:rFonts w:ascii="Times New Roman" w:hAnsi="Times New Roman" w:cs="Times New Roman"/>
          <w:sz w:val="26"/>
          <w:szCs w:val="26"/>
        </w:rPr>
        <w:t>М</w:t>
      </w:r>
      <w:r w:rsidRPr="00656648">
        <w:rPr>
          <w:rFonts w:ascii="Times New Roman" w:hAnsi="Times New Roman" w:cs="Times New Roman"/>
          <w:sz w:val="26"/>
          <w:szCs w:val="26"/>
          <w:vertAlign w:val="subscript"/>
        </w:rPr>
        <w:t>р</w:t>
      </w:r>
      <w:proofErr w:type="spellEnd"/>
      <w:r w:rsidRPr="00656648">
        <w:rPr>
          <w:rFonts w:ascii="Times New Roman" w:hAnsi="Times New Roman" w:cs="Times New Roman"/>
          <w:sz w:val="26"/>
          <w:szCs w:val="26"/>
        </w:rPr>
        <w:t xml:space="preserve"> - степень реализации основных мероприятий муниципальной программы.</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7.2.5. Эффективность реализации муниципальной программы признается высокой, в случае если значение</w:t>
      </w:r>
      <w:proofErr w:type="gramStart"/>
      <w:r w:rsidRPr="00656648">
        <w:rPr>
          <w:rFonts w:ascii="Times New Roman" w:hAnsi="Times New Roman" w:cs="Times New Roman"/>
          <w:sz w:val="26"/>
          <w:szCs w:val="26"/>
        </w:rPr>
        <w:t xml:space="preserve"> Э</w:t>
      </w:r>
      <w:proofErr w:type="gramEnd"/>
      <w:r w:rsidRPr="00656648">
        <w:rPr>
          <w:rFonts w:ascii="Times New Roman" w:hAnsi="Times New Roman" w:cs="Times New Roman"/>
          <w:sz w:val="26"/>
          <w:szCs w:val="26"/>
        </w:rPr>
        <w:t xml:space="preserve"> составляет не менее 0,90.</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656648">
        <w:rPr>
          <w:rFonts w:ascii="Times New Roman" w:hAnsi="Times New Roman" w:cs="Times New Roman"/>
          <w:sz w:val="26"/>
          <w:szCs w:val="26"/>
        </w:rPr>
        <w:t xml:space="preserve"> Э</w:t>
      </w:r>
      <w:proofErr w:type="gramEnd"/>
      <w:r w:rsidRPr="00656648">
        <w:rPr>
          <w:rFonts w:ascii="Times New Roman" w:hAnsi="Times New Roman" w:cs="Times New Roman"/>
          <w:sz w:val="26"/>
          <w:szCs w:val="26"/>
        </w:rPr>
        <w:t xml:space="preserve"> составляет не менее 0,75.</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656648">
        <w:rPr>
          <w:rFonts w:ascii="Times New Roman" w:hAnsi="Times New Roman" w:cs="Times New Roman"/>
          <w:sz w:val="26"/>
          <w:szCs w:val="26"/>
        </w:rPr>
        <w:t xml:space="preserve"> Э</w:t>
      </w:r>
      <w:proofErr w:type="gramEnd"/>
      <w:r w:rsidRPr="00656648">
        <w:rPr>
          <w:rFonts w:ascii="Times New Roman" w:hAnsi="Times New Roman" w:cs="Times New Roman"/>
          <w:sz w:val="26"/>
          <w:szCs w:val="26"/>
        </w:rPr>
        <w:t xml:space="preserve"> составляет не менее 0,65.</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Title"/>
        <w:spacing w:line="360" w:lineRule="auto"/>
        <w:jc w:val="center"/>
        <w:outlineLvl w:val="1"/>
        <w:rPr>
          <w:rFonts w:ascii="Times New Roman" w:hAnsi="Times New Roman" w:cs="Times New Roman"/>
          <w:sz w:val="26"/>
          <w:szCs w:val="26"/>
        </w:rPr>
      </w:pPr>
      <w:r w:rsidRPr="00656648">
        <w:rPr>
          <w:rFonts w:ascii="Times New Roman" w:hAnsi="Times New Roman" w:cs="Times New Roman"/>
          <w:sz w:val="26"/>
          <w:szCs w:val="26"/>
        </w:rPr>
        <w:t>8. План реализации муниципальной программы</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932845" w:rsidRPr="00656648" w:rsidRDefault="00932845" w:rsidP="0030649A">
      <w:pPr>
        <w:pStyle w:val="ConsPlusNormal"/>
        <w:spacing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Реализация муниципальной программы осуществляется в соответствии с планом реализации муниципальной программы, содержащим перечень мероприятий, а также информацию о бюджетных ассигнованиях и иных источниках финансирования.</w:t>
      </w:r>
    </w:p>
    <w:p w:rsidR="00932845" w:rsidRPr="00656648" w:rsidRDefault="00932845" w:rsidP="0030649A">
      <w:pPr>
        <w:pStyle w:val="ConsPlusNormal"/>
        <w:spacing w:before="220" w:line="360" w:lineRule="auto"/>
        <w:ind w:firstLine="540"/>
        <w:jc w:val="both"/>
        <w:rPr>
          <w:rFonts w:ascii="Times New Roman" w:hAnsi="Times New Roman" w:cs="Times New Roman"/>
          <w:sz w:val="26"/>
          <w:szCs w:val="26"/>
        </w:rPr>
      </w:pPr>
      <w:r w:rsidRPr="00656648">
        <w:rPr>
          <w:rFonts w:ascii="Times New Roman" w:hAnsi="Times New Roman" w:cs="Times New Roman"/>
          <w:sz w:val="26"/>
          <w:szCs w:val="26"/>
        </w:rPr>
        <w:t xml:space="preserve">План реализации разработан и представлен по </w:t>
      </w:r>
      <w:hyperlink w:anchor="P1719">
        <w:r w:rsidRPr="00656648">
          <w:rPr>
            <w:rFonts w:ascii="Times New Roman" w:hAnsi="Times New Roman" w:cs="Times New Roman"/>
            <w:sz w:val="26"/>
            <w:szCs w:val="26"/>
          </w:rPr>
          <w:t>форме</w:t>
        </w:r>
      </w:hyperlink>
      <w:r w:rsidRPr="00656648">
        <w:rPr>
          <w:rFonts w:ascii="Times New Roman" w:hAnsi="Times New Roman" w:cs="Times New Roman"/>
          <w:sz w:val="26"/>
          <w:szCs w:val="26"/>
        </w:rPr>
        <w:t xml:space="preserve"> таблицы в приложении N 4 к муниципальной программе.</w:t>
      </w:r>
    </w:p>
    <w:p w:rsidR="00932845" w:rsidRPr="00656648" w:rsidRDefault="00932845" w:rsidP="0030649A">
      <w:pPr>
        <w:pStyle w:val="ConsPlusNormal"/>
        <w:spacing w:line="360" w:lineRule="auto"/>
        <w:jc w:val="both"/>
        <w:rPr>
          <w:rFonts w:ascii="Times New Roman" w:hAnsi="Times New Roman" w:cs="Times New Roman"/>
          <w:sz w:val="26"/>
          <w:szCs w:val="26"/>
        </w:rPr>
      </w:pPr>
    </w:p>
    <w:p w:rsidR="00A514C8" w:rsidRPr="00656648" w:rsidRDefault="00A514C8" w:rsidP="00A514C8">
      <w:pPr>
        <w:pStyle w:val="ConsPlusNormal"/>
        <w:jc w:val="both"/>
        <w:rPr>
          <w:rFonts w:ascii="Times New Roman" w:hAnsi="Times New Roman" w:cs="Times New Roman"/>
          <w:sz w:val="26"/>
          <w:szCs w:val="26"/>
        </w:rPr>
      </w:pPr>
    </w:p>
    <w:p w:rsidR="00932845" w:rsidRPr="00656648" w:rsidRDefault="00932845">
      <w:pPr>
        <w:pStyle w:val="ConsPlusNormal"/>
        <w:jc w:val="both"/>
        <w:rPr>
          <w:rFonts w:ascii="Times New Roman" w:hAnsi="Times New Roman" w:cs="Times New Roman"/>
        </w:rPr>
      </w:pPr>
    </w:p>
    <w:p w:rsidR="00932845" w:rsidRPr="00656648" w:rsidRDefault="00932845">
      <w:pPr>
        <w:pStyle w:val="ConsPlusNormal"/>
        <w:jc w:val="both"/>
        <w:rPr>
          <w:rFonts w:ascii="Times New Roman" w:hAnsi="Times New Roman" w:cs="Times New Roman"/>
        </w:rPr>
      </w:pPr>
    </w:p>
    <w:p w:rsidR="00932845" w:rsidRPr="00656648" w:rsidRDefault="00932845">
      <w:pPr>
        <w:pStyle w:val="ConsPlusNormal"/>
        <w:rPr>
          <w:rFonts w:ascii="Times New Roman" w:hAnsi="Times New Roman" w:cs="Times New Roman"/>
        </w:rPr>
        <w:sectPr w:rsidR="00932845" w:rsidRPr="00656648">
          <w:pgSz w:w="11905" w:h="16838"/>
          <w:pgMar w:top="1134" w:right="850" w:bottom="1134" w:left="1701" w:header="0" w:footer="0" w:gutter="0"/>
          <w:cols w:space="720"/>
          <w:titlePg/>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3997"/>
        <w:gridCol w:w="1216"/>
        <w:gridCol w:w="664"/>
        <w:gridCol w:w="664"/>
        <w:gridCol w:w="664"/>
        <w:gridCol w:w="664"/>
        <w:gridCol w:w="664"/>
        <w:gridCol w:w="664"/>
        <w:gridCol w:w="664"/>
        <w:gridCol w:w="664"/>
        <w:gridCol w:w="4103"/>
      </w:tblGrid>
      <w:tr w:rsidR="008C4E79" w:rsidRPr="00656648" w:rsidTr="008C4E79">
        <w:tc>
          <w:tcPr>
            <w:tcW w:w="15088" w:type="dxa"/>
            <w:gridSpan w:val="12"/>
            <w:tcBorders>
              <w:top w:val="nil"/>
              <w:left w:val="nil"/>
              <w:right w:val="nil"/>
            </w:tcBorders>
          </w:tcPr>
          <w:p w:rsidR="008C4E79" w:rsidRPr="00656648" w:rsidRDefault="008C4E79" w:rsidP="008C4E79">
            <w:pPr>
              <w:pStyle w:val="ConsPlusNormal"/>
              <w:jc w:val="right"/>
              <w:outlineLvl w:val="1"/>
              <w:rPr>
                <w:rFonts w:ascii="Times New Roman" w:hAnsi="Times New Roman" w:cs="Times New Roman"/>
              </w:rPr>
            </w:pPr>
            <w:r w:rsidRPr="00656648">
              <w:rPr>
                <w:rFonts w:ascii="Times New Roman" w:hAnsi="Times New Roman" w:cs="Times New Roman"/>
              </w:rPr>
              <w:lastRenderedPageBreak/>
              <w:t>Приложение N 1</w:t>
            </w:r>
          </w:p>
          <w:p w:rsidR="008C4E79" w:rsidRPr="00656648" w:rsidRDefault="008C4E79" w:rsidP="008C4E79">
            <w:pPr>
              <w:pStyle w:val="ConsPlusNormal"/>
              <w:jc w:val="right"/>
              <w:rPr>
                <w:rFonts w:ascii="Times New Roman" w:hAnsi="Times New Roman" w:cs="Times New Roman"/>
              </w:rPr>
            </w:pPr>
            <w:r w:rsidRPr="00656648">
              <w:rPr>
                <w:rFonts w:ascii="Times New Roman" w:hAnsi="Times New Roman" w:cs="Times New Roman"/>
              </w:rPr>
              <w:t>к муниципальной программе</w:t>
            </w:r>
          </w:p>
          <w:p w:rsidR="008C4E79" w:rsidRPr="008C4E79" w:rsidRDefault="008C4E79" w:rsidP="008C4E79">
            <w:pPr>
              <w:pStyle w:val="ConsPlusNormal"/>
              <w:jc w:val="right"/>
              <w:rPr>
                <w:rFonts w:ascii="Times New Roman" w:hAnsi="Times New Roman" w:cs="Times New Roman"/>
              </w:rPr>
            </w:pPr>
            <w:r w:rsidRPr="00656648">
              <w:rPr>
                <w:rFonts w:ascii="Times New Roman" w:hAnsi="Times New Roman" w:cs="Times New Roman"/>
              </w:rPr>
              <w:t>"Осуществление</w:t>
            </w:r>
            <w:r w:rsidRPr="008C4E79">
              <w:rPr>
                <w:rFonts w:ascii="Times New Roman" w:hAnsi="Times New Roman" w:cs="Times New Roman"/>
              </w:rPr>
              <w:t xml:space="preserve"> </w:t>
            </w:r>
            <w:r w:rsidRPr="00656648">
              <w:rPr>
                <w:rFonts w:ascii="Times New Roman" w:hAnsi="Times New Roman" w:cs="Times New Roman"/>
              </w:rPr>
              <w:t>дорожной деятельности</w:t>
            </w:r>
            <w:r w:rsidRPr="008C4E79">
              <w:rPr>
                <w:rFonts w:ascii="Times New Roman" w:hAnsi="Times New Roman" w:cs="Times New Roman"/>
              </w:rPr>
              <w:t xml:space="preserve"> </w:t>
            </w:r>
            <w:proofErr w:type="gramStart"/>
            <w:r w:rsidRPr="00656648">
              <w:rPr>
                <w:rFonts w:ascii="Times New Roman" w:hAnsi="Times New Roman" w:cs="Times New Roman"/>
              </w:rPr>
              <w:t>в</w:t>
            </w:r>
            <w:proofErr w:type="gramEnd"/>
            <w:r w:rsidRPr="00656648">
              <w:rPr>
                <w:rFonts w:ascii="Times New Roman" w:hAnsi="Times New Roman" w:cs="Times New Roman"/>
              </w:rPr>
              <w:t xml:space="preserve"> </w:t>
            </w:r>
          </w:p>
          <w:p w:rsidR="008C4E79" w:rsidRDefault="008C4E79" w:rsidP="008C4E79">
            <w:pPr>
              <w:pStyle w:val="ConsPlusNormal"/>
              <w:jc w:val="right"/>
              <w:rPr>
                <w:rFonts w:ascii="Times New Roman" w:hAnsi="Times New Roman" w:cs="Times New Roman"/>
              </w:rPr>
            </w:pPr>
            <w:proofErr w:type="gramStart"/>
            <w:r w:rsidRPr="008C4E79">
              <w:rPr>
                <w:rFonts w:ascii="Times New Roman" w:hAnsi="Times New Roman" w:cs="Times New Roman"/>
                <w:sz w:val="20"/>
              </w:rPr>
              <w:t>отношении</w:t>
            </w:r>
            <w:proofErr w:type="gramEnd"/>
            <w:r w:rsidRPr="008C4E79">
              <w:rPr>
                <w:rFonts w:ascii="Times New Roman" w:hAnsi="Times New Roman" w:cs="Times New Roman"/>
              </w:rPr>
              <w:t xml:space="preserve"> </w:t>
            </w:r>
            <w:r w:rsidRPr="00656648">
              <w:rPr>
                <w:rFonts w:ascii="Times New Roman" w:hAnsi="Times New Roman" w:cs="Times New Roman"/>
              </w:rPr>
              <w:t>автомобильных дорог</w:t>
            </w:r>
            <w:r>
              <w:rPr>
                <w:rFonts w:ascii="Times New Roman" w:hAnsi="Times New Roman" w:cs="Times New Roman"/>
              </w:rPr>
              <w:t xml:space="preserve"> </w:t>
            </w:r>
            <w:r w:rsidRPr="00656648">
              <w:rPr>
                <w:rFonts w:ascii="Times New Roman" w:hAnsi="Times New Roman" w:cs="Times New Roman"/>
              </w:rPr>
              <w:t xml:space="preserve">местного </w:t>
            </w:r>
          </w:p>
          <w:p w:rsidR="008C4E79" w:rsidRPr="00656648" w:rsidRDefault="008C4E79" w:rsidP="008C4E79">
            <w:pPr>
              <w:pStyle w:val="ConsPlusNormal"/>
              <w:jc w:val="right"/>
              <w:rPr>
                <w:rFonts w:ascii="Times New Roman" w:hAnsi="Times New Roman" w:cs="Times New Roman"/>
              </w:rPr>
            </w:pPr>
            <w:r w:rsidRPr="00656648">
              <w:rPr>
                <w:rFonts w:ascii="Times New Roman" w:hAnsi="Times New Roman" w:cs="Times New Roman"/>
              </w:rPr>
              <w:t>значения</w:t>
            </w:r>
            <w:r>
              <w:rPr>
                <w:rFonts w:ascii="Times New Roman" w:hAnsi="Times New Roman" w:cs="Times New Roman"/>
              </w:rPr>
              <w:t xml:space="preserve"> </w:t>
            </w:r>
            <w:r w:rsidRPr="00656648">
              <w:rPr>
                <w:rFonts w:ascii="Times New Roman" w:hAnsi="Times New Roman" w:cs="Times New Roman"/>
              </w:rPr>
              <w:t>Находкинского</w:t>
            </w:r>
            <w:r>
              <w:rPr>
                <w:rFonts w:ascii="Times New Roman" w:hAnsi="Times New Roman" w:cs="Times New Roman"/>
              </w:rPr>
              <w:t xml:space="preserve"> </w:t>
            </w:r>
            <w:r w:rsidRPr="00656648">
              <w:rPr>
                <w:rFonts w:ascii="Times New Roman" w:hAnsi="Times New Roman" w:cs="Times New Roman"/>
              </w:rPr>
              <w:t>городского округа"</w:t>
            </w:r>
          </w:p>
          <w:p w:rsidR="008C4E79" w:rsidRPr="00656648" w:rsidRDefault="008C4E79" w:rsidP="008C4E79">
            <w:pPr>
              <w:pStyle w:val="ConsPlusNormal"/>
              <w:jc w:val="right"/>
              <w:rPr>
                <w:rFonts w:ascii="Times New Roman" w:hAnsi="Times New Roman" w:cs="Times New Roman"/>
              </w:rPr>
            </w:pPr>
            <w:r w:rsidRPr="00656648">
              <w:rPr>
                <w:rFonts w:ascii="Times New Roman" w:hAnsi="Times New Roman" w:cs="Times New Roman"/>
              </w:rPr>
              <w:t>в 2018 - 2025 годах",</w:t>
            </w:r>
            <w:r>
              <w:rPr>
                <w:rFonts w:ascii="Times New Roman" w:hAnsi="Times New Roman" w:cs="Times New Roman"/>
              </w:rPr>
              <w:t xml:space="preserve"> </w:t>
            </w:r>
            <w:proofErr w:type="gramStart"/>
            <w:r w:rsidRPr="00656648">
              <w:rPr>
                <w:rFonts w:ascii="Times New Roman" w:hAnsi="Times New Roman" w:cs="Times New Roman"/>
              </w:rPr>
              <w:t>утвержденной</w:t>
            </w:r>
            <w:proofErr w:type="gramEnd"/>
          </w:p>
          <w:p w:rsidR="008C4E79" w:rsidRDefault="008C4E79" w:rsidP="008C4E79">
            <w:pPr>
              <w:pStyle w:val="ConsPlusNormal"/>
              <w:jc w:val="right"/>
              <w:rPr>
                <w:rFonts w:ascii="Times New Roman" w:hAnsi="Times New Roman" w:cs="Times New Roman"/>
              </w:rPr>
            </w:pPr>
            <w:r w:rsidRPr="00656648">
              <w:rPr>
                <w:rFonts w:ascii="Times New Roman" w:hAnsi="Times New Roman" w:cs="Times New Roman"/>
              </w:rPr>
              <w:t>постановлением</w:t>
            </w:r>
            <w:r>
              <w:rPr>
                <w:rFonts w:ascii="Times New Roman" w:hAnsi="Times New Roman" w:cs="Times New Roman"/>
              </w:rPr>
              <w:t xml:space="preserve"> </w:t>
            </w:r>
            <w:r w:rsidRPr="00656648">
              <w:rPr>
                <w:rFonts w:ascii="Times New Roman" w:hAnsi="Times New Roman" w:cs="Times New Roman"/>
              </w:rPr>
              <w:t>администрации</w:t>
            </w:r>
            <w:r>
              <w:rPr>
                <w:rFonts w:ascii="Times New Roman" w:hAnsi="Times New Roman" w:cs="Times New Roman"/>
              </w:rPr>
              <w:t xml:space="preserve"> </w:t>
            </w:r>
          </w:p>
          <w:p w:rsidR="008C4E79" w:rsidRPr="00656648" w:rsidRDefault="008C4E79" w:rsidP="008C4E79">
            <w:pPr>
              <w:pStyle w:val="ConsPlusNormal"/>
              <w:jc w:val="right"/>
              <w:rPr>
                <w:rFonts w:ascii="Times New Roman" w:hAnsi="Times New Roman" w:cs="Times New Roman"/>
              </w:rPr>
            </w:pPr>
            <w:r w:rsidRPr="00656648">
              <w:rPr>
                <w:rFonts w:ascii="Times New Roman" w:hAnsi="Times New Roman" w:cs="Times New Roman"/>
              </w:rPr>
              <w:t>Находкинского</w:t>
            </w:r>
            <w:r>
              <w:rPr>
                <w:rFonts w:ascii="Times New Roman" w:hAnsi="Times New Roman" w:cs="Times New Roman"/>
              </w:rPr>
              <w:t xml:space="preserve"> </w:t>
            </w:r>
            <w:r w:rsidRPr="00656648">
              <w:rPr>
                <w:rFonts w:ascii="Times New Roman" w:hAnsi="Times New Roman" w:cs="Times New Roman"/>
              </w:rPr>
              <w:t>городского округа</w:t>
            </w:r>
          </w:p>
          <w:p w:rsidR="008C4E79" w:rsidRPr="00656648" w:rsidRDefault="008C4E79" w:rsidP="008C4E79">
            <w:pPr>
              <w:pStyle w:val="ConsPlusNormal"/>
              <w:jc w:val="right"/>
              <w:rPr>
                <w:rFonts w:ascii="Times New Roman" w:hAnsi="Times New Roman" w:cs="Times New Roman"/>
              </w:rPr>
            </w:pPr>
            <w:r w:rsidRPr="00656648">
              <w:rPr>
                <w:rFonts w:ascii="Times New Roman" w:hAnsi="Times New Roman" w:cs="Times New Roman"/>
              </w:rPr>
              <w:t>от 22.11.2017 N 1633</w:t>
            </w:r>
          </w:p>
          <w:p w:rsidR="008C4E79" w:rsidRPr="00656648" w:rsidRDefault="008C4E79" w:rsidP="008C4E79">
            <w:pPr>
              <w:pStyle w:val="ConsPlusTitle"/>
              <w:jc w:val="center"/>
              <w:rPr>
                <w:rFonts w:ascii="Times New Roman" w:hAnsi="Times New Roman" w:cs="Times New Roman"/>
              </w:rPr>
            </w:pPr>
            <w:r w:rsidRPr="00656648">
              <w:rPr>
                <w:rFonts w:ascii="Times New Roman" w:hAnsi="Times New Roman" w:cs="Times New Roman"/>
              </w:rPr>
              <w:t>СВЕДЕНИЯ</w:t>
            </w:r>
          </w:p>
          <w:p w:rsidR="008C4E79" w:rsidRPr="00656648" w:rsidRDefault="008C4E79" w:rsidP="008C4E79">
            <w:pPr>
              <w:pStyle w:val="ConsPlusTitle"/>
              <w:jc w:val="center"/>
              <w:rPr>
                <w:rFonts w:ascii="Times New Roman" w:hAnsi="Times New Roman" w:cs="Times New Roman"/>
              </w:rPr>
            </w:pPr>
            <w:r w:rsidRPr="00656648">
              <w:rPr>
                <w:rFonts w:ascii="Times New Roman" w:hAnsi="Times New Roman" w:cs="Times New Roman"/>
              </w:rPr>
              <w:t>О ЦЕЛЕВЫХ ПОКАЗАТЕЛЯХ (ИНДИКАТОРАХ)</w:t>
            </w:r>
          </w:p>
          <w:p w:rsidR="008C4E79" w:rsidRPr="00656648" w:rsidRDefault="008C4E79" w:rsidP="008C4E79">
            <w:pPr>
              <w:pStyle w:val="ConsPlusTitle"/>
              <w:jc w:val="center"/>
              <w:rPr>
                <w:rFonts w:ascii="Times New Roman" w:hAnsi="Times New Roman" w:cs="Times New Roman"/>
              </w:rPr>
            </w:pPr>
            <w:r w:rsidRPr="00656648">
              <w:rPr>
                <w:rFonts w:ascii="Times New Roman" w:hAnsi="Times New Roman" w:cs="Times New Roman"/>
              </w:rPr>
              <w:t>МУНИЦИПАЛЬНОЙ ПРОГРАММЫ "ОСУЩЕСТВЛЕНИЕ ДОРОЖНОЙ</w:t>
            </w:r>
          </w:p>
          <w:p w:rsidR="008C4E79" w:rsidRPr="00656648" w:rsidRDefault="008C4E79" w:rsidP="008C4E79">
            <w:pPr>
              <w:pStyle w:val="ConsPlusTitle"/>
              <w:jc w:val="center"/>
              <w:rPr>
                <w:rFonts w:ascii="Times New Roman" w:hAnsi="Times New Roman" w:cs="Times New Roman"/>
              </w:rPr>
            </w:pPr>
            <w:r w:rsidRPr="00656648">
              <w:rPr>
                <w:rFonts w:ascii="Times New Roman" w:hAnsi="Times New Roman" w:cs="Times New Roman"/>
              </w:rPr>
              <w:t>ДЕЯТЕЛЬНОСТИ В ОТНОШЕНИИ АВТОМОБИЛЬНЫХ ДОРОГ МЕСТНОГО</w:t>
            </w:r>
          </w:p>
          <w:p w:rsidR="008C4E79" w:rsidRPr="00656648" w:rsidRDefault="008C4E79" w:rsidP="008C4E79">
            <w:pPr>
              <w:pStyle w:val="ConsPlusTitle"/>
              <w:jc w:val="center"/>
              <w:rPr>
                <w:rFonts w:ascii="Times New Roman" w:hAnsi="Times New Roman" w:cs="Times New Roman"/>
              </w:rPr>
            </w:pPr>
            <w:r w:rsidRPr="00656648">
              <w:rPr>
                <w:rFonts w:ascii="Times New Roman" w:hAnsi="Times New Roman" w:cs="Times New Roman"/>
              </w:rPr>
              <w:t>ЗНАЧЕНИЯ НАХОДКИНСКОГО ГОРОДСКОГО ОКРУГА"</w:t>
            </w:r>
          </w:p>
          <w:p w:rsidR="008C4E79" w:rsidRDefault="008C4E79" w:rsidP="008C4E79">
            <w:pPr>
              <w:pStyle w:val="ConsPlusTitle"/>
              <w:jc w:val="center"/>
              <w:rPr>
                <w:rFonts w:ascii="Times New Roman" w:hAnsi="Times New Roman" w:cs="Times New Roman"/>
              </w:rPr>
            </w:pPr>
            <w:r w:rsidRPr="00656648">
              <w:rPr>
                <w:rFonts w:ascii="Times New Roman" w:hAnsi="Times New Roman" w:cs="Times New Roman"/>
              </w:rPr>
              <w:t>В 2018 - 2025 ГОДАХ"</w:t>
            </w:r>
          </w:p>
          <w:p w:rsidR="008C4E79" w:rsidRPr="00656648" w:rsidRDefault="008C4E79" w:rsidP="008C4E79">
            <w:pPr>
              <w:pStyle w:val="ConsPlusTitle"/>
              <w:jc w:val="center"/>
              <w:rPr>
                <w:rFonts w:ascii="Times New Roman" w:hAnsi="Times New Roman" w:cs="Times New Roman"/>
              </w:rPr>
            </w:pPr>
          </w:p>
          <w:p w:rsidR="008C4E79" w:rsidRPr="00656648" w:rsidRDefault="008C4E79">
            <w:pPr>
              <w:pStyle w:val="ConsPlusNormal"/>
              <w:jc w:val="center"/>
              <w:rPr>
                <w:rFonts w:ascii="Times New Roman" w:hAnsi="Times New Roman" w:cs="Times New Roman"/>
              </w:rPr>
            </w:pPr>
          </w:p>
        </w:tc>
      </w:tr>
      <w:tr w:rsidR="00656648" w:rsidRPr="00656648" w:rsidTr="0030649A">
        <w:tc>
          <w:tcPr>
            <w:tcW w:w="460" w:type="dxa"/>
            <w:vMerge w:val="restart"/>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 xml:space="preserve">N </w:t>
            </w:r>
            <w:proofErr w:type="gramStart"/>
            <w:r w:rsidRPr="00656648">
              <w:rPr>
                <w:rFonts w:ascii="Times New Roman" w:hAnsi="Times New Roman" w:cs="Times New Roman"/>
              </w:rPr>
              <w:t>п</w:t>
            </w:r>
            <w:proofErr w:type="gramEnd"/>
            <w:r w:rsidRPr="00656648">
              <w:rPr>
                <w:rFonts w:ascii="Times New Roman" w:hAnsi="Times New Roman" w:cs="Times New Roman"/>
              </w:rPr>
              <w:t>/п</w:t>
            </w:r>
          </w:p>
        </w:tc>
        <w:tc>
          <w:tcPr>
            <w:tcW w:w="3997" w:type="dxa"/>
            <w:vMerge w:val="restart"/>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Показатель, индикатор (наименование)</w:t>
            </w:r>
          </w:p>
        </w:tc>
        <w:tc>
          <w:tcPr>
            <w:tcW w:w="1216" w:type="dxa"/>
            <w:vMerge w:val="restart"/>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Ед. измерения</w:t>
            </w:r>
          </w:p>
        </w:tc>
        <w:tc>
          <w:tcPr>
            <w:tcW w:w="5312" w:type="dxa"/>
            <w:gridSpan w:val="8"/>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Значение показателей</w:t>
            </w:r>
          </w:p>
        </w:tc>
        <w:tc>
          <w:tcPr>
            <w:tcW w:w="4103" w:type="dxa"/>
            <w:vMerge w:val="restart"/>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Ожидаемые конечные результаты</w:t>
            </w:r>
          </w:p>
        </w:tc>
      </w:tr>
      <w:tr w:rsidR="00656648" w:rsidRPr="00656648" w:rsidTr="0030649A">
        <w:tc>
          <w:tcPr>
            <w:tcW w:w="460" w:type="dxa"/>
            <w:vMerge/>
          </w:tcPr>
          <w:p w:rsidR="00932845" w:rsidRPr="00656648" w:rsidRDefault="00932845">
            <w:pPr>
              <w:pStyle w:val="ConsPlusNormal"/>
              <w:rPr>
                <w:rFonts w:ascii="Times New Roman" w:hAnsi="Times New Roman" w:cs="Times New Roman"/>
              </w:rPr>
            </w:pPr>
          </w:p>
        </w:tc>
        <w:tc>
          <w:tcPr>
            <w:tcW w:w="3997" w:type="dxa"/>
            <w:vMerge/>
          </w:tcPr>
          <w:p w:rsidR="00932845" w:rsidRPr="00656648" w:rsidRDefault="00932845">
            <w:pPr>
              <w:pStyle w:val="ConsPlusNormal"/>
              <w:rPr>
                <w:rFonts w:ascii="Times New Roman" w:hAnsi="Times New Roman" w:cs="Times New Roman"/>
              </w:rPr>
            </w:pPr>
          </w:p>
        </w:tc>
        <w:tc>
          <w:tcPr>
            <w:tcW w:w="1216" w:type="dxa"/>
            <w:vMerge/>
          </w:tcPr>
          <w:p w:rsidR="00932845" w:rsidRPr="00656648" w:rsidRDefault="00932845">
            <w:pPr>
              <w:pStyle w:val="ConsPlusNormal"/>
              <w:rPr>
                <w:rFonts w:ascii="Times New Roman" w:hAnsi="Times New Roman" w:cs="Times New Roman"/>
              </w:rPr>
            </w:pP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2018 год</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2019 год</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2020 год</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2021 год</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2022 год</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2023 год</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2024 год</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2025 год</w:t>
            </w:r>
          </w:p>
        </w:tc>
        <w:tc>
          <w:tcPr>
            <w:tcW w:w="4103" w:type="dxa"/>
            <w:vMerge/>
          </w:tcPr>
          <w:p w:rsidR="00932845" w:rsidRPr="00656648" w:rsidRDefault="00932845">
            <w:pPr>
              <w:pStyle w:val="ConsPlusNormal"/>
              <w:rPr>
                <w:rFonts w:ascii="Times New Roman" w:hAnsi="Times New Roman" w:cs="Times New Roman"/>
              </w:rPr>
            </w:pPr>
          </w:p>
        </w:tc>
      </w:tr>
      <w:tr w:rsidR="00656648" w:rsidRPr="00656648" w:rsidTr="0030649A">
        <w:tc>
          <w:tcPr>
            <w:tcW w:w="460"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w:t>
            </w:r>
          </w:p>
        </w:tc>
        <w:tc>
          <w:tcPr>
            <w:tcW w:w="3997"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w:t>
            </w:r>
          </w:p>
        </w:tc>
        <w:tc>
          <w:tcPr>
            <w:tcW w:w="1216"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3</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5</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6</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7</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9</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10</w:t>
            </w:r>
          </w:p>
        </w:tc>
        <w:tc>
          <w:tcPr>
            <w:tcW w:w="66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11</w:t>
            </w:r>
          </w:p>
        </w:tc>
        <w:tc>
          <w:tcPr>
            <w:tcW w:w="4103"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12</w:t>
            </w:r>
          </w:p>
        </w:tc>
      </w:tr>
      <w:tr w:rsidR="00656648" w:rsidRPr="00656648" w:rsidTr="0030649A">
        <w:tc>
          <w:tcPr>
            <w:tcW w:w="460"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w:t>
            </w:r>
          </w:p>
        </w:tc>
        <w:tc>
          <w:tcPr>
            <w:tcW w:w="3997"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на отчетную дату</w:t>
            </w:r>
          </w:p>
        </w:tc>
        <w:tc>
          <w:tcPr>
            <w:tcW w:w="1216"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49,8</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49,6</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49,4</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49,4</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49,4</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49,4</w:t>
            </w:r>
          </w:p>
        </w:tc>
        <w:tc>
          <w:tcPr>
            <w:tcW w:w="4103"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к концу 2025 года - до 49,4%</w:t>
            </w:r>
          </w:p>
        </w:tc>
      </w:tr>
      <w:tr w:rsidR="00656648" w:rsidRPr="00656648" w:rsidTr="0030649A">
        <w:tc>
          <w:tcPr>
            <w:tcW w:w="460"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w:t>
            </w:r>
          </w:p>
        </w:tc>
        <w:tc>
          <w:tcPr>
            <w:tcW w:w="3997"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Количество светофорных объектов, регулирующих дорожное движение и комплектов светофоров типа Т-7</w:t>
            </w:r>
          </w:p>
        </w:tc>
        <w:tc>
          <w:tcPr>
            <w:tcW w:w="1216"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единиц</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53</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59</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67</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68</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69</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69</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69</w:t>
            </w:r>
          </w:p>
        </w:tc>
        <w:tc>
          <w:tcPr>
            <w:tcW w:w="4103"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Количество </w:t>
            </w:r>
            <w:proofErr w:type="gramStart"/>
            <w:r w:rsidRPr="00656648">
              <w:rPr>
                <w:rFonts w:ascii="Times New Roman" w:hAnsi="Times New Roman" w:cs="Times New Roman"/>
              </w:rPr>
              <w:t>светофорных объектов, регулирующих дорожное движение и комплектов светофоров типа Т-7 увеличится</w:t>
            </w:r>
            <w:proofErr w:type="gramEnd"/>
            <w:r w:rsidRPr="00656648">
              <w:rPr>
                <w:rFonts w:ascii="Times New Roman" w:hAnsi="Times New Roman" w:cs="Times New Roman"/>
              </w:rPr>
              <w:t xml:space="preserve"> к концу 2025 года до 69 ед.</w:t>
            </w:r>
          </w:p>
        </w:tc>
      </w:tr>
      <w:tr w:rsidR="00656648" w:rsidRPr="00656648" w:rsidTr="0030649A">
        <w:tc>
          <w:tcPr>
            <w:tcW w:w="460"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3.</w:t>
            </w:r>
          </w:p>
        </w:tc>
        <w:tc>
          <w:tcPr>
            <w:tcW w:w="3997"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Количество дорожных знаков повышенной информативности</w:t>
            </w:r>
          </w:p>
        </w:tc>
        <w:tc>
          <w:tcPr>
            <w:tcW w:w="1216"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штук</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650</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976</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1085</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1141</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1162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1166</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1167</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1167</w:t>
            </w:r>
          </w:p>
        </w:tc>
        <w:tc>
          <w:tcPr>
            <w:tcW w:w="4103"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Количество дорожных знаков повышенной информативности увеличится к концу 2025 года до 1167 ед.</w:t>
            </w:r>
          </w:p>
        </w:tc>
      </w:tr>
      <w:tr w:rsidR="00656648" w:rsidRPr="00656648" w:rsidTr="0030649A">
        <w:tc>
          <w:tcPr>
            <w:tcW w:w="460"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4.</w:t>
            </w:r>
          </w:p>
        </w:tc>
        <w:tc>
          <w:tcPr>
            <w:tcW w:w="3997"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Протяженность дорог с асфальтобетонным покрытием, подлежащих текущему содержанию</w:t>
            </w:r>
          </w:p>
        </w:tc>
        <w:tc>
          <w:tcPr>
            <w:tcW w:w="1216"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км</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4103"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Протяженность дорог с асфальтобетонным покрытием, подлежащая текущему содержанию составит не менее 134,2 км ежегодно</w:t>
            </w:r>
          </w:p>
        </w:tc>
      </w:tr>
      <w:tr w:rsidR="00656648" w:rsidRPr="00656648" w:rsidTr="0030649A">
        <w:tc>
          <w:tcPr>
            <w:tcW w:w="460"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5.</w:t>
            </w:r>
          </w:p>
        </w:tc>
        <w:tc>
          <w:tcPr>
            <w:tcW w:w="3997"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Количество объектов транспортной инфраструктуры (мостов), на которых обеспечена транспортная безопасность</w:t>
            </w:r>
          </w:p>
        </w:tc>
        <w:tc>
          <w:tcPr>
            <w:tcW w:w="1216"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штук</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w:t>
            </w:r>
          </w:p>
        </w:tc>
        <w:tc>
          <w:tcPr>
            <w:tcW w:w="4103"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Количество объектов транспортной инфраструктуры, на которых обеспечена транспортная безопасность, составит к концу 2025 года 5 ед.</w:t>
            </w:r>
          </w:p>
        </w:tc>
      </w:tr>
      <w:tr w:rsidR="00656648" w:rsidRPr="00656648" w:rsidTr="0030649A">
        <w:tc>
          <w:tcPr>
            <w:tcW w:w="460"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6.</w:t>
            </w:r>
          </w:p>
        </w:tc>
        <w:tc>
          <w:tcPr>
            <w:tcW w:w="3997"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Количество искусственных сооружений (мостов), на которых проведено техническое освидетельствование</w:t>
            </w:r>
          </w:p>
        </w:tc>
        <w:tc>
          <w:tcPr>
            <w:tcW w:w="1216"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штук</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w:t>
            </w:r>
          </w:p>
        </w:tc>
        <w:tc>
          <w:tcPr>
            <w:tcW w:w="4103"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Количество искусственных сооружений (мостов), на которых проведено техническое освидетельствование, составит к концу 2025 года 5 шт.</w:t>
            </w:r>
          </w:p>
        </w:tc>
      </w:tr>
      <w:tr w:rsidR="00656648" w:rsidRPr="00656648" w:rsidTr="0030649A">
        <w:tc>
          <w:tcPr>
            <w:tcW w:w="460"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7.</w:t>
            </w:r>
          </w:p>
        </w:tc>
        <w:tc>
          <w:tcPr>
            <w:tcW w:w="3997"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Количество объектов автомобильных дорог и искусственных сооружений (мостов) на которые выполнены требуемые проектные работы</w:t>
            </w:r>
          </w:p>
        </w:tc>
        <w:tc>
          <w:tcPr>
            <w:tcW w:w="1216"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единиц</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66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w:t>
            </w:r>
          </w:p>
        </w:tc>
        <w:tc>
          <w:tcPr>
            <w:tcW w:w="4103"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Количество объектов автомобильных дорог и искусственных сооружений (мостов), на которые выполнены требуемые проектные работы, составит к концу 2025 года 2 ед.</w:t>
            </w:r>
          </w:p>
        </w:tc>
      </w:tr>
    </w:tbl>
    <w:p w:rsidR="00932845" w:rsidRPr="00656648" w:rsidRDefault="00932845">
      <w:pPr>
        <w:pStyle w:val="ConsPlusNormal"/>
        <w:rPr>
          <w:rFonts w:ascii="Times New Roman" w:hAnsi="Times New Roman" w:cs="Times New Roman"/>
        </w:rPr>
        <w:sectPr w:rsidR="00932845" w:rsidRPr="00656648">
          <w:pgSz w:w="16838" w:h="11905" w:orient="landscape"/>
          <w:pgMar w:top="1701" w:right="1134" w:bottom="850" w:left="1134" w:header="0" w:footer="0" w:gutter="0"/>
          <w:cols w:space="720"/>
          <w:titlePg/>
        </w:sectPr>
      </w:pPr>
    </w:p>
    <w:p w:rsidR="00932845" w:rsidRPr="00656648" w:rsidRDefault="00932845">
      <w:pPr>
        <w:pStyle w:val="ConsPlusNormal"/>
        <w:jc w:val="right"/>
        <w:outlineLvl w:val="1"/>
        <w:rPr>
          <w:rFonts w:ascii="Times New Roman" w:hAnsi="Times New Roman" w:cs="Times New Roman"/>
        </w:rPr>
      </w:pPr>
      <w:r w:rsidRPr="00656648">
        <w:rPr>
          <w:rFonts w:ascii="Times New Roman" w:hAnsi="Times New Roman" w:cs="Times New Roman"/>
        </w:rPr>
        <w:lastRenderedPageBreak/>
        <w:t>Приложение N 2</w:t>
      </w:r>
    </w:p>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к муниципальной программе</w:t>
      </w:r>
    </w:p>
    <w:p w:rsidR="008C4E79" w:rsidRDefault="00932845" w:rsidP="008C4E79">
      <w:pPr>
        <w:pStyle w:val="ConsPlusNormal"/>
        <w:jc w:val="right"/>
        <w:rPr>
          <w:rFonts w:ascii="Times New Roman" w:hAnsi="Times New Roman" w:cs="Times New Roman"/>
        </w:rPr>
      </w:pPr>
      <w:r w:rsidRPr="00656648">
        <w:rPr>
          <w:rFonts w:ascii="Times New Roman" w:hAnsi="Times New Roman" w:cs="Times New Roman"/>
        </w:rPr>
        <w:t>"Осуществление</w:t>
      </w:r>
      <w:r w:rsidR="008C4E79">
        <w:rPr>
          <w:rFonts w:ascii="Times New Roman" w:hAnsi="Times New Roman" w:cs="Times New Roman"/>
        </w:rPr>
        <w:t xml:space="preserve"> </w:t>
      </w:r>
      <w:r w:rsidRPr="00656648">
        <w:rPr>
          <w:rFonts w:ascii="Times New Roman" w:hAnsi="Times New Roman" w:cs="Times New Roman"/>
        </w:rPr>
        <w:t>дорожной деятельности</w:t>
      </w:r>
      <w:r w:rsidR="008C4E79">
        <w:rPr>
          <w:rFonts w:ascii="Times New Roman" w:hAnsi="Times New Roman" w:cs="Times New Roman"/>
        </w:rPr>
        <w:t xml:space="preserve"> </w:t>
      </w:r>
      <w:r w:rsidRPr="00656648">
        <w:rPr>
          <w:rFonts w:ascii="Times New Roman" w:hAnsi="Times New Roman" w:cs="Times New Roman"/>
        </w:rPr>
        <w:t>в отношении</w:t>
      </w:r>
      <w:r w:rsidR="008C4E79">
        <w:rPr>
          <w:rFonts w:ascii="Times New Roman" w:hAnsi="Times New Roman" w:cs="Times New Roman"/>
        </w:rPr>
        <w:t xml:space="preserve"> </w:t>
      </w:r>
    </w:p>
    <w:p w:rsidR="008C4E79" w:rsidRDefault="00932845" w:rsidP="008C4E79">
      <w:pPr>
        <w:pStyle w:val="ConsPlusNormal"/>
        <w:jc w:val="right"/>
        <w:rPr>
          <w:rFonts w:ascii="Times New Roman" w:hAnsi="Times New Roman" w:cs="Times New Roman"/>
        </w:rPr>
      </w:pPr>
      <w:r w:rsidRPr="00656648">
        <w:rPr>
          <w:rFonts w:ascii="Times New Roman" w:hAnsi="Times New Roman" w:cs="Times New Roman"/>
        </w:rPr>
        <w:t>автомобильных дорог</w:t>
      </w:r>
      <w:r w:rsidR="008C4E79">
        <w:rPr>
          <w:rFonts w:ascii="Times New Roman" w:hAnsi="Times New Roman" w:cs="Times New Roman"/>
        </w:rPr>
        <w:t xml:space="preserve"> </w:t>
      </w:r>
      <w:r w:rsidRPr="00656648">
        <w:rPr>
          <w:rFonts w:ascii="Times New Roman" w:hAnsi="Times New Roman" w:cs="Times New Roman"/>
        </w:rPr>
        <w:t>местного значения</w:t>
      </w:r>
      <w:r w:rsidR="008C4E79">
        <w:rPr>
          <w:rFonts w:ascii="Times New Roman" w:hAnsi="Times New Roman" w:cs="Times New Roman"/>
        </w:rPr>
        <w:t xml:space="preserve"> </w:t>
      </w:r>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Находкинского</w:t>
      </w:r>
      <w:r w:rsidR="008C4E79">
        <w:rPr>
          <w:rFonts w:ascii="Times New Roman" w:hAnsi="Times New Roman" w:cs="Times New Roman"/>
        </w:rPr>
        <w:t xml:space="preserve"> </w:t>
      </w:r>
      <w:r w:rsidRPr="00656648">
        <w:rPr>
          <w:rFonts w:ascii="Times New Roman" w:hAnsi="Times New Roman" w:cs="Times New Roman"/>
        </w:rPr>
        <w:t>городского округа"</w:t>
      </w:r>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в 2018 - 2025 годах",</w:t>
      </w:r>
      <w:r w:rsidR="008C4E79">
        <w:rPr>
          <w:rFonts w:ascii="Times New Roman" w:hAnsi="Times New Roman" w:cs="Times New Roman"/>
        </w:rPr>
        <w:t xml:space="preserve"> </w:t>
      </w:r>
      <w:proofErr w:type="gramStart"/>
      <w:r w:rsidRPr="00656648">
        <w:rPr>
          <w:rFonts w:ascii="Times New Roman" w:hAnsi="Times New Roman" w:cs="Times New Roman"/>
        </w:rPr>
        <w:t>утвержденной</w:t>
      </w:r>
      <w:proofErr w:type="gramEnd"/>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постановлением</w:t>
      </w:r>
      <w:r w:rsidR="008C4E79">
        <w:rPr>
          <w:rFonts w:ascii="Times New Roman" w:hAnsi="Times New Roman" w:cs="Times New Roman"/>
        </w:rPr>
        <w:t xml:space="preserve"> </w:t>
      </w:r>
      <w:r w:rsidRPr="00656648">
        <w:rPr>
          <w:rFonts w:ascii="Times New Roman" w:hAnsi="Times New Roman" w:cs="Times New Roman"/>
        </w:rPr>
        <w:t>администрации</w:t>
      </w:r>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Находкинского</w:t>
      </w:r>
      <w:r w:rsidR="008C4E79">
        <w:rPr>
          <w:rFonts w:ascii="Times New Roman" w:hAnsi="Times New Roman" w:cs="Times New Roman"/>
        </w:rPr>
        <w:t xml:space="preserve"> </w:t>
      </w:r>
      <w:r w:rsidRPr="00656648">
        <w:rPr>
          <w:rFonts w:ascii="Times New Roman" w:hAnsi="Times New Roman" w:cs="Times New Roman"/>
        </w:rPr>
        <w:t>городского округа</w:t>
      </w:r>
    </w:p>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от 22.11.2017 N 1633</w:t>
      </w:r>
    </w:p>
    <w:p w:rsidR="00932845" w:rsidRPr="00656648" w:rsidRDefault="00932845">
      <w:pPr>
        <w:pStyle w:val="ConsPlusNormal"/>
        <w:jc w:val="both"/>
        <w:rPr>
          <w:rFonts w:ascii="Times New Roman" w:hAnsi="Times New Roman" w:cs="Times New Roman"/>
        </w:rPr>
      </w:pPr>
    </w:p>
    <w:p w:rsidR="00932845" w:rsidRPr="00656648" w:rsidRDefault="00932845">
      <w:pPr>
        <w:pStyle w:val="ConsPlusTitle"/>
        <w:jc w:val="center"/>
        <w:rPr>
          <w:rFonts w:ascii="Times New Roman" w:hAnsi="Times New Roman" w:cs="Times New Roman"/>
        </w:rPr>
      </w:pPr>
      <w:bookmarkStart w:id="1" w:name="P512"/>
      <w:bookmarkEnd w:id="1"/>
      <w:r w:rsidRPr="00656648">
        <w:rPr>
          <w:rFonts w:ascii="Times New Roman" w:hAnsi="Times New Roman" w:cs="Times New Roman"/>
        </w:rPr>
        <w:t>ПРОГНОЗНАЯ ОЦЕНКА</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РАСХОДОВ МУНИЦИПАЛЬНОЙ ПРОГРАММЫ "ОСУЩЕСТВЛЕНИЕ ДОРОЖНОЙ</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ДЕЯТЕЛЬНОСТИ В ОТНОШЕНИИ АВТОМОБИЛЬНЫХ ДОРОГ МЕСТНОГО</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ЗНАЧЕНИЯ НАХОДКИНСКОГО ГОРОДСКОГО ОКРУГА"</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В 2018 - 2025 ГОДАХ"</w:t>
      </w:r>
    </w:p>
    <w:p w:rsidR="00932845" w:rsidRPr="00656648" w:rsidRDefault="0093284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3346"/>
        <w:gridCol w:w="2268"/>
        <w:gridCol w:w="1024"/>
        <w:gridCol w:w="1024"/>
        <w:gridCol w:w="1024"/>
        <w:gridCol w:w="1024"/>
        <w:gridCol w:w="1024"/>
        <w:gridCol w:w="1024"/>
        <w:gridCol w:w="1024"/>
        <w:gridCol w:w="1084"/>
      </w:tblGrid>
      <w:tr w:rsidR="00656648" w:rsidRPr="00656648" w:rsidTr="008C4E79">
        <w:tc>
          <w:tcPr>
            <w:tcW w:w="544" w:type="dxa"/>
            <w:vMerge w:val="restart"/>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 xml:space="preserve">N </w:t>
            </w:r>
            <w:proofErr w:type="gramStart"/>
            <w:r w:rsidRPr="00656648">
              <w:rPr>
                <w:rFonts w:ascii="Times New Roman" w:hAnsi="Times New Roman" w:cs="Times New Roman"/>
              </w:rPr>
              <w:t>п</w:t>
            </w:r>
            <w:proofErr w:type="gramEnd"/>
            <w:r w:rsidRPr="00656648">
              <w:rPr>
                <w:rFonts w:ascii="Times New Roman" w:hAnsi="Times New Roman" w:cs="Times New Roman"/>
              </w:rPr>
              <w:t>/п</w:t>
            </w:r>
          </w:p>
        </w:tc>
        <w:tc>
          <w:tcPr>
            <w:tcW w:w="3346" w:type="dxa"/>
            <w:vMerge w:val="restart"/>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Наименование</w:t>
            </w:r>
          </w:p>
        </w:tc>
        <w:tc>
          <w:tcPr>
            <w:tcW w:w="2268" w:type="dxa"/>
            <w:vMerge w:val="restart"/>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Источники ресурсного обеспечения</w:t>
            </w:r>
          </w:p>
        </w:tc>
        <w:tc>
          <w:tcPr>
            <w:tcW w:w="6144" w:type="dxa"/>
            <w:gridSpan w:val="6"/>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Оценка расходов (тыс. руб.), годы</w:t>
            </w:r>
          </w:p>
        </w:tc>
        <w:tc>
          <w:tcPr>
            <w:tcW w:w="1024" w:type="dxa"/>
          </w:tcPr>
          <w:p w:rsidR="00932845" w:rsidRPr="00656648" w:rsidRDefault="00932845">
            <w:pPr>
              <w:pStyle w:val="ConsPlusNormal"/>
              <w:rPr>
                <w:rFonts w:ascii="Times New Roman" w:hAnsi="Times New Roman" w:cs="Times New Roman"/>
              </w:rPr>
            </w:pPr>
          </w:p>
        </w:tc>
        <w:tc>
          <w:tcPr>
            <w:tcW w:w="1084" w:type="dxa"/>
          </w:tcPr>
          <w:p w:rsidR="00932845" w:rsidRPr="00656648" w:rsidRDefault="00932845">
            <w:pPr>
              <w:pStyle w:val="ConsPlusNormal"/>
              <w:rPr>
                <w:rFonts w:ascii="Times New Roman" w:hAnsi="Times New Roman" w:cs="Times New Roman"/>
              </w:rPr>
            </w:pP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vMerge/>
          </w:tcPr>
          <w:p w:rsidR="00932845" w:rsidRPr="00656648" w:rsidRDefault="00932845">
            <w:pPr>
              <w:pStyle w:val="ConsPlusNormal"/>
              <w:rPr>
                <w:rFonts w:ascii="Times New Roman" w:hAnsi="Times New Roman" w:cs="Times New Roman"/>
              </w:rPr>
            </w:pP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2018</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2019</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2020</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2021</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2022</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2023</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2024</w:t>
            </w:r>
          </w:p>
        </w:tc>
        <w:tc>
          <w:tcPr>
            <w:tcW w:w="108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2025</w:t>
            </w:r>
          </w:p>
        </w:tc>
      </w:tr>
      <w:tr w:rsidR="00656648" w:rsidRPr="00656648" w:rsidTr="008C4E79">
        <w:tc>
          <w:tcPr>
            <w:tcW w:w="54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w:t>
            </w:r>
          </w:p>
        </w:tc>
        <w:tc>
          <w:tcPr>
            <w:tcW w:w="3346"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w:t>
            </w:r>
          </w:p>
        </w:tc>
        <w:tc>
          <w:tcPr>
            <w:tcW w:w="2268"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3</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5</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6</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7</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9</w:t>
            </w:r>
          </w:p>
        </w:tc>
        <w:tc>
          <w:tcPr>
            <w:tcW w:w="102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10</w:t>
            </w:r>
          </w:p>
        </w:tc>
        <w:tc>
          <w:tcPr>
            <w:tcW w:w="1084" w:type="dxa"/>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11</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2018 - 2025 годах"</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428939,0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337800,0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611000,0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621000,0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836361,0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848775,0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848775,0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848,775,0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144939,0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44600,0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181500,0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479159,0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470000,0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470000,0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470000,0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284000,0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293200,0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429500,0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371000,0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357202,0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378775,0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378775,0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378775,0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1.1</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Ремонт автомобильных дорог общего пользования местного значения</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226939,0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127600,0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266500,0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285000,0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300000,0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300000,0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300000,0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300000,0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144939,0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44600,0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181500,0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83000,00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1.2</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Текущее содержание автомобильных дорог общего пользования местного значения</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150000,0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156047,0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163000,0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164000,0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170000,0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170000,0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170000,0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150000,0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156047,0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163000,0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164000,0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170000,0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170000,0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170000,0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1.3</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31000,0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27000,0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31000,0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32000,0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32000,0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31000,0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27000,0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31000,0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32000,0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32000,0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1.4</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Проведение технического освидетельствования искусственных сооружений (мостов) на автомобильных дорогах общего пользования </w:t>
            </w:r>
            <w:r w:rsidRPr="00656648">
              <w:rPr>
                <w:rFonts w:ascii="Times New Roman" w:hAnsi="Times New Roman" w:cs="Times New Roman"/>
              </w:rPr>
              <w:lastRenderedPageBreak/>
              <w:t>местного значения</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11153,0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11153,0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1.5</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1350,0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1350,0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1.6</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Выполнение мероприятий по </w:t>
            </w:r>
            <w:r w:rsidRPr="00656648">
              <w:rPr>
                <w:rFonts w:ascii="Times New Roman" w:hAnsi="Times New Roman" w:cs="Times New Roman"/>
              </w:rPr>
              <w:lastRenderedPageBreak/>
              <w:t>реализации планов обеспечения транспортной безопасности объектов транспортной инфраструктуры (мостов)</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1.7</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Ремонт дворовых проездов и проездов к многоквартирным домам</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120000,0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85000,0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rPr>
                <w:rFonts w:ascii="Times New Roman" w:hAnsi="Times New Roman" w:cs="Times New Roman"/>
              </w:rPr>
            </w:pP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1.8</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Обеспечение Находкинского городского округа коммунальной (специализированной) техникой, в том числе:</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1.9</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Выполнение проектных работ по реконструкции автомобильных дорог</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21918,0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20162,0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20162,0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20162,0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21742,0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бюджет </w:t>
            </w:r>
            <w:r w:rsidRPr="00656648">
              <w:rPr>
                <w:rFonts w:ascii="Times New Roman" w:hAnsi="Times New Roman" w:cs="Times New Roman"/>
              </w:rPr>
              <w:lastRenderedPageBreak/>
              <w:t>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lastRenderedPageBreak/>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176,0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162,0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162,0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162,0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1.10</w:t>
            </w:r>
          </w:p>
        </w:tc>
        <w:tc>
          <w:tcPr>
            <w:tcW w:w="3346" w:type="dxa"/>
            <w:vMerge w:val="restart"/>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Обеспечение земельных участков, предоставленных на бесплатной основе гражданам, имеющим трех и более детей транспортной инфраструктурой</w:t>
            </w: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всего</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209093,0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201613,0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201613,0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201613,0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федеральный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rPr>
                <w:rFonts w:ascii="Times New Roman" w:hAnsi="Times New Roman" w:cs="Times New Roman"/>
              </w:rPr>
            </w:pP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краевой бюджет (субсидии, субвенции, иные межбюджетные трансферты)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rPr>
                <w:rFonts w:ascii="Times New Roman" w:hAnsi="Times New Roman" w:cs="Times New Roman"/>
              </w:rPr>
            </w:pP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207417,0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200000,0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200000,0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200000,0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бюджет Находкинского городского округа</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1676,0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1613,0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1613,0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1613,0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внебюджетные фонды</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r w:rsidR="00656648" w:rsidRPr="00656648" w:rsidTr="008C4E79">
        <w:tc>
          <w:tcPr>
            <w:tcW w:w="544" w:type="dxa"/>
            <w:vMerge/>
          </w:tcPr>
          <w:p w:rsidR="00932845" w:rsidRPr="00656648" w:rsidRDefault="00932845">
            <w:pPr>
              <w:pStyle w:val="ConsPlusNormal"/>
              <w:rPr>
                <w:rFonts w:ascii="Times New Roman" w:hAnsi="Times New Roman" w:cs="Times New Roman"/>
              </w:rPr>
            </w:pPr>
          </w:p>
        </w:tc>
        <w:tc>
          <w:tcPr>
            <w:tcW w:w="3346" w:type="dxa"/>
            <w:vMerge/>
          </w:tcPr>
          <w:p w:rsidR="00932845" w:rsidRPr="00656648" w:rsidRDefault="00932845">
            <w:pPr>
              <w:pStyle w:val="ConsPlusNormal"/>
              <w:rPr>
                <w:rFonts w:ascii="Times New Roman" w:hAnsi="Times New Roman" w:cs="Times New Roman"/>
              </w:rPr>
            </w:pPr>
          </w:p>
        </w:tc>
        <w:tc>
          <w:tcPr>
            <w:tcW w:w="2268" w:type="dxa"/>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иные внебюджетные источники</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2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084" w:type="dxa"/>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r>
    </w:tbl>
    <w:p w:rsidR="00932845" w:rsidRPr="00656648" w:rsidRDefault="00932845">
      <w:pPr>
        <w:pStyle w:val="ConsPlusNormal"/>
        <w:rPr>
          <w:rFonts w:ascii="Times New Roman" w:hAnsi="Times New Roman" w:cs="Times New Roman"/>
        </w:rPr>
        <w:sectPr w:rsidR="00932845" w:rsidRPr="00656648">
          <w:pgSz w:w="16838" w:h="11905" w:orient="landscape"/>
          <w:pgMar w:top="1701" w:right="1134" w:bottom="850" w:left="1134" w:header="0" w:footer="0" w:gutter="0"/>
          <w:cols w:space="720"/>
          <w:titlePg/>
        </w:sectPr>
      </w:pPr>
    </w:p>
    <w:p w:rsidR="00932845" w:rsidRPr="00656648" w:rsidRDefault="00932845">
      <w:pPr>
        <w:pStyle w:val="ConsPlusNormal"/>
        <w:jc w:val="right"/>
        <w:outlineLvl w:val="1"/>
        <w:rPr>
          <w:rFonts w:ascii="Times New Roman" w:hAnsi="Times New Roman" w:cs="Times New Roman"/>
        </w:rPr>
      </w:pPr>
      <w:r w:rsidRPr="00656648">
        <w:rPr>
          <w:rFonts w:ascii="Times New Roman" w:hAnsi="Times New Roman" w:cs="Times New Roman"/>
        </w:rPr>
        <w:lastRenderedPageBreak/>
        <w:t>Приложение N 3</w:t>
      </w:r>
    </w:p>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к муниципальной программе</w:t>
      </w:r>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"Осуществление</w:t>
      </w:r>
      <w:r w:rsidR="008C4E79">
        <w:rPr>
          <w:rFonts w:ascii="Times New Roman" w:hAnsi="Times New Roman" w:cs="Times New Roman"/>
        </w:rPr>
        <w:t xml:space="preserve"> </w:t>
      </w:r>
      <w:r w:rsidRPr="00656648">
        <w:rPr>
          <w:rFonts w:ascii="Times New Roman" w:hAnsi="Times New Roman" w:cs="Times New Roman"/>
        </w:rPr>
        <w:t>дорожной деятельности</w:t>
      </w:r>
      <w:r w:rsidR="008C4E79">
        <w:rPr>
          <w:rFonts w:ascii="Times New Roman" w:hAnsi="Times New Roman" w:cs="Times New Roman"/>
        </w:rPr>
        <w:t xml:space="preserve"> </w:t>
      </w:r>
      <w:r w:rsidRPr="00656648">
        <w:rPr>
          <w:rFonts w:ascii="Times New Roman" w:hAnsi="Times New Roman" w:cs="Times New Roman"/>
        </w:rPr>
        <w:t>в отношении</w:t>
      </w:r>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автомобильных дорог</w:t>
      </w:r>
      <w:r w:rsidR="008C4E79">
        <w:rPr>
          <w:rFonts w:ascii="Times New Roman" w:hAnsi="Times New Roman" w:cs="Times New Roman"/>
        </w:rPr>
        <w:t xml:space="preserve"> </w:t>
      </w:r>
      <w:r w:rsidRPr="00656648">
        <w:rPr>
          <w:rFonts w:ascii="Times New Roman" w:hAnsi="Times New Roman" w:cs="Times New Roman"/>
        </w:rPr>
        <w:t>местного значения</w:t>
      </w:r>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Находкинского</w:t>
      </w:r>
      <w:r w:rsidR="008C4E79">
        <w:rPr>
          <w:rFonts w:ascii="Times New Roman" w:hAnsi="Times New Roman" w:cs="Times New Roman"/>
        </w:rPr>
        <w:t xml:space="preserve"> </w:t>
      </w:r>
      <w:r w:rsidRPr="00656648">
        <w:rPr>
          <w:rFonts w:ascii="Times New Roman" w:hAnsi="Times New Roman" w:cs="Times New Roman"/>
        </w:rPr>
        <w:t>городского округа"</w:t>
      </w:r>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в 2018 - 2025 годах",</w:t>
      </w:r>
      <w:r w:rsidR="008C4E79">
        <w:rPr>
          <w:rFonts w:ascii="Times New Roman" w:hAnsi="Times New Roman" w:cs="Times New Roman"/>
        </w:rPr>
        <w:t xml:space="preserve"> </w:t>
      </w:r>
      <w:proofErr w:type="gramStart"/>
      <w:r w:rsidRPr="00656648">
        <w:rPr>
          <w:rFonts w:ascii="Times New Roman" w:hAnsi="Times New Roman" w:cs="Times New Roman"/>
        </w:rPr>
        <w:t>утвержденной</w:t>
      </w:r>
      <w:proofErr w:type="gramEnd"/>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постановлением</w:t>
      </w:r>
      <w:r w:rsidR="008C4E79">
        <w:rPr>
          <w:rFonts w:ascii="Times New Roman" w:hAnsi="Times New Roman" w:cs="Times New Roman"/>
        </w:rPr>
        <w:t xml:space="preserve"> </w:t>
      </w:r>
      <w:r w:rsidRPr="00656648">
        <w:rPr>
          <w:rFonts w:ascii="Times New Roman" w:hAnsi="Times New Roman" w:cs="Times New Roman"/>
        </w:rPr>
        <w:t>администрации</w:t>
      </w:r>
    </w:p>
    <w:p w:rsidR="00932845" w:rsidRPr="00656648" w:rsidRDefault="00932845" w:rsidP="008C4E79">
      <w:pPr>
        <w:pStyle w:val="ConsPlusNormal"/>
        <w:jc w:val="right"/>
        <w:rPr>
          <w:rFonts w:ascii="Times New Roman" w:hAnsi="Times New Roman" w:cs="Times New Roman"/>
        </w:rPr>
      </w:pPr>
      <w:r w:rsidRPr="00656648">
        <w:rPr>
          <w:rFonts w:ascii="Times New Roman" w:hAnsi="Times New Roman" w:cs="Times New Roman"/>
        </w:rPr>
        <w:t>Находкинского</w:t>
      </w:r>
      <w:r w:rsidR="008C4E79">
        <w:rPr>
          <w:rFonts w:ascii="Times New Roman" w:hAnsi="Times New Roman" w:cs="Times New Roman"/>
        </w:rPr>
        <w:t xml:space="preserve"> </w:t>
      </w:r>
      <w:r w:rsidRPr="00656648">
        <w:rPr>
          <w:rFonts w:ascii="Times New Roman" w:hAnsi="Times New Roman" w:cs="Times New Roman"/>
        </w:rPr>
        <w:t>городского округа</w:t>
      </w:r>
    </w:p>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от 22.11.2017 N 1633</w:t>
      </w:r>
    </w:p>
    <w:p w:rsidR="00932845" w:rsidRPr="00656648" w:rsidRDefault="00932845">
      <w:pPr>
        <w:pStyle w:val="ConsPlusNormal"/>
        <w:jc w:val="both"/>
        <w:rPr>
          <w:rFonts w:ascii="Times New Roman" w:hAnsi="Times New Roman" w:cs="Times New Roman"/>
        </w:rPr>
      </w:pPr>
    </w:p>
    <w:p w:rsidR="00932845" w:rsidRPr="00656648" w:rsidRDefault="00932845">
      <w:pPr>
        <w:pStyle w:val="ConsPlusTitle"/>
        <w:jc w:val="center"/>
        <w:rPr>
          <w:rFonts w:ascii="Times New Roman" w:hAnsi="Times New Roman" w:cs="Times New Roman"/>
        </w:rPr>
      </w:pPr>
      <w:bookmarkStart w:id="2" w:name="P1182"/>
      <w:bookmarkEnd w:id="2"/>
      <w:r w:rsidRPr="00656648">
        <w:rPr>
          <w:rFonts w:ascii="Times New Roman" w:hAnsi="Times New Roman" w:cs="Times New Roman"/>
        </w:rPr>
        <w:t>РЕСУРСНОЕ ОБЕСПЕЧЕНИЕ</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РЕАЛИЗАЦИИ МУНИЦИПАЛЬНОЙ ПРОГРАММЫ "ОСУЩЕСТВЛЕНИЕ ДОРОЖНОЙ</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ДЕЯТЕЛЬНОСТИ В ОТНОШЕНИИ АВТОМОБИЛЬНЫХ ДОРОГ МЕСТНОГО</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ЗНАЧЕНИЯ НАХОДКИНСКОГО ГОРОДСКОГО ОКРУГА"</w:t>
      </w:r>
    </w:p>
    <w:p w:rsidR="00932845" w:rsidRDefault="00932845">
      <w:pPr>
        <w:pStyle w:val="ConsPlusTitle"/>
        <w:jc w:val="center"/>
        <w:rPr>
          <w:rFonts w:ascii="Times New Roman" w:hAnsi="Times New Roman" w:cs="Times New Roman"/>
        </w:rPr>
      </w:pPr>
      <w:r w:rsidRPr="00656648">
        <w:rPr>
          <w:rFonts w:ascii="Times New Roman" w:hAnsi="Times New Roman" w:cs="Times New Roman"/>
        </w:rPr>
        <w:t>В 2018 - 2025 ГОДАХ"</w:t>
      </w:r>
    </w:p>
    <w:p w:rsidR="008C4E79" w:rsidRPr="00656648" w:rsidRDefault="008C4E79">
      <w:pPr>
        <w:pStyle w:val="ConsPlusTitle"/>
        <w:jc w:val="center"/>
        <w:rPr>
          <w:rFonts w:ascii="Times New Roman" w:hAnsi="Times New Roman" w:cs="Times New Roman"/>
        </w:rPr>
      </w:pPr>
    </w:p>
    <w:p w:rsidR="00932845" w:rsidRPr="00656648" w:rsidRDefault="00932845">
      <w:pPr>
        <w:pStyle w:val="ConsPlusNormal"/>
        <w:jc w:val="both"/>
        <w:rPr>
          <w:rFonts w:ascii="Times New Roman" w:hAnsi="Times New Roman" w:cs="Times New Roman"/>
        </w:r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276"/>
        <w:gridCol w:w="689"/>
        <w:gridCol w:w="604"/>
        <w:gridCol w:w="1259"/>
        <w:gridCol w:w="597"/>
        <w:gridCol w:w="1105"/>
        <w:gridCol w:w="1264"/>
        <w:gridCol w:w="1145"/>
        <w:gridCol w:w="1144"/>
        <w:gridCol w:w="1144"/>
        <w:gridCol w:w="1144"/>
        <w:gridCol w:w="1104"/>
        <w:gridCol w:w="1133"/>
      </w:tblGrid>
      <w:tr w:rsidR="00656648" w:rsidRPr="00656648" w:rsidTr="00030D5E">
        <w:tc>
          <w:tcPr>
            <w:tcW w:w="426" w:type="dxa"/>
            <w:vMerge w:val="restart"/>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 xml:space="preserve">N </w:t>
            </w:r>
            <w:proofErr w:type="gramStart"/>
            <w:r w:rsidRPr="00656648">
              <w:rPr>
                <w:rFonts w:ascii="Times New Roman" w:hAnsi="Times New Roman" w:cs="Times New Roman"/>
              </w:rPr>
              <w:t>п</w:t>
            </w:r>
            <w:proofErr w:type="gramEnd"/>
            <w:r w:rsidRPr="00656648">
              <w:rPr>
                <w:rFonts w:ascii="Times New Roman" w:hAnsi="Times New Roman" w:cs="Times New Roman"/>
              </w:rPr>
              <w:t>/п</w:t>
            </w:r>
          </w:p>
        </w:tc>
        <w:tc>
          <w:tcPr>
            <w:tcW w:w="1701" w:type="dxa"/>
            <w:vMerge w:val="restart"/>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Наименование</w:t>
            </w:r>
          </w:p>
        </w:tc>
        <w:tc>
          <w:tcPr>
            <w:tcW w:w="1276" w:type="dxa"/>
            <w:vMerge w:val="restart"/>
            <w:tcBorders>
              <w:top w:val="single" w:sz="4" w:space="0" w:color="auto"/>
              <w:bottom w:val="single" w:sz="4" w:space="0" w:color="auto"/>
            </w:tcBorders>
          </w:tcPr>
          <w:p w:rsidR="00932845" w:rsidRPr="008C4E79" w:rsidRDefault="00932845">
            <w:pPr>
              <w:pStyle w:val="ConsPlusNormal"/>
              <w:jc w:val="center"/>
              <w:rPr>
                <w:rFonts w:ascii="Times New Roman" w:hAnsi="Times New Roman" w:cs="Times New Roman"/>
                <w:sz w:val="20"/>
                <w:szCs w:val="20"/>
              </w:rPr>
            </w:pPr>
            <w:r w:rsidRPr="008C4E79">
              <w:rPr>
                <w:rFonts w:ascii="Times New Roman" w:hAnsi="Times New Roman" w:cs="Times New Roman"/>
                <w:sz w:val="20"/>
                <w:szCs w:val="20"/>
              </w:rPr>
              <w:t>Ответственный исполнитель, соисполнители</w:t>
            </w:r>
          </w:p>
        </w:tc>
        <w:tc>
          <w:tcPr>
            <w:tcW w:w="3149" w:type="dxa"/>
            <w:gridSpan w:val="4"/>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Код бюджетной классификации</w:t>
            </w:r>
          </w:p>
        </w:tc>
        <w:tc>
          <w:tcPr>
            <w:tcW w:w="9183" w:type="dxa"/>
            <w:gridSpan w:val="8"/>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Расходы (тыс. руб.), годы</w:t>
            </w:r>
          </w:p>
        </w:tc>
      </w:tr>
      <w:tr w:rsidR="00656648" w:rsidRPr="00656648" w:rsidTr="00030D5E">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ГРБС</w:t>
            </w:r>
          </w:p>
        </w:tc>
        <w:tc>
          <w:tcPr>
            <w:tcW w:w="60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proofErr w:type="spellStart"/>
            <w:r w:rsidRPr="00656648">
              <w:rPr>
                <w:rFonts w:ascii="Times New Roman" w:hAnsi="Times New Roman" w:cs="Times New Roman"/>
              </w:rPr>
              <w:t>Рз</w:t>
            </w:r>
            <w:proofErr w:type="spellEnd"/>
            <w:r w:rsidRPr="00656648">
              <w:rPr>
                <w:rFonts w:ascii="Times New Roman" w:hAnsi="Times New Roman" w:cs="Times New Roman"/>
              </w:rPr>
              <w:t xml:space="preserve"> </w:t>
            </w:r>
            <w:proofErr w:type="spellStart"/>
            <w:proofErr w:type="gramStart"/>
            <w:r w:rsidRPr="00656648">
              <w:rPr>
                <w:rFonts w:ascii="Times New Roman" w:hAnsi="Times New Roman" w:cs="Times New Roman"/>
              </w:rPr>
              <w:t>Пр</w:t>
            </w:r>
            <w:proofErr w:type="spellEnd"/>
            <w:proofErr w:type="gramEnd"/>
          </w:p>
        </w:tc>
        <w:tc>
          <w:tcPr>
            <w:tcW w:w="125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ЦСР</w:t>
            </w:r>
          </w:p>
        </w:tc>
        <w:tc>
          <w:tcPr>
            <w:tcW w:w="597"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ВР</w:t>
            </w:r>
          </w:p>
        </w:tc>
        <w:tc>
          <w:tcPr>
            <w:tcW w:w="1105"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2018</w:t>
            </w:r>
          </w:p>
        </w:tc>
        <w:tc>
          <w:tcPr>
            <w:tcW w:w="126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2019</w:t>
            </w:r>
          </w:p>
        </w:tc>
        <w:tc>
          <w:tcPr>
            <w:tcW w:w="1145"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2020</w:t>
            </w:r>
          </w:p>
        </w:tc>
        <w:tc>
          <w:tcPr>
            <w:tcW w:w="11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2021</w:t>
            </w:r>
          </w:p>
        </w:tc>
        <w:tc>
          <w:tcPr>
            <w:tcW w:w="11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2022</w:t>
            </w:r>
          </w:p>
        </w:tc>
        <w:tc>
          <w:tcPr>
            <w:tcW w:w="11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2023</w:t>
            </w:r>
          </w:p>
        </w:tc>
        <w:tc>
          <w:tcPr>
            <w:tcW w:w="110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2024</w:t>
            </w:r>
          </w:p>
        </w:tc>
        <w:tc>
          <w:tcPr>
            <w:tcW w:w="1133"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2025</w:t>
            </w:r>
          </w:p>
        </w:tc>
      </w:tr>
      <w:tr w:rsidR="00656648" w:rsidRPr="00656648" w:rsidTr="00030D5E">
        <w:tc>
          <w:tcPr>
            <w:tcW w:w="426"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w:t>
            </w:r>
          </w:p>
        </w:tc>
        <w:tc>
          <w:tcPr>
            <w:tcW w:w="1701"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w:t>
            </w:r>
          </w:p>
        </w:tc>
        <w:tc>
          <w:tcPr>
            <w:tcW w:w="1276"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3</w:t>
            </w:r>
          </w:p>
        </w:tc>
        <w:tc>
          <w:tcPr>
            <w:tcW w:w="68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w:t>
            </w:r>
          </w:p>
        </w:tc>
        <w:tc>
          <w:tcPr>
            <w:tcW w:w="60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5</w:t>
            </w:r>
          </w:p>
        </w:tc>
        <w:tc>
          <w:tcPr>
            <w:tcW w:w="125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6</w:t>
            </w:r>
          </w:p>
        </w:tc>
        <w:tc>
          <w:tcPr>
            <w:tcW w:w="597"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7</w:t>
            </w:r>
          </w:p>
        </w:tc>
        <w:tc>
          <w:tcPr>
            <w:tcW w:w="1105"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w:t>
            </w:r>
          </w:p>
        </w:tc>
        <w:tc>
          <w:tcPr>
            <w:tcW w:w="126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9</w:t>
            </w:r>
          </w:p>
        </w:tc>
        <w:tc>
          <w:tcPr>
            <w:tcW w:w="1145"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10</w:t>
            </w:r>
          </w:p>
        </w:tc>
        <w:tc>
          <w:tcPr>
            <w:tcW w:w="11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11</w:t>
            </w:r>
          </w:p>
        </w:tc>
        <w:tc>
          <w:tcPr>
            <w:tcW w:w="11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12</w:t>
            </w:r>
          </w:p>
        </w:tc>
        <w:tc>
          <w:tcPr>
            <w:tcW w:w="11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13</w:t>
            </w:r>
          </w:p>
        </w:tc>
        <w:tc>
          <w:tcPr>
            <w:tcW w:w="110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14</w:t>
            </w:r>
          </w:p>
        </w:tc>
        <w:tc>
          <w:tcPr>
            <w:tcW w:w="1133"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15</w:t>
            </w:r>
          </w:p>
        </w:tc>
      </w:tr>
      <w:tr w:rsidR="00656648" w:rsidRPr="00656648" w:rsidTr="00030D5E">
        <w:tc>
          <w:tcPr>
            <w:tcW w:w="426"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w:t>
            </w:r>
          </w:p>
        </w:tc>
        <w:tc>
          <w:tcPr>
            <w:tcW w:w="1701"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Муниципальная программа "Осуществление дорожной деятельности в отношении автомобильных дорог местного значения Находкинского городского </w:t>
            </w:r>
            <w:r w:rsidRPr="00656648">
              <w:rPr>
                <w:rFonts w:ascii="Times New Roman" w:hAnsi="Times New Roman" w:cs="Times New Roman"/>
              </w:rPr>
              <w:lastRenderedPageBreak/>
              <w:t>округа" в 2018 - 2025 годах":</w:t>
            </w:r>
          </w:p>
        </w:tc>
        <w:tc>
          <w:tcPr>
            <w:tcW w:w="1276"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04"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59"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597"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105"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189377,89</w:t>
            </w:r>
          </w:p>
        </w:tc>
        <w:tc>
          <w:tcPr>
            <w:tcW w:w="126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271640,665</w:t>
            </w:r>
          </w:p>
        </w:tc>
        <w:tc>
          <w:tcPr>
            <w:tcW w:w="1145"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385509,54</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499029,57</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459311,86</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416463,29</w:t>
            </w:r>
          </w:p>
        </w:tc>
        <w:tc>
          <w:tcPr>
            <w:tcW w:w="110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180793,67</w:t>
            </w:r>
          </w:p>
        </w:tc>
        <w:tc>
          <w:tcPr>
            <w:tcW w:w="1133"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186127,52</w:t>
            </w:r>
          </w:p>
        </w:tc>
      </w:tr>
      <w:tr w:rsidR="00656648" w:rsidRPr="00656648" w:rsidTr="00030D5E">
        <w:tc>
          <w:tcPr>
            <w:tcW w:w="42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1.1</w:t>
            </w:r>
          </w:p>
        </w:tc>
        <w:tc>
          <w:tcPr>
            <w:tcW w:w="1701"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Ремонт автомобильных дорог общего пользования местного значения</w:t>
            </w:r>
          </w:p>
        </w:tc>
        <w:tc>
          <w:tcPr>
            <w:tcW w:w="127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Управление благоустройства администрации МКУ "Управление капитального строительства" НГО</w:t>
            </w:r>
          </w:p>
        </w:tc>
        <w:tc>
          <w:tcPr>
            <w:tcW w:w="68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0690140010</w:t>
            </w:r>
          </w:p>
        </w:tc>
        <w:tc>
          <w:tcPr>
            <w:tcW w:w="597"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34456,633</w:t>
            </w:r>
          </w:p>
        </w:tc>
        <w:tc>
          <w:tcPr>
            <w:tcW w:w="126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28152,632</w:t>
            </w:r>
          </w:p>
        </w:tc>
        <w:tc>
          <w:tcPr>
            <w:tcW w:w="114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9746,92</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343,199</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15048,63</w:t>
            </w:r>
          </w:p>
        </w:tc>
        <w:tc>
          <w:tcPr>
            <w:tcW w:w="110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33"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0690192390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44600,00</w:t>
            </w: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181500,00</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250000,00</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200000,00</w:t>
            </w: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0680392390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240</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141379,48</w:t>
            </w:r>
          </w:p>
        </w:tc>
        <w:tc>
          <w:tcPr>
            <w:tcW w:w="110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33"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06901S2390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2347,368</w:t>
            </w: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9552,63</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13157,89</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6185,57</w:t>
            </w: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06803S2390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240</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4372,56</w:t>
            </w:r>
          </w:p>
        </w:tc>
        <w:tc>
          <w:tcPr>
            <w:tcW w:w="110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33"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06901Д2390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213,195</w:t>
            </w: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1550,60</w:t>
            </w: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06803Д2390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240</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0690140070</w:t>
            </w:r>
          </w:p>
        </w:tc>
        <w:tc>
          <w:tcPr>
            <w:tcW w:w="597"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26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6266,672</w:t>
            </w:r>
          </w:p>
        </w:tc>
        <w:tc>
          <w:tcPr>
            <w:tcW w:w="114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0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33" w:type="dxa"/>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030D5E">
        <w:tc>
          <w:tcPr>
            <w:tcW w:w="426"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1.2.</w:t>
            </w:r>
          </w:p>
        </w:tc>
        <w:tc>
          <w:tcPr>
            <w:tcW w:w="1701"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Текущее содержание автомобильных дорог общего пользования местного значения</w:t>
            </w:r>
          </w:p>
        </w:tc>
        <w:tc>
          <w:tcPr>
            <w:tcW w:w="127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Управление благоустройства администрации Находкинского городского округа</w:t>
            </w:r>
          </w:p>
        </w:tc>
        <w:tc>
          <w:tcPr>
            <w:tcW w:w="68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0690140030</w:t>
            </w:r>
          </w:p>
        </w:tc>
        <w:tc>
          <w:tcPr>
            <w:tcW w:w="597"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132489,257</w:t>
            </w:r>
          </w:p>
        </w:tc>
        <w:tc>
          <w:tcPr>
            <w:tcW w:w="126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156046,942</w:t>
            </w:r>
          </w:p>
        </w:tc>
        <w:tc>
          <w:tcPr>
            <w:tcW w:w="1145"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157416,564</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147560,40</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145071,09</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132366,20</w:t>
            </w:r>
          </w:p>
        </w:tc>
        <w:tc>
          <w:tcPr>
            <w:tcW w:w="110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70000,00</w:t>
            </w:r>
          </w:p>
        </w:tc>
        <w:tc>
          <w:tcPr>
            <w:tcW w:w="1133"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70000,00</w:t>
            </w:r>
          </w:p>
        </w:tc>
      </w:tr>
      <w:tr w:rsidR="00656648" w:rsidRPr="00656648" w:rsidTr="00030D5E">
        <w:tc>
          <w:tcPr>
            <w:tcW w:w="426"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1.3</w:t>
            </w:r>
          </w:p>
        </w:tc>
        <w:tc>
          <w:tcPr>
            <w:tcW w:w="1701"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Содержание, ремонт и установка технических средств организации дорожного движения, </w:t>
            </w:r>
            <w:r w:rsidRPr="00656648">
              <w:rPr>
                <w:rFonts w:ascii="Times New Roman" w:hAnsi="Times New Roman" w:cs="Times New Roman"/>
              </w:rPr>
              <w:lastRenderedPageBreak/>
              <w:t>дорожных и пешеходных ограждений на автомобильных дорогах общего пользования местного значения</w:t>
            </w: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0690140020</w:t>
            </w:r>
          </w:p>
        </w:tc>
        <w:tc>
          <w:tcPr>
            <w:tcW w:w="597"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22232,0</w:t>
            </w:r>
          </w:p>
        </w:tc>
        <w:tc>
          <w:tcPr>
            <w:tcW w:w="126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27242,827</w:t>
            </w:r>
          </w:p>
        </w:tc>
        <w:tc>
          <w:tcPr>
            <w:tcW w:w="1145"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27080,229</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22896,80</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21223,68</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10875,37</w:t>
            </w:r>
          </w:p>
        </w:tc>
        <w:tc>
          <w:tcPr>
            <w:tcW w:w="110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10000,00</w:t>
            </w:r>
          </w:p>
        </w:tc>
        <w:tc>
          <w:tcPr>
            <w:tcW w:w="1133"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10000,00</w:t>
            </w:r>
          </w:p>
        </w:tc>
      </w:tr>
      <w:tr w:rsidR="00656648" w:rsidRPr="00656648" w:rsidTr="00030D5E">
        <w:tc>
          <w:tcPr>
            <w:tcW w:w="42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1.4</w:t>
            </w:r>
          </w:p>
        </w:tc>
        <w:tc>
          <w:tcPr>
            <w:tcW w:w="1701"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Мероприятия по обеспечению транспортной безопасности объектов транспортной инфраструктуры (мостов)</w:t>
            </w: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0690140040</w:t>
            </w:r>
          </w:p>
        </w:tc>
        <w:tc>
          <w:tcPr>
            <w:tcW w:w="597"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w:t>
            </w:r>
          </w:p>
        </w:tc>
        <w:tc>
          <w:tcPr>
            <w:tcW w:w="126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200,00</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442,50</w:t>
            </w:r>
          </w:p>
        </w:tc>
        <w:tc>
          <w:tcPr>
            <w:tcW w:w="110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33"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r>
      <w:tr w:rsidR="00656648" w:rsidRPr="00656648" w:rsidTr="00030D5E">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0690140090</w:t>
            </w:r>
          </w:p>
        </w:tc>
        <w:tc>
          <w:tcPr>
            <w:tcW w:w="597"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240</w:t>
            </w:r>
          </w:p>
        </w:tc>
        <w:tc>
          <w:tcPr>
            <w:tcW w:w="110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26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0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33" w:type="dxa"/>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030D5E">
        <w:tc>
          <w:tcPr>
            <w:tcW w:w="426"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1.5.</w:t>
            </w:r>
          </w:p>
        </w:tc>
        <w:tc>
          <w:tcPr>
            <w:tcW w:w="1701"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0690140040</w:t>
            </w:r>
          </w:p>
        </w:tc>
        <w:tc>
          <w:tcPr>
            <w:tcW w:w="597"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26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695,000</w:t>
            </w:r>
          </w:p>
        </w:tc>
        <w:tc>
          <w:tcPr>
            <w:tcW w:w="1145"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33" w:type="dxa"/>
            <w:tcBorders>
              <w:top w:val="single" w:sz="4" w:space="0" w:color="auto"/>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r>
      <w:tr w:rsidR="00656648" w:rsidRPr="00656648" w:rsidTr="00030D5E">
        <w:tc>
          <w:tcPr>
            <w:tcW w:w="42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1.6.</w:t>
            </w:r>
          </w:p>
        </w:tc>
        <w:tc>
          <w:tcPr>
            <w:tcW w:w="1701"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Выполнение проектных работ на ремонт и (или) капитальный </w:t>
            </w:r>
            <w:r w:rsidRPr="00656648">
              <w:rPr>
                <w:rFonts w:ascii="Times New Roman" w:hAnsi="Times New Roman" w:cs="Times New Roman"/>
              </w:rPr>
              <w:lastRenderedPageBreak/>
              <w:t>ремонт искусственных дорожных сооружений (мостов) на автомобильных дорогах общего пользования местного значения</w:t>
            </w:r>
          </w:p>
        </w:tc>
        <w:tc>
          <w:tcPr>
            <w:tcW w:w="127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 xml:space="preserve">Управление благоустройства администрации НГО, </w:t>
            </w:r>
            <w:r w:rsidRPr="00656648">
              <w:rPr>
                <w:rFonts w:ascii="Times New Roman" w:hAnsi="Times New Roman" w:cs="Times New Roman"/>
              </w:rPr>
              <w:lastRenderedPageBreak/>
              <w:t>МКУ "Управление капитального строительства" НГО</w:t>
            </w:r>
          </w:p>
        </w:tc>
        <w:tc>
          <w:tcPr>
            <w:tcW w:w="68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lastRenderedPageBreak/>
              <w:t>851</w:t>
            </w:r>
          </w:p>
        </w:tc>
        <w:tc>
          <w:tcPr>
            <w:tcW w:w="604"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0690140070</w:t>
            </w:r>
          </w:p>
        </w:tc>
        <w:tc>
          <w:tcPr>
            <w:tcW w:w="597"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26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6289,224</w:t>
            </w:r>
          </w:p>
        </w:tc>
        <w:tc>
          <w:tcPr>
            <w:tcW w:w="114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33"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r>
      <w:tr w:rsidR="00656648" w:rsidRPr="00656648" w:rsidTr="00030D5E">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0690140070</w:t>
            </w:r>
          </w:p>
        </w:tc>
        <w:tc>
          <w:tcPr>
            <w:tcW w:w="597"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243</w:t>
            </w:r>
          </w:p>
        </w:tc>
        <w:tc>
          <w:tcPr>
            <w:tcW w:w="1105" w:type="dxa"/>
            <w:tcBorders>
              <w:top w:val="nil"/>
              <w:bottom w:val="single" w:sz="4" w:space="0" w:color="auto"/>
            </w:tcBorders>
          </w:tcPr>
          <w:p w:rsidR="00932845" w:rsidRPr="00656648" w:rsidRDefault="00932845">
            <w:pPr>
              <w:pStyle w:val="ConsPlusNormal"/>
              <w:jc w:val="both"/>
              <w:rPr>
                <w:rFonts w:ascii="Times New Roman" w:hAnsi="Times New Roman" w:cs="Times New Roman"/>
              </w:rPr>
            </w:pPr>
            <w:r w:rsidRPr="00656648">
              <w:rPr>
                <w:rFonts w:ascii="Times New Roman" w:hAnsi="Times New Roman" w:cs="Times New Roman"/>
              </w:rPr>
              <w:t>-</w:t>
            </w:r>
          </w:p>
        </w:tc>
        <w:tc>
          <w:tcPr>
            <w:tcW w:w="1264" w:type="dxa"/>
            <w:tcBorders>
              <w:top w:val="nil"/>
              <w:bottom w:val="single" w:sz="4" w:space="0" w:color="auto"/>
            </w:tcBorders>
          </w:tcPr>
          <w:p w:rsidR="00932845" w:rsidRPr="00656648" w:rsidRDefault="00932845">
            <w:pPr>
              <w:pStyle w:val="ConsPlusNormal"/>
              <w:jc w:val="both"/>
              <w:rPr>
                <w:rFonts w:ascii="Times New Roman" w:hAnsi="Times New Roman" w:cs="Times New Roman"/>
              </w:rPr>
            </w:pPr>
            <w:r w:rsidRPr="00656648">
              <w:rPr>
                <w:rFonts w:ascii="Times New Roman" w:hAnsi="Times New Roman" w:cs="Times New Roman"/>
              </w:rPr>
              <w:t>-</w:t>
            </w:r>
          </w:p>
        </w:tc>
        <w:tc>
          <w:tcPr>
            <w:tcW w:w="1145" w:type="dxa"/>
            <w:tcBorders>
              <w:top w:val="nil"/>
              <w:bottom w:val="single" w:sz="4" w:space="0" w:color="auto"/>
            </w:tcBorders>
          </w:tcPr>
          <w:p w:rsidR="00932845" w:rsidRPr="00656648" w:rsidRDefault="00932845">
            <w:pPr>
              <w:pStyle w:val="ConsPlusNormal"/>
              <w:jc w:val="both"/>
              <w:rPr>
                <w:rFonts w:ascii="Times New Roman" w:hAnsi="Times New Roman" w:cs="Times New Roman"/>
              </w:rPr>
            </w:pPr>
            <w:r w:rsidRPr="00656648">
              <w:rPr>
                <w:rFonts w:ascii="Times New Roman" w:hAnsi="Times New Roman" w:cs="Times New Roman"/>
              </w:rPr>
              <w:t>-</w:t>
            </w:r>
          </w:p>
        </w:tc>
        <w:tc>
          <w:tcPr>
            <w:tcW w:w="1144" w:type="dxa"/>
            <w:tcBorders>
              <w:top w:val="nil"/>
              <w:bottom w:val="single" w:sz="4" w:space="0" w:color="auto"/>
            </w:tcBorders>
          </w:tcPr>
          <w:p w:rsidR="00932845" w:rsidRPr="00656648" w:rsidRDefault="00932845">
            <w:pPr>
              <w:pStyle w:val="ConsPlusNormal"/>
              <w:jc w:val="both"/>
              <w:rPr>
                <w:rFonts w:ascii="Times New Roman" w:hAnsi="Times New Roman" w:cs="Times New Roman"/>
              </w:rPr>
            </w:pPr>
            <w:r w:rsidRPr="00656648">
              <w:rPr>
                <w:rFonts w:ascii="Times New Roman" w:hAnsi="Times New Roman" w:cs="Times New Roman"/>
              </w:rPr>
              <w:t>-</w:t>
            </w:r>
          </w:p>
        </w:tc>
        <w:tc>
          <w:tcPr>
            <w:tcW w:w="114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212,83</w:t>
            </w:r>
          </w:p>
        </w:tc>
        <w:tc>
          <w:tcPr>
            <w:tcW w:w="114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33"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r>
      <w:tr w:rsidR="00656648" w:rsidRPr="00656648" w:rsidTr="00030D5E">
        <w:tc>
          <w:tcPr>
            <w:tcW w:w="42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1.7.</w:t>
            </w:r>
          </w:p>
        </w:tc>
        <w:tc>
          <w:tcPr>
            <w:tcW w:w="1701"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Ремонт дворовых проездов и проездов к многоквартирным домам</w:t>
            </w: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0690140050</w:t>
            </w:r>
          </w:p>
        </w:tc>
        <w:tc>
          <w:tcPr>
            <w:tcW w:w="597"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244</w:t>
            </w:r>
          </w:p>
        </w:tc>
        <w:tc>
          <w:tcPr>
            <w:tcW w:w="110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58388,311</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14062,01</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33"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0680392400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240</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7000,00</w:t>
            </w: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06803S2400</w:t>
            </w:r>
          </w:p>
        </w:tc>
        <w:tc>
          <w:tcPr>
            <w:tcW w:w="597"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240</w:t>
            </w:r>
          </w:p>
        </w:tc>
        <w:tc>
          <w:tcPr>
            <w:tcW w:w="110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26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216,49</w:t>
            </w:r>
          </w:p>
        </w:tc>
        <w:tc>
          <w:tcPr>
            <w:tcW w:w="110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33" w:type="dxa"/>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030D5E">
        <w:tc>
          <w:tcPr>
            <w:tcW w:w="42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1.8.</w:t>
            </w:r>
          </w:p>
        </w:tc>
        <w:tc>
          <w:tcPr>
            <w:tcW w:w="1701"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Обеспечение Находкинского городского округа коммунальной (специализированной) техникой, в том числе:</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Предоставление субсидии из бюджета Находкинского городского округа муниципальным унитарным предприятиям Находкинского </w:t>
            </w:r>
            <w:r w:rsidRPr="00656648">
              <w:rPr>
                <w:rFonts w:ascii="Times New Roman" w:hAnsi="Times New Roman" w:cs="Times New Roman"/>
              </w:rPr>
              <w:lastRenderedPageBreak/>
              <w:t>городского округа на возмещение затрат по оплате приобретенной ими коммунальной техники</w:t>
            </w:r>
          </w:p>
        </w:tc>
        <w:tc>
          <w:tcPr>
            <w:tcW w:w="127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Управление благоустройства администрации Находкинского городского округа Соисполнитель: Муниципальное унитарное предприятие "Дорожно-эксплуатац</w:t>
            </w:r>
            <w:r w:rsidRPr="00656648">
              <w:rPr>
                <w:rFonts w:ascii="Times New Roman" w:hAnsi="Times New Roman" w:cs="Times New Roman"/>
              </w:rPr>
              <w:lastRenderedPageBreak/>
              <w:t>ионный участок"</w:t>
            </w:r>
          </w:p>
        </w:tc>
        <w:tc>
          <w:tcPr>
            <w:tcW w:w="68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lastRenderedPageBreak/>
              <w:t>851</w:t>
            </w:r>
          </w:p>
        </w:tc>
        <w:tc>
          <w:tcPr>
            <w:tcW w:w="604"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0690164050</w:t>
            </w:r>
          </w:p>
        </w:tc>
        <w:tc>
          <w:tcPr>
            <w:tcW w:w="597"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811</w:t>
            </w:r>
          </w:p>
        </w:tc>
        <w:tc>
          <w:tcPr>
            <w:tcW w:w="110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6682,97</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4963,29</w:t>
            </w:r>
          </w:p>
        </w:tc>
        <w:tc>
          <w:tcPr>
            <w:tcW w:w="1144" w:type="dxa"/>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104" w:type="dxa"/>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133" w:type="dxa"/>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030D5E">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0690164050</w:t>
            </w:r>
          </w:p>
        </w:tc>
        <w:tc>
          <w:tcPr>
            <w:tcW w:w="597"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810</w:t>
            </w:r>
          </w:p>
        </w:tc>
        <w:tc>
          <w:tcPr>
            <w:tcW w:w="110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26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5049,76</w:t>
            </w:r>
          </w:p>
        </w:tc>
        <w:tc>
          <w:tcPr>
            <w:tcW w:w="110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793,67</w:t>
            </w:r>
          </w:p>
        </w:tc>
        <w:tc>
          <w:tcPr>
            <w:tcW w:w="1133"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r>
      <w:tr w:rsidR="00656648" w:rsidRPr="00656648" w:rsidTr="00030D5E">
        <w:tc>
          <w:tcPr>
            <w:tcW w:w="42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1.9.</w:t>
            </w:r>
          </w:p>
        </w:tc>
        <w:tc>
          <w:tcPr>
            <w:tcW w:w="1701"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Выполнение проектных работ на реконструкцию автомобильных дорог, в том числе:</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Проектирование объекта:</w:t>
            </w:r>
          </w:p>
          <w:p w:rsidR="00932845" w:rsidRPr="00656648" w:rsidRDefault="00932845">
            <w:pPr>
              <w:pStyle w:val="ConsPlusNormal"/>
              <w:rPr>
                <w:rFonts w:ascii="Times New Roman" w:hAnsi="Times New Roman" w:cs="Times New Roman"/>
              </w:rPr>
            </w:pPr>
            <w:proofErr w:type="gramStart"/>
            <w:r w:rsidRPr="00656648">
              <w:rPr>
                <w:rFonts w:ascii="Times New Roman" w:hAnsi="Times New Roman" w:cs="Times New Roman"/>
              </w:rPr>
              <w:t>"Реконструкция дорог общего пользования по ул. Солнечная, ул. Лучистая, ул. Космическая, ул. Звездная, ул. Надежды в г. Находка"</w:t>
            </w:r>
            <w:proofErr w:type="gramEnd"/>
          </w:p>
        </w:tc>
        <w:tc>
          <w:tcPr>
            <w:tcW w:w="127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МКУ "Управление капитального строительства" Находкинского городского округа</w:t>
            </w:r>
          </w:p>
        </w:tc>
        <w:tc>
          <w:tcPr>
            <w:tcW w:w="68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06901S2450</w:t>
            </w:r>
          </w:p>
        </w:tc>
        <w:tc>
          <w:tcPr>
            <w:tcW w:w="597"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113,18</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133" w:type="dxa"/>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0690192450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14034,18</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06901Д2450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06901S2450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113,18</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0690192450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14034,18</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06901Д2450</w:t>
            </w:r>
          </w:p>
        </w:tc>
        <w:tc>
          <w:tcPr>
            <w:tcW w:w="597"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4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0,00</w:t>
            </w:r>
          </w:p>
        </w:tc>
        <w:tc>
          <w:tcPr>
            <w:tcW w:w="110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33" w:type="dxa"/>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030D5E">
        <w:tc>
          <w:tcPr>
            <w:tcW w:w="42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1.10</w:t>
            </w:r>
          </w:p>
        </w:tc>
        <w:tc>
          <w:tcPr>
            <w:tcW w:w="1701"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Обеспечение земельных участков, предоставленных на бесплатной основе </w:t>
            </w:r>
            <w:r w:rsidRPr="00656648">
              <w:rPr>
                <w:rFonts w:ascii="Times New Roman" w:hAnsi="Times New Roman" w:cs="Times New Roman"/>
              </w:rPr>
              <w:lastRenderedPageBreak/>
              <w:t>гражданам, имеющим трех и более детей транспортной инфраструктурой, в том числе:</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Строительство подъездных автомобильных дорог, проездов на территории, ограниченной жилой застройкой ООО ТПК "</w:t>
            </w:r>
            <w:proofErr w:type="spellStart"/>
            <w:r w:rsidRPr="00656648">
              <w:rPr>
                <w:rFonts w:ascii="Times New Roman" w:hAnsi="Times New Roman" w:cs="Times New Roman"/>
              </w:rPr>
              <w:t>Ирна</w:t>
            </w:r>
            <w:proofErr w:type="spellEnd"/>
            <w:r w:rsidRPr="00656648">
              <w:rPr>
                <w:rFonts w:ascii="Times New Roman" w:hAnsi="Times New Roman" w:cs="Times New Roman"/>
              </w:rPr>
              <w:t>", территорией СНТ "</w:t>
            </w:r>
            <w:proofErr w:type="spellStart"/>
            <w:r w:rsidRPr="00656648">
              <w:rPr>
                <w:rFonts w:ascii="Times New Roman" w:hAnsi="Times New Roman" w:cs="Times New Roman"/>
              </w:rPr>
              <w:t>Приморец</w:t>
            </w:r>
            <w:proofErr w:type="spellEnd"/>
            <w:r w:rsidRPr="00656648">
              <w:rPr>
                <w:rFonts w:ascii="Times New Roman" w:hAnsi="Times New Roman" w:cs="Times New Roman"/>
              </w:rPr>
              <w:t>", территорией ЖСК "Залив Тунгус" и обходной магистралью в г. Находка</w:t>
            </w:r>
          </w:p>
        </w:tc>
        <w:tc>
          <w:tcPr>
            <w:tcW w:w="1276" w:type="dxa"/>
            <w:vMerge w:val="restart"/>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МКУ "Управление капитального строительст</w:t>
            </w:r>
            <w:r w:rsidRPr="00656648">
              <w:rPr>
                <w:rFonts w:ascii="Times New Roman" w:hAnsi="Times New Roman" w:cs="Times New Roman"/>
              </w:rPr>
              <w:lastRenderedPageBreak/>
              <w:t>ва" Находкинского городского округа</w:t>
            </w:r>
          </w:p>
        </w:tc>
        <w:tc>
          <w:tcPr>
            <w:tcW w:w="68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lastRenderedPageBreak/>
              <w:t>851</w:t>
            </w:r>
          </w:p>
        </w:tc>
        <w:tc>
          <w:tcPr>
            <w:tcW w:w="604"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06901S2450</w:t>
            </w:r>
          </w:p>
        </w:tc>
        <w:tc>
          <w:tcPr>
            <w:tcW w:w="597"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413,56</w:t>
            </w:r>
          </w:p>
        </w:tc>
        <w:tc>
          <w:tcPr>
            <w:tcW w:w="1144" w:type="dxa"/>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104" w:type="dxa"/>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133" w:type="dxa"/>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06803S2450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410</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792,00</w:t>
            </w:r>
          </w:p>
        </w:tc>
        <w:tc>
          <w:tcPr>
            <w:tcW w:w="110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800,00</w:t>
            </w:r>
          </w:p>
        </w:tc>
        <w:tc>
          <w:tcPr>
            <w:tcW w:w="1133"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849,02</w:t>
            </w: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0690192450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51281,87</w:t>
            </w: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0680392450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410</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98208,00</w:t>
            </w:r>
          </w:p>
        </w:tc>
        <w:tc>
          <w:tcPr>
            <w:tcW w:w="110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99200,00</w:t>
            </w:r>
          </w:p>
        </w:tc>
        <w:tc>
          <w:tcPr>
            <w:tcW w:w="1133"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105278,50</w:t>
            </w: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06803Д2450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410</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712,30</w:t>
            </w: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06901S2450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413,56</w:t>
            </w: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06803S2450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410</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792,00</w:t>
            </w:r>
          </w:p>
        </w:tc>
        <w:tc>
          <w:tcPr>
            <w:tcW w:w="110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800,00</w:t>
            </w:r>
          </w:p>
        </w:tc>
        <w:tc>
          <w:tcPr>
            <w:tcW w:w="1133"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849,02</w:t>
            </w: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0690192450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414</w:t>
            </w:r>
          </w:p>
        </w:tc>
        <w:tc>
          <w:tcPr>
            <w:tcW w:w="110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26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5"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51281,87</w:t>
            </w: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04" w:type="dxa"/>
            <w:tcBorders>
              <w:top w:val="nil"/>
              <w:bottom w:val="nil"/>
            </w:tcBorders>
          </w:tcPr>
          <w:p w:rsidR="00932845" w:rsidRPr="00656648" w:rsidRDefault="00932845">
            <w:pPr>
              <w:pStyle w:val="ConsPlusNormal"/>
              <w:rPr>
                <w:rFonts w:ascii="Times New Roman" w:hAnsi="Times New Roman" w:cs="Times New Roman"/>
              </w:rPr>
            </w:pPr>
          </w:p>
        </w:tc>
        <w:tc>
          <w:tcPr>
            <w:tcW w:w="1133" w:type="dxa"/>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0680392450</w:t>
            </w:r>
          </w:p>
        </w:tc>
        <w:tc>
          <w:tcPr>
            <w:tcW w:w="597" w:type="dxa"/>
            <w:tcBorders>
              <w:top w:val="nil"/>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410</w:t>
            </w:r>
          </w:p>
        </w:tc>
        <w:tc>
          <w:tcPr>
            <w:tcW w:w="1105" w:type="dxa"/>
            <w:tcBorders>
              <w:top w:val="nil"/>
              <w:bottom w:val="nil"/>
            </w:tcBorders>
          </w:tcPr>
          <w:p w:rsidR="00932845" w:rsidRPr="00656648" w:rsidRDefault="00932845">
            <w:pPr>
              <w:pStyle w:val="ConsPlusNormal"/>
              <w:rPr>
                <w:rFonts w:ascii="Times New Roman" w:hAnsi="Times New Roman" w:cs="Times New Roman"/>
              </w:rPr>
            </w:pPr>
          </w:p>
        </w:tc>
        <w:tc>
          <w:tcPr>
            <w:tcW w:w="1264" w:type="dxa"/>
            <w:tcBorders>
              <w:top w:val="nil"/>
              <w:bottom w:val="nil"/>
            </w:tcBorders>
          </w:tcPr>
          <w:p w:rsidR="00932845" w:rsidRPr="00656648" w:rsidRDefault="00932845">
            <w:pPr>
              <w:pStyle w:val="ConsPlusNormal"/>
              <w:rPr>
                <w:rFonts w:ascii="Times New Roman" w:hAnsi="Times New Roman" w:cs="Times New Roman"/>
              </w:rPr>
            </w:pPr>
          </w:p>
        </w:tc>
        <w:tc>
          <w:tcPr>
            <w:tcW w:w="1145"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rPr>
                <w:rFonts w:ascii="Times New Roman" w:hAnsi="Times New Roman" w:cs="Times New Roman"/>
              </w:rPr>
            </w:pPr>
          </w:p>
        </w:tc>
        <w:tc>
          <w:tcPr>
            <w:tcW w:w="114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98208,00</w:t>
            </w:r>
          </w:p>
        </w:tc>
        <w:tc>
          <w:tcPr>
            <w:tcW w:w="1104"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99200,00</w:t>
            </w:r>
          </w:p>
        </w:tc>
        <w:tc>
          <w:tcPr>
            <w:tcW w:w="1133" w:type="dxa"/>
            <w:tcBorders>
              <w:top w:val="nil"/>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105278,50</w:t>
            </w:r>
          </w:p>
        </w:tc>
      </w:tr>
      <w:tr w:rsidR="00656648" w:rsidRPr="00656648" w:rsidTr="00030D5E">
        <w:tblPrEx>
          <w:tblBorders>
            <w:insideH w:val="none" w:sz="0" w:space="0" w:color="auto"/>
          </w:tblBorders>
        </w:tblPrEx>
        <w:tc>
          <w:tcPr>
            <w:tcW w:w="42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701"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27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8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851</w:t>
            </w:r>
          </w:p>
        </w:tc>
        <w:tc>
          <w:tcPr>
            <w:tcW w:w="604"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0409</w:t>
            </w:r>
          </w:p>
        </w:tc>
        <w:tc>
          <w:tcPr>
            <w:tcW w:w="1259"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06803Д2450</w:t>
            </w:r>
          </w:p>
        </w:tc>
        <w:tc>
          <w:tcPr>
            <w:tcW w:w="597" w:type="dxa"/>
            <w:tcBorders>
              <w:top w:val="nil"/>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410</w:t>
            </w:r>
          </w:p>
        </w:tc>
        <w:tc>
          <w:tcPr>
            <w:tcW w:w="110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26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5"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44" w:type="dxa"/>
            <w:tcBorders>
              <w:top w:val="nil"/>
              <w:bottom w:val="single" w:sz="4" w:space="0" w:color="auto"/>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712,30</w:t>
            </w:r>
          </w:p>
        </w:tc>
        <w:tc>
          <w:tcPr>
            <w:tcW w:w="110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133" w:type="dxa"/>
            <w:tcBorders>
              <w:top w:val="nil"/>
              <w:bottom w:val="single" w:sz="4" w:space="0" w:color="auto"/>
            </w:tcBorders>
          </w:tcPr>
          <w:p w:rsidR="00932845" w:rsidRPr="00656648" w:rsidRDefault="00932845">
            <w:pPr>
              <w:pStyle w:val="ConsPlusNormal"/>
              <w:rPr>
                <w:rFonts w:ascii="Times New Roman" w:hAnsi="Times New Roman" w:cs="Times New Roman"/>
              </w:rPr>
            </w:pPr>
          </w:p>
        </w:tc>
      </w:tr>
    </w:tbl>
    <w:p w:rsidR="00932845" w:rsidRPr="00656648" w:rsidRDefault="00932845">
      <w:pPr>
        <w:pStyle w:val="ConsPlusNormal"/>
        <w:rPr>
          <w:rFonts w:ascii="Times New Roman" w:hAnsi="Times New Roman" w:cs="Times New Roman"/>
        </w:rPr>
        <w:sectPr w:rsidR="00932845" w:rsidRPr="00656648">
          <w:pgSz w:w="16838" w:h="11905" w:orient="landscape"/>
          <w:pgMar w:top="1701" w:right="1134" w:bottom="850" w:left="1134" w:header="0" w:footer="0" w:gutter="0"/>
          <w:cols w:space="720"/>
          <w:titlePg/>
        </w:sectPr>
      </w:pPr>
    </w:p>
    <w:p w:rsidR="00932845" w:rsidRPr="00656648" w:rsidRDefault="00932845">
      <w:pPr>
        <w:pStyle w:val="ConsPlusNormal"/>
        <w:jc w:val="right"/>
        <w:outlineLvl w:val="1"/>
        <w:rPr>
          <w:rFonts w:ascii="Times New Roman" w:hAnsi="Times New Roman" w:cs="Times New Roman"/>
        </w:rPr>
      </w:pPr>
      <w:r w:rsidRPr="00656648">
        <w:rPr>
          <w:rFonts w:ascii="Times New Roman" w:hAnsi="Times New Roman" w:cs="Times New Roman"/>
        </w:rPr>
        <w:lastRenderedPageBreak/>
        <w:t>Приложение N 4</w:t>
      </w:r>
    </w:p>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к муниципальной программе</w:t>
      </w:r>
    </w:p>
    <w:p w:rsidR="00932845" w:rsidRPr="00656648" w:rsidRDefault="00030D5E" w:rsidP="00030D5E">
      <w:pPr>
        <w:pStyle w:val="ConsPlusNormal"/>
        <w:jc w:val="right"/>
        <w:rPr>
          <w:rFonts w:ascii="Times New Roman" w:hAnsi="Times New Roman" w:cs="Times New Roman"/>
        </w:rPr>
      </w:pPr>
      <w:r>
        <w:rPr>
          <w:rFonts w:ascii="Times New Roman" w:hAnsi="Times New Roman" w:cs="Times New Roman"/>
        </w:rPr>
        <w:t xml:space="preserve">"Осуществление </w:t>
      </w:r>
      <w:r w:rsidR="00932845" w:rsidRPr="00656648">
        <w:rPr>
          <w:rFonts w:ascii="Times New Roman" w:hAnsi="Times New Roman" w:cs="Times New Roman"/>
        </w:rPr>
        <w:t>дорожной де</w:t>
      </w:r>
      <w:r>
        <w:rPr>
          <w:rFonts w:ascii="Times New Roman" w:hAnsi="Times New Roman" w:cs="Times New Roman"/>
        </w:rPr>
        <w:t xml:space="preserve">ятельности </w:t>
      </w:r>
      <w:r w:rsidR="00932845" w:rsidRPr="00656648">
        <w:rPr>
          <w:rFonts w:ascii="Times New Roman" w:hAnsi="Times New Roman" w:cs="Times New Roman"/>
        </w:rPr>
        <w:t>в отношении</w:t>
      </w:r>
    </w:p>
    <w:p w:rsidR="00932845" w:rsidRPr="00656648" w:rsidRDefault="00030D5E" w:rsidP="00030D5E">
      <w:pPr>
        <w:pStyle w:val="ConsPlusNormal"/>
        <w:jc w:val="right"/>
        <w:rPr>
          <w:rFonts w:ascii="Times New Roman" w:hAnsi="Times New Roman" w:cs="Times New Roman"/>
        </w:rPr>
      </w:pPr>
      <w:r>
        <w:rPr>
          <w:rFonts w:ascii="Times New Roman" w:hAnsi="Times New Roman" w:cs="Times New Roman"/>
        </w:rPr>
        <w:t xml:space="preserve">автомобильных дорог </w:t>
      </w:r>
      <w:r w:rsidR="00932845" w:rsidRPr="00656648">
        <w:rPr>
          <w:rFonts w:ascii="Times New Roman" w:hAnsi="Times New Roman" w:cs="Times New Roman"/>
        </w:rPr>
        <w:t>местного значения</w:t>
      </w:r>
    </w:p>
    <w:p w:rsidR="00932845" w:rsidRPr="00656648" w:rsidRDefault="00030D5E" w:rsidP="00030D5E">
      <w:pPr>
        <w:pStyle w:val="ConsPlusNormal"/>
        <w:jc w:val="right"/>
        <w:rPr>
          <w:rFonts w:ascii="Times New Roman" w:hAnsi="Times New Roman" w:cs="Times New Roman"/>
        </w:rPr>
      </w:pPr>
      <w:r>
        <w:rPr>
          <w:rFonts w:ascii="Times New Roman" w:hAnsi="Times New Roman" w:cs="Times New Roman"/>
        </w:rPr>
        <w:t xml:space="preserve">Находкинского </w:t>
      </w:r>
      <w:r w:rsidR="00932845" w:rsidRPr="00656648">
        <w:rPr>
          <w:rFonts w:ascii="Times New Roman" w:hAnsi="Times New Roman" w:cs="Times New Roman"/>
        </w:rPr>
        <w:t>городского округа"</w:t>
      </w:r>
    </w:p>
    <w:p w:rsidR="00932845" w:rsidRPr="00656648" w:rsidRDefault="00030D5E" w:rsidP="00030D5E">
      <w:pPr>
        <w:pStyle w:val="ConsPlusNormal"/>
        <w:jc w:val="right"/>
        <w:rPr>
          <w:rFonts w:ascii="Times New Roman" w:hAnsi="Times New Roman" w:cs="Times New Roman"/>
        </w:rPr>
      </w:pPr>
      <w:r>
        <w:rPr>
          <w:rFonts w:ascii="Times New Roman" w:hAnsi="Times New Roman" w:cs="Times New Roman"/>
        </w:rPr>
        <w:t xml:space="preserve">в 2018 - 2025 годах", </w:t>
      </w:r>
      <w:proofErr w:type="gramStart"/>
      <w:r w:rsidR="00932845" w:rsidRPr="00656648">
        <w:rPr>
          <w:rFonts w:ascii="Times New Roman" w:hAnsi="Times New Roman" w:cs="Times New Roman"/>
        </w:rPr>
        <w:t>утвержденной</w:t>
      </w:r>
      <w:proofErr w:type="gramEnd"/>
    </w:p>
    <w:p w:rsidR="00932845" w:rsidRPr="00656648" w:rsidRDefault="00030D5E" w:rsidP="00030D5E">
      <w:pPr>
        <w:pStyle w:val="ConsPlusNormal"/>
        <w:jc w:val="right"/>
        <w:rPr>
          <w:rFonts w:ascii="Times New Roman" w:hAnsi="Times New Roman" w:cs="Times New Roman"/>
        </w:rPr>
      </w:pPr>
      <w:r>
        <w:rPr>
          <w:rFonts w:ascii="Times New Roman" w:hAnsi="Times New Roman" w:cs="Times New Roman"/>
        </w:rPr>
        <w:t xml:space="preserve">постановлением </w:t>
      </w:r>
      <w:r w:rsidR="00932845" w:rsidRPr="00656648">
        <w:rPr>
          <w:rFonts w:ascii="Times New Roman" w:hAnsi="Times New Roman" w:cs="Times New Roman"/>
        </w:rPr>
        <w:t>администрации</w:t>
      </w:r>
    </w:p>
    <w:p w:rsidR="00932845" w:rsidRPr="00656648" w:rsidRDefault="00030D5E" w:rsidP="00030D5E">
      <w:pPr>
        <w:pStyle w:val="ConsPlusNormal"/>
        <w:jc w:val="right"/>
        <w:rPr>
          <w:rFonts w:ascii="Times New Roman" w:hAnsi="Times New Roman" w:cs="Times New Roman"/>
        </w:rPr>
      </w:pPr>
      <w:r>
        <w:rPr>
          <w:rFonts w:ascii="Times New Roman" w:hAnsi="Times New Roman" w:cs="Times New Roman"/>
        </w:rPr>
        <w:t xml:space="preserve">Находкинского </w:t>
      </w:r>
      <w:r w:rsidR="00932845" w:rsidRPr="00656648">
        <w:rPr>
          <w:rFonts w:ascii="Times New Roman" w:hAnsi="Times New Roman" w:cs="Times New Roman"/>
        </w:rPr>
        <w:t>городского округа</w:t>
      </w:r>
    </w:p>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от 22.11.2017 N 1633</w:t>
      </w:r>
    </w:p>
    <w:p w:rsidR="00932845" w:rsidRPr="00656648" w:rsidRDefault="00932845">
      <w:pPr>
        <w:pStyle w:val="ConsPlusNormal"/>
        <w:jc w:val="both"/>
        <w:rPr>
          <w:rFonts w:ascii="Times New Roman" w:hAnsi="Times New Roman" w:cs="Times New Roman"/>
        </w:rPr>
      </w:pPr>
    </w:p>
    <w:p w:rsidR="00932845" w:rsidRPr="00656648" w:rsidRDefault="00932845">
      <w:pPr>
        <w:pStyle w:val="ConsPlusTitle"/>
        <w:jc w:val="center"/>
        <w:rPr>
          <w:rFonts w:ascii="Times New Roman" w:hAnsi="Times New Roman" w:cs="Times New Roman"/>
        </w:rPr>
      </w:pPr>
      <w:bookmarkStart w:id="3" w:name="P1719"/>
      <w:bookmarkEnd w:id="3"/>
      <w:r w:rsidRPr="00656648">
        <w:rPr>
          <w:rFonts w:ascii="Times New Roman" w:hAnsi="Times New Roman" w:cs="Times New Roman"/>
        </w:rPr>
        <w:t>ПЛАН РЕАЛИЗАЦИИ</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МУНИЦИПАЛЬНОЙ ПРОГРАММЫ "ОСУЩЕСТВЛЕНИЕ ДОРОЖНОЙ</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ДЕЯТЕЛЬНОСТИ В ОТНОШЕНИИ АВТОМОБИЛЬНЫХ ДОРОГ МЕСТНОГО</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ЗНАЧЕНИЯ НАХОДКИНСКОГО ГОРОДСКОГО ОКРУГА"</w:t>
      </w:r>
    </w:p>
    <w:p w:rsidR="00932845" w:rsidRPr="00656648" w:rsidRDefault="00932845">
      <w:pPr>
        <w:pStyle w:val="ConsPlusTitle"/>
        <w:jc w:val="center"/>
        <w:rPr>
          <w:rFonts w:ascii="Times New Roman" w:hAnsi="Times New Roman" w:cs="Times New Roman"/>
        </w:rPr>
      </w:pPr>
      <w:r w:rsidRPr="00656648">
        <w:rPr>
          <w:rFonts w:ascii="Times New Roman" w:hAnsi="Times New Roman" w:cs="Times New Roman"/>
        </w:rPr>
        <w:t>В 2018 - 2025 ГОДАХ"</w:t>
      </w:r>
    </w:p>
    <w:p w:rsidR="00932845" w:rsidRPr="00656648" w:rsidRDefault="00932845">
      <w:pPr>
        <w:pStyle w:val="ConsPlusNormal"/>
        <w:jc w:val="both"/>
        <w:rPr>
          <w:rFonts w:ascii="Times New Roman" w:hAnsi="Times New Roman" w:cs="Times New Roman"/>
        </w:rPr>
      </w:pPr>
    </w:p>
    <w:tbl>
      <w:tblPr>
        <w:tblW w:w="1630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068"/>
        <w:gridCol w:w="1816"/>
        <w:gridCol w:w="1468"/>
        <w:gridCol w:w="2103"/>
        <w:gridCol w:w="568"/>
        <w:gridCol w:w="724"/>
        <w:gridCol w:w="724"/>
        <w:gridCol w:w="844"/>
        <w:gridCol w:w="844"/>
        <w:gridCol w:w="724"/>
        <w:gridCol w:w="724"/>
        <w:gridCol w:w="664"/>
        <w:gridCol w:w="664"/>
        <w:gridCol w:w="1883"/>
      </w:tblGrid>
      <w:tr w:rsidR="00656648" w:rsidRPr="00656648" w:rsidTr="00BE70F2">
        <w:tc>
          <w:tcPr>
            <w:tcW w:w="484" w:type="dxa"/>
            <w:vMerge w:val="restart"/>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 xml:space="preserve">N </w:t>
            </w:r>
            <w:proofErr w:type="gramStart"/>
            <w:r w:rsidRPr="00656648">
              <w:rPr>
                <w:rFonts w:ascii="Times New Roman" w:hAnsi="Times New Roman" w:cs="Times New Roman"/>
              </w:rPr>
              <w:t>п</w:t>
            </w:r>
            <w:proofErr w:type="gramEnd"/>
            <w:r w:rsidRPr="00656648">
              <w:rPr>
                <w:rFonts w:ascii="Times New Roman" w:hAnsi="Times New Roman" w:cs="Times New Roman"/>
              </w:rPr>
              <w:t>/п</w:t>
            </w:r>
          </w:p>
        </w:tc>
        <w:tc>
          <w:tcPr>
            <w:tcW w:w="2068" w:type="dxa"/>
            <w:vMerge w:val="restart"/>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Наименование</w:t>
            </w:r>
          </w:p>
        </w:tc>
        <w:tc>
          <w:tcPr>
            <w:tcW w:w="1816" w:type="dxa"/>
            <w:vMerge w:val="restart"/>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Ответственный исполнитель, соисполнители</w:t>
            </w:r>
          </w:p>
        </w:tc>
        <w:tc>
          <w:tcPr>
            <w:tcW w:w="1468" w:type="dxa"/>
            <w:vMerge w:val="restart"/>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Сроки реализации мероприятия</w:t>
            </w:r>
          </w:p>
        </w:tc>
        <w:tc>
          <w:tcPr>
            <w:tcW w:w="2103" w:type="dxa"/>
            <w:vMerge w:val="restart"/>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Наименование показателя</w:t>
            </w:r>
          </w:p>
        </w:tc>
        <w:tc>
          <w:tcPr>
            <w:tcW w:w="568" w:type="dxa"/>
            <w:vMerge w:val="restart"/>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Ед. изм.</w:t>
            </w:r>
          </w:p>
        </w:tc>
        <w:tc>
          <w:tcPr>
            <w:tcW w:w="4584" w:type="dxa"/>
            <w:gridSpan w:val="6"/>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Показатель реализации мероприятия</w:t>
            </w:r>
          </w:p>
        </w:tc>
        <w:tc>
          <w:tcPr>
            <w:tcW w:w="664"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664" w:type="dxa"/>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val="restart"/>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Наименование целевого показателя (индикатора)</w:t>
            </w:r>
          </w:p>
        </w:tc>
      </w:tr>
      <w:tr w:rsidR="00656648" w:rsidRPr="00656648" w:rsidTr="00BE70F2">
        <w:tc>
          <w:tcPr>
            <w:tcW w:w="484"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2068"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816"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1468"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2103"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c>
          <w:tcPr>
            <w:tcW w:w="72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2018 год</w:t>
            </w:r>
          </w:p>
        </w:tc>
        <w:tc>
          <w:tcPr>
            <w:tcW w:w="72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2019 год</w:t>
            </w:r>
          </w:p>
        </w:tc>
        <w:tc>
          <w:tcPr>
            <w:tcW w:w="8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2020 год</w:t>
            </w:r>
          </w:p>
        </w:tc>
        <w:tc>
          <w:tcPr>
            <w:tcW w:w="8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2021 год</w:t>
            </w:r>
          </w:p>
        </w:tc>
        <w:tc>
          <w:tcPr>
            <w:tcW w:w="72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2022 год</w:t>
            </w:r>
          </w:p>
        </w:tc>
        <w:tc>
          <w:tcPr>
            <w:tcW w:w="72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2023 год</w:t>
            </w:r>
          </w:p>
        </w:tc>
        <w:tc>
          <w:tcPr>
            <w:tcW w:w="66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2024 год</w:t>
            </w:r>
          </w:p>
        </w:tc>
        <w:tc>
          <w:tcPr>
            <w:tcW w:w="66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2025 год</w:t>
            </w:r>
          </w:p>
        </w:tc>
        <w:tc>
          <w:tcPr>
            <w:tcW w:w="1883" w:type="dxa"/>
            <w:vMerge/>
            <w:tcBorders>
              <w:top w:val="single" w:sz="4" w:space="0" w:color="auto"/>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BE70F2">
        <w:tc>
          <w:tcPr>
            <w:tcW w:w="48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w:t>
            </w:r>
          </w:p>
        </w:tc>
        <w:tc>
          <w:tcPr>
            <w:tcW w:w="2068"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2</w:t>
            </w:r>
          </w:p>
        </w:tc>
        <w:tc>
          <w:tcPr>
            <w:tcW w:w="1816"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3</w:t>
            </w:r>
          </w:p>
        </w:tc>
        <w:tc>
          <w:tcPr>
            <w:tcW w:w="1468"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4</w:t>
            </w:r>
          </w:p>
        </w:tc>
        <w:tc>
          <w:tcPr>
            <w:tcW w:w="2103"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5</w:t>
            </w:r>
          </w:p>
        </w:tc>
        <w:tc>
          <w:tcPr>
            <w:tcW w:w="568"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6</w:t>
            </w:r>
          </w:p>
        </w:tc>
        <w:tc>
          <w:tcPr>
            <w:tcW w:w="72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7</w:t>
            </w:r>
          </w:p>
        </w:tc>
        <w:tc>
          <w:tcPr>
            <w:tcW w:w="72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8</w:t>
            </w:r>
          </w:p>
        </w:tc>
        <w:tc>
          <w:tcPr>
            <w:tcW w:w="8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9</w:t>
            </w:r>
          </w:p>
        </w:tc>
        <w:tc>
          <w:tcPr>
            <w:tcW w:w="84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10</w:t>
            </w:r>
          </w:p>
        </w:tc>
        <w:tc>
          <w:tcPr>
            <w:tcW w:w="72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11</w:t>
            </w:r>
          </w:p>
        </w:tc>
        <w:tc>
          <w:tcPr>
            <w:tcW w:w="72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12</w:t>
            </w:r>
          </w:p>
        </w:tc>
        <w:tc>
          <w:tcPr>
            <w:tcW w:w="66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13</w:t>
            </w:r>
          </w:p>
        </w:tc>
        <w:tc>
          <w:tcPr>
            <w:tcW w:w="664"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14</w:t>
            </w:r>
          </w:p>
        </w:tc>
        <w:tc>
          <w:tcPr>
            <w:tcW w:w="1883" w:type="dxa"/>
            <w:tcBorders>
              <w:top w:val="single" w:sz="4" w:space="0" w:color="auto"/>
              <w:bottom w:val="single" w:sz="4" w:space="0" w:color="auto"/>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15</w:t>
            </w:r>
          </w:p>
        </w:tc>
      </w:tr>
      <w:tr w:rsidR="00656648" w:rsidRPr="00656648" w:rsidTr="00BE70F2">
        <w:tc>
          <w:tcPr>
            <w:tcW w:w="16302" w:type="dxa"/>
            <w:gridSpan w:val="15"/>
            <w:tcBorders>
              <w:top w:val="single" w:sz="4" w:space="0" w:color="auto"/>
              <w:bottom w:val="single" w:sz="4" w:space="0" w:color="auto"/>
            </w:tcBorders>
          </w:tcPr>
          <w:p w:rsidR="00932845" w:rsidRPr="00656648" w:rsidRDefault="00932845">
            <w:pPr>
              <w:pStyle w:val="ConsPlusNormal"/>
              <w:jc w:val="center"/>
              <w:outlineLvl w:val="2"/>
              <w:rPr>
                <w:rFonts w:ascii="Times New Roman" w:hAnsi="Times New Roman" w:cs="Times New Roman"/>
              </w:rPr>
            </w:pPr>
            <w:r w:rsidRPr="00656648">
              <w:rPr>
                <w:rFonts w:ascii="Times New Roman" w:hAnsi="Times New Roman" w:cs="Times New Roman"/>
              </w:rPr>
              <w:t>Увеличение протяженности автомобильных дорог местного значения, соответствующих нормативным требованиям</w:t>
            </w:r>
          </w:p>
        </w:tc>
      </w:tr>
      <w:tr w:rsidR="00656648" w:rsidRPr="00656648" w:rsidTr="00BE70F2">
        <w:tc>
          <w:tcPr>
            <w:tcW w:w="484" w:type="dxa"/>
            <w:vMerge w:val="restart"/>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1.1</w:t>
            </w:r>
          </w:p>
        </w:tc>
        <w:tc>
          <w:tcPr>
            <w:tcW w:w="2068"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Ремонт автомобильных дорог общего пользования местного значения, в том числе по г. Находка:</w:t>
            </w:r>
          </w:p>
        </w:tc>
        <w:tc>
          <w:tcPr>
            <w:tcW w:w="1816" w:type="dxa"/>
            <w:vMerge w:val="restart"/>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Управление благоустройства администрации НГО, МКУ "Управление капитального строительства" НГО</w:t>
            </w:r>
          </w:p>
        </w:tc>
        <w:tc>
          <w:tcPr>
            <w:tcW w:w="1468"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2018 - 2025 гг.</w:t>
            </w:r>
          </w:p>
        </w:tc>
        <w:tc>
          <w:tcPr>
            <w:tcW w:w="2103" w:type="dxa"/>
            <w:vMerge w:val="restart"/>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Площадь отремонтированных дорог общего пользования местного значения с асфальтобетонным покрытием</w:t>
            </w:r>
          </w:p>
        </w:tc>
        <w:tc>
          <w:tcPr>
            <w:tcW w:w="568" w:type="dxa"/>
            <w:vMerge w:val="restart"/>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кв. м</w:t>
            </w:r>
          </w:p>
        </w:tc>
        <w:tc>
          <w:tcPr>
            <w:tcW w:w="72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22755</w:t>
            </w:r>
          </w:p>
        </w:tc>
        <w:tc>
          <w:tcPr>
            <w:tcW w:w="72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60232</w:t>
            </w:r>
          </w:p>
        </w:tc>
        <w:tc>
          <w:tcPr>
            <w:tcW w:w="84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129462</w:t>
            </w:r>
          </w:p>
        </w:tc>
        <w:tc>
          <w:tcPr>
            <w:tcW w:w="84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204452</w:t>
            </w:r>
          </w:p>
        </w:tc>
        <w:tc>
          <w:tcPr>
            <w:tcW w:w="72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77998</w:t>
            </w:r>
          </w:p>
        </w:tc>
        <w:tc>
          <w:tcPr>
            <w:tcW w:w="72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45983</w:t>
            </w:r>
          </w:p>
        </w:tc>
        <w:tc>
          <w:tcPr>
            <w:tcW w:w="66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66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883" w:type="dxa"/>
            <w:vMerge w:val="restart"/>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Снижение доли протяженности автомобильных дорог местного значения, не отвечающих нормативным требованиям к транспортно-</w:t>
            </w:r>
            <w:r w:rsidRPr="00656648">
              <w:rPr>
                <w:rFonts w:ascii="Times New Roman" w:hAnsi="Times New Roman" w:cs="Times New Roman"/>
              </w:rPr>
              <w:lastRenderedPageBreak/>
              <w:t>эксплуатационному состоянию</w:t>
            </w: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Находкинский проспект;</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2018 - 2023</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Тимирязева;</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2018 - 2020</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дорога на м. Астафьева;</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2019 - 2020, 2022</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Астафьева;</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Линейная;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Малиновского;</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2019 - 2020</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Пограничная;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2019 - 2021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ул. </w:t>
            </w:r>
            <w:proofErr w:type="spellStart"/>
            <w:r w:rsidRPr="00656648">
              <w:rPr>
                <w:rFonts w:ascii="Times New Roman" w:hAnsi="Times New Roman" w:cs="Times New Roman"/>
              </w:rPr>
              <w:t>Постышева</w:t>
            </w:r>
            <w:proofErr w:type="spellEnd"/>
            <w:r w:rsidRPr="00656648">
              <w:rPr>
                <w:rFonts w:ascii="Times New Roman" w:hAnsi="Times New Roman" w:cs="Times New Roman"/>
              </w:rPr>
              <w:t>;</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2019 - 2021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объездная автодорога;</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2019 - 2021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Нахимовская;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Маяковского;</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Черняховского;</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Комсомольская;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2018, 2023</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Шевченко;</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2020</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Кирова;</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2020, 2023</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Песчаная;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Верхне-Морская;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 2021 - 2022</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Портовая;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2019 - 2020</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Озерный бульвар;</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2018, 2021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Ленинская;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Шоссейная;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Спортивная;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2019 - 2020</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Северный проспект;</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2019 - 2021, 2023</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Пирогова;</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Дзержинского;</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2019 - 2020</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Школьная;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пер. Школьный;</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Лермонтова;</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2020 - 2021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Кольцевая;</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проезд </w:t>
            </w:r>
            <w:proofErr w:type="gramStart"/>
            <w:r w:rsidRPr="00656648">
              <w:rPr>
                <w:rFonts w:ascii="Times New Roman" w:hAnsi="Times New Roman" w:cs="Times New Roman"/>
              </w:rPr>
              <w:t>м</w:t>
            </w:r>
            <w:proofErr w:type="gramEnd"/>
            <w:r w:rsidRPr="00656648">
              <w:rPr>
                <w:rFonts w:ascii="Times New Roman" w:hAnsi="Times New Roman" w:cs="Times New Roman"/>
              </w:rPr>
              <w:t>/д объездной автодорогой и ул. Шоссейной;</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2020</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дорога в п. </w:t>
            </w:r>
            <w:proofErr w:type="gramStart"/>
            <w:r w:rsidRPr="00656648">
              <w:rPr>
                <w:rFonts w:ascii="Times New Roman" w:hAnsi="Times New Roman" w:cs="Times New Roman"/>
              </w:rPr>
              <w:t>Приисковый</w:t>
            </w:r>
            <w:proofErr w:type="gramEnd"/>
            <w:r w:rsidRPr="00656648">
              <w:rPr>
                <w:rFonts w:ascii="Times New Roman" w:hAnsi="Times New Roman" w:cs="Times New Roman"/>
              </w:rPr>
              <w:t>;</w:t>
            </w:r>
          </w:p>
        </w:tc>
        <w:tc>
          <w:tcPr>
            <w:tcW w:w="1816"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2020 - 2021</w:t>
            </w:r>
          </w:p>
        </w:tc>
        <w:tc>
          <w:tcPr>
            <w:tcW w:w="2103"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568"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844"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844"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664"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664" w:type="dxa"/>
            <w:vMerge w:val="restart"/>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val="restart"/>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дорога </w:t>
            </w:r>
            <w:proofErr w:type="gramStart"/>
            <w:r w:rsidRPr="00656648">
              <w:rPr>
                <w:rFonts w:ascii="Times New Roman" w:hAnsi="Times New Roman" w:cs="Times New Roman"/>
              </w:rPr>
              <w:t>до б</w:t>
            </w:r>
            <w:proofErr w:type="gramEnd"/>
            <w:r w:rsidRPr="00656648">
              <w:rPr>
                <w:rFonts w:ascii="Times New Roman" w:hAnsi="Times New Roman" w:cs="Times New Roman"/>
              </w:rPr>
              <w:t>. Козина;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ул. </w:t>
            </w:r>
            <w:proofErr w:type="spellStart"/>
            <w:r w:rsidRPr="00656648">
              <w:rPr>
                <w:rFonts w:ascii="Times New Roman" w:hAnsi="Times New Roman" w:cs="Times New Roman"/>
              </w:rPr>
              <w:t>Бокситогорская</w:t>
            </w:r>
            <w:proofErr w:type="spellEnd"/>
            <w:r w:rsidRPr="00656648">
              <w:rPr>
                <w:rFonts w:ascii="Times New Roman" w:hAnsi="Times New Roman" w:cs="Times New Roman"/>
              </w:rPr>
              <w:t>;</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2020 - 2021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Молодежная;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Владивостокская;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2021 - 2022</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Ленинградская;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Чехова;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Куйбышева;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Пугачева;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2022, 2023</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Луначарского;</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Седова;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Партизанская;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Гагарина;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Советская;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пр. Мира;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2021, 2023</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пр. Мира (дублер);</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Строительная;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2021 - 2022</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Кирова - ул. Фрунзе - ул. Свердлова;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Северная;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Дальняя;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Гончарова;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Сенявина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По микрорайону "пос. Врангель":</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Бабкина;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2018 - 2021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Восточный проспект;</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2018 - 2020, 2022</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Беринга;</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ул. </w:t>
            </w:r>
            <w:proofErr w:type="spellStart"/>
            <w:r w:rsidRPr="00656648">
              <w:rPr>
                <w:rFonts w:ascii="Times New Roman" w:hAnsi="Times New Roman" w:cs="Times New Roman"/>
              </w:rPr>
              <w:t>Невельского</w:t>
            </w:r>
            <w:proofErr w:type="spellEnd"/>
            <w:r w:rsidRPr="00656648">
              <w:rPr>
                <w:rFonts w:ascii="Times New Roman" w:hAnsi="Times New Roman" w:cs="Times New Roman"/>
              </w:rPr>
              <w:t>;</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Железнодорожная;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Приморский проспект;</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ул. </w:t>
            </w:r>
            <w:proofErr w:type="spellStart"/>
            <w:r w:rsidRPr="00656648">
              <w:rPr>
                <w:rFonts w:ascii="Times New Roman" w:hAnsi="Times New Roman" w:cs="Times New Roman"/>
              </w:rPr>
              <w:t>Первостроителей</w:t>
            </w:r>
            <w:proofErr w:type="spellEnd"/>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По микрорайону "пос. Ливадия"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пос. Ливадия: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70 лет Октября;</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ул. </w:t>
            </w:r>
            <w:proofErr w:type="spellStart"/>
            <w:r w:rsidRPr="00656648">
              <w:rPr>
                <w:rFonts w:ascii="Times New Roman" w:hAnsi="Times New Roman" w:cs="Times New Roman"/>
              </w:rPr>
              <w:t>Ливадийская</w:t>
            </w:r>
            <w:proofErr w:type="spellEnd"/>
            <w:r w:rsidRPr="00656648">
              <w:rPr>
                <w:rFonts w:ascii="Times New Roman" w:hAnsi="Times New Roman" w:cs="Times New Roman"/>
              </w:rPr>
              <w:t>;</w:t>
            </w:r>
          </w:p>
        </w:tc>
        <w:tc>
          <w:tcPr>
            <w:tcW w:w="1816" w:type="dxa"/>
            <w:vMerge/>
            <w:tcBorders>
              <w:top w:val="nil"/>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tcBorders>
              <w:top w:val="nil"/>
              <w:bottom w:val="nil"/>
            </w:tcBorders>
          </w:tcPr>
          <w:p w:rsidR="00932845" w:rsidRPr="00656648" w:rsidRDefault="00932845">
            <w:pPr>
              <w:pStyle w:val="ConsPlusNormal"/>
              <w:rPr>
                <w:rFonts w:ascii="Times New Roman" w:hAnsi="Times New Roman" w:cs="Times New Roman"/>
              </w:rPr>
            </w:pPr>
          </w:p>
        </w:tc>
        <w:tc>
          <w:tcPr>
            <w:tcW w:w="568"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84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72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664" w:type="dxa"/>
            <w:vMerge/>
            <w:tcBorders>
              <w:top w:val="nil"/>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Пограничная;</w:t>
            </w:r>
          </w:p>
        </w:tc>
        <w:tc>
          <w:tcPr>
            <w:tcW w:w="1816"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val="restart"/>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1-я Заводская;</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Заречная;</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проезды между ул. </w:t>
            </w:r>
            <w:proofErr w:type="gramStart"/>
            <w:r w:rsidRPr="00656648">
              <w:rPr>
                <w:rFonts w:ascii="Times New Roman" w:hAnsi="Times New Roman" w:cs="Times New Roman"/>
              </w:rPr>
              <w:t>Луговая</w:t>
            </w:r>
            <w:proofErr w:type="gramEnd"/>
            <w:r w:rsidRPr="00656648">
              <w:rPr>
                <w:rFonts w:ascii="Times New Roman" w:hAnsi="Times New Roman" w:cs="Times New Roman"/>
              </w:rPr>
              <w:t xml:space="preserve"> и ул. Заречная, пос. </w:t>
            </w:r>
            <w:r w:rsidRPr="00656648">
              <w:rPr>
                <w:rFonts w:ascii="Times New Roman" w:hAnsi="Times New Roman" w:cs="Times New Roman"/>
              </w:rPr>
              <w:lastRenderedPageBreak/>
              <w:t>Южно-Морской:</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Комсомольская;</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Пограничная;</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Пушкинская;</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2019</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Восточная;</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Победы</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c>
          <w:tcPr>
            <w:tcW w:w="484" w:type="dxa"/>
            <w:vMerge w:val="restart"/>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1.2</w:t>
            </w:r>
          </w:p>
        </w:tc>
        <w:tc>
          <w:tcPr>
            <w:tcW w:w="2068"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Ремонт дворовых проездов и проездов к многоквартирным домам, в том числе по объектам с адресными привязками:</w:t>
            </w:r>
          </w:p>
        </w:tc>
        <w:tc>
          <w:tcPr>
            <w:tcW w:w="1816" w:type="dxa"/>
            <w:vMerge w:val="restart"/>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Управление благоустройства администрации НГО, МКУ "Управление капитального строительства" НГО</w:t>
            </w:r>
          </w:p>
        </w:tc>
        <w:tc>
          <w:tcPr>
            <w:tcW w:w="1468"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2021 - 2023</w:t>
            </w:r>
          </w:p>
        </w:tc>
        <w:tc>
          <w:tcPr>
            <w:tcW w:w="2103" w:type="dxa"/>
            <w:vMerge w:val="restart"/>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Площадь отремонтированных дворовых проездов и проездов к многоквартирным домам</w:t>
            </w:r>
          </w:p>
        </w:tc>
        <w:tc>
          <w:tcPr>
            <w:tcW w:w="568" w:type="dxa"/>
            <w:vMerge w:val="restart"/>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кв. м</w:t>
            </w:r>
          </w:p>
        </w:tc>
        <w:tc>
          <w:tcPr>
            <w:tcW w:w="72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72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84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w:t>
            </w:r>
          </w:p>
        </w:tc>
        <w:tc>
          <w:tcPr>
            <w:tcW w:w="84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25777</w:t>
            </w:r>
          </w:p>
        </w:tc>
        <w:tc>
          <w:tcPr>
            <w:tcW w:w="72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7580</w:t>
            </w:r>
          </w:p>
        </w:tc>
        <w:tc>
          <w:tcPr>
            <w:tcW w:w="72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2100</w:t>
            </w:r>
          </w:p>
        </w:tc>
        <w:tc>
          <w:tcPr>
            <w:tcW w:w="66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664" w:type="dxa"/>
            <w:vMerge w:val="restart"/>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0</w:t>
            </w: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Находкинский проспект, 17, 19;</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Пограничная, 2;</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Астафьева, 27;</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Верхне-Морская, 134;</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Комсомольская, 6 в п. Южно-Морской;</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ул. Набережная, 111, 113 в п. </w:t>
            </w:r>
            <w:proofErr w:type="gramStart"/>
            <w:r w:rsidRPr="00656648">
              <w:rPr>
                <w:rFonts w:ascii="Times New Roman" w:hAnsi="Times New Roman" w:cs="Times New Roman"/>
              </w:rPr>
              <w:lastRenderedPageBreak/>
              <w:t>Козьмино</w:t>
            </w:r>
            <w:proofErr w:type="gramEnd"/>
            <w:r w:rsidRPr="00656648">
              <w:rPr>
                <w:rFonts w:ascii="Times New Roman" w:hAnsi="Times New Roman" w:cs="Times New Roman"/>
              </w:rPr>
              <w:t>;</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Почтовый переулок, 2, 4, 6;</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Фрунзе, 8;</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Чехова, 12, 16;</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Молодежная, 10, 12;</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Гагарина, 5;</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Дзержинского, 28, 30, 38;</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Озерный бульвар, 14, 16;</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Лермонтова, 4, 6;</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Фрунзе, 15;</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Рыбацкая, 12;</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Тимирязева, 3;</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 ул. </w:t>
            </w:r>
            <w:proofErr w:type="spellStart"/>
            <w:r w:rsidRPr="00656648">
              <w:rPr>
                <w:rFonts w:ascii="Times New Roman" w:hAnsi="Times New Roman" w:cs="Times New Roman"/>
              </w:rPr>
              <w:t>Бокситогорская</w:t>
            </w:r>
            <w:proofErr w:type="spellEnd"/>
            <w:r w:rsidRPr="00656648">
              <w:rPr>
                <w:rFonts w:ascii="Times New Roman" w:hAnsi="Times New Roman" w:cs="Times New Roman"/>
              </w:rPr>
              <w:t>, 26;</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подъездная дорога к дому N 3 по Северному проспекту и домам NN 7, 9, 11 по ул. Сидоренко;</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проспект Мира, 20;</w:t>
            </w:r>
          </w:p>
        </w:tc>
        <w:tc>
          <w:tcPr>
            <w:tcW w:w="1816"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568"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84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72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664" w:type="dxa"/>
            <w:vMerge/>
            <w:tcBorders>
              <w:top w:val="single" w:sz="4" w:space="0" w:color="auto"/>
              <w:bottom w:val="nil"/>
            </w:tcBorders>
          </w:tcPr>
          <w:p w:rsidR="00932845" w:rsidRPr="00656648" w:rsidRDefault="00932845">
            <w:pPr>
              <w:pStyle w:val="ConsPlusNormal"/>
              <w:rPr>
                <w:rFonts w:ascii="Times New Roman" w:hAnsi="Times New Roman" w:cs="Times New Roman"/>
              </w:rPr>
            </w:pPr>
          </w:p>
        </w:tc>
        <w:tc>
          <w:tcPr>
            <w:tcW w:w="1883" w:type="dxa"/>
            <w:vMerge/>
            <w:tcBorders>
              <w:top w:val="nil"/>
              <w:bottom w:val="nil"/>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Бульвар Энтузиастов, 5;</w:t>
            </w:r>
          </w:p>
        </w:tc>
        <w:tc>
          <w:tcPr>
            <w:tcW w:w="1816"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val="restart"/>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Комсомольская, 12;</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Кирова, 1;</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Фрунзе, 11;</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2022</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Нахимовская, 8а;</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BE70F2">
        <w:tblPrEx>
          <w:tblBorders>
            <w:insideH w:val="none" w:sz="0" w:space="0" w:color="auto"/>
          </w:tblBorders>
        </w:tblPrEx>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ул. Нахимовская, 2а;</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2023</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BE70F2">
        <w:tc>
          <w:tcPr>
            <w:tcW w:w="48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локальными участками (по заявкам)</w:t>
            </w:r>
          </w:p>
        </w:tc>
        <w:tc>
          <w:tcPr>
            <w:tcW w:w="1816"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2021 - 2022</w:t>
            </w:r>
          </w:p>
        </w:tc>
        <w:tc>
          <w:tcPr>
            <w:tcW w:w="210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vMerge/>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656648" w:rsidRPr="00656648" w:rsidTr="00BE70F2">
        <w:tc>
          <w:tcPr>
            <w:tcW w:w="16302" w:type="dxa"/>
            <w:gridSpan w:val="15"/>
            <w:tcBorders>
              <w:top w:val="single" w:sz="4" w:space="0" w:color="auto"/>
              <w:bottom w:val="single" w:sz="4" w:space="0" w:color="auto"/>
            </w:tcBorders>
          </w:tcPr>
          <w:p w:rsidR="00932845" w:rsidRPr="00656648" w:rsidRDefault="00932845">
            <w:pPr>
              <w:pStyle w:val="ConsPlusNormal"/>
              <w:jc w:val="center"/>
              <w:outlineLvl w:val="2"/>
              <w:rPr>
                <w:rFonts w:ascii="Times New Roman" w:hAnsi="Times New Roman" w:cs="Times New Roman"/>
              </w:rPr>
            </w:pPr>
            <w:r w:rsidRPr="00656648">
              <w:rPr>
                <w:rFonts w:ascii="Times New Roman" w:hAnsi="Times New Roman" w:cs="Times New Roman"/>
              </w:rPr>
              <w:t>Содержание автомобильных дорог местного значения в соответствии с требованиями к эксплуатационному состоянию, допустимому по условиям обеспечения безопасности дорожного движения</w:t>
            </w:r>
          </w:p>
        </w:tc>
      </w:tr>
      <w:tr w:rsidR="00656648" w:rsidRPr="00656648" w:rsidTr="00BE70F2">
        <w:tblPrEx>
          <w:tblBorders>
            <w:insideH w:val="none" w:sz="0" w:space="0" w:color="auto"/>
          </w:tblBorders>
        </w:tblPrEx>
        <w:tc>
          <w:tcPr>
            <w:tcW w:w="484"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2.1.</w:t>
            </w:r>
          </w:p>
        </w:tc>
        <w:tc>
          <w:tcPr>
            <w:tcW w:w="2068"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Текущее содержание автомобильных дорог общего пользования местного значения, в том числе:</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механизированная уборка проезжей части автомобильных </w:t>
            </w:r>
            <w:r w:rsidRPr="00656648">
              <w:rPr>
                <w:rFonts w:ascii="Times New Roman" w:hAnsi="Times New Roman" w:cs="Times New Roman"/>
              </w:rPr>
              <w:lastRenderedPageBreak/>
              <w:t xml:space="preserve">дорог, тротуаров с асфальтобетонным покрытием от загрязнений, очистка вручную </w:t>
            </w:r>
            <w:proofErr w:type="spellStart"/>
            <w:r w:rsidRPr="00656648">
              <w:rPr>
                <w:rFonts w:ascii="Times New Roman" w:hAnsi="Times New Roman" w:cs="Times New Roman"/>
              </w:rPr>
              <w:t>прибордюрной</w:t>
            </w:r>
            <w:proofErr w:type="spellEnd"/>
            <w:r w:rsidRPr="00656648">
              <w:rPr>
                <w:rFonts w:ascii="Times New Roman" w:hAnsi="Times New Roman" w:cs="Times New Roman"/>
              </w:rPr>
              <w:t xml:space="preserve"> полосы дорог и тротуаров от мусора, грязи и посторонних предметов;</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подсыпка и </w:t>
            </w:r>
            <w:proofErr w:type="spellStart"/>
            <w:r w:rsidRPr="00656648">
              <w:rPr>
                <w:rFonts w:ascii="Times New Roman" w:hAnsi="Times New Roman" w:cs="Times New Roman"/>
              </w:rPr>
              <w:t>грейдеровка</w:t>
            </w:r>
            <w:proofErr w:type="spellEnd"/>
            <w:r w:rsidRPr="00656648">
              <w:rPr>
                <w:rFonts w:ascii="Times New Roman" w:hAnsi="Times New Roman" w:cs="Times New Roman"/>
              </w:rPr>
              <w:t xml:space="preserve"> обочин, очистка обочин от случайного мусора;</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расчистка автомобильных дорог от снежных заносов, борьба с зимней скользкостью, уборка снежных валов с обочин;</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профилирование и уплотнение снежного покрова на проезжей части автомобильных дорог с грунтовым покрытием;</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погрузка и вывоз снега;</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распределение </w:t>
            </w:r>
            <w:proofErr w:type="spellStart"/>
            <w:r w:rsidRPr="00656648">
              <w:rPr>
                <w:rFonts w:ascii="Times New Roman" w:hAnsi="Times New Roman" w:cs="Times New Roman"/>
              </w:rPr>
              <w:t>противогололедных</w:t>
            </w:r>
            <w:proofErr w:type="spellEnd"/>
            <w:r w:rsidRPr="00656648">
              <w:rPr>
                <w:rFonts w:ascii="Times New Roman" w:hAnsi="Times New Roman" w:cs="Times New Roman"/>
              </w:rPr>
              <w:t xml:space="preserve"> материалов;</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очистка от снега и </w:t>
            </w:r>
            <w:r w:rsidRPr="00656648">
              <w:rPr>
                <w:rFonts w:ascii="Times New Roman" w:hAnsi="Times New Roman" w:cs="Times New Roman"/>
              </w:rPr>
              <w:lastRenderedPageBreak/>
              <w:t xml:space="preserve">льда элементов обустройства, в </w:t>
            </w:r>
            <w:proofErr w:type="spellStart"/>
            <w:r w:rsidRPr="00656648">
              <w:rPr>
                <w:rFonts w:ascii="Times New Roman" w:hAnsi="Times New Roman" w:cs="Times New Roman"/>
              </w:rPr>
              <w:t>т.ч</w:t>
            </w:r>
            <w:proofErr w:type="spellEnd"/>
            <w:r w:rsidRPr="00656648">
              <w:rPr>
                <w:rFonts w:ascii="Times New Roman" w:hAnsi="Times New Roman" w:cs="Times New Roman"/>
              </w:rPr>
              <w:t>. автобусных остановок, павильонов, площадок для отдыха, пешеходных дорожек, тротуаров;</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очистка </w:t>
            </w:r>
            <w:proofErr w:type="spellStart"/>
            <w:r w:rsidRPr="00656648">
              <w:rPr>
                <w:rFonts w:ascii="Times New Roman" w:hAnsi="Times New Roman" w:cs="Times New Roman"/>
              </w:rPr>
              <w:t>водоперепусных</w:t>
            </w:r>
            <w:proofErr w:type="spellEnd"/>
            <w:r w:rsidRPr="00656648">
              <w:rPr>
                <w:rFonts w:ascii="Times New Roman" w:hAnsi="Times New Roman" w:cs="Times New Roman"/>
              </w:rPr>
              <w:t xml:space="preserve"> труб, приямков от снега, льда и мусора;</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ремонт дорог с грунтовым покрытием с подсыпкой выбоин и </w:t>
            </w:r>
            <w:proofErr w:type="spellStart"/>
            <w:r w:rsidRPr="00656648">
              <w:rPr>
                <w:rFonts w:ascii="Times New Roman" w:hAnsi="Times New Roman" w:cs="Times New Roman"/>
              </w:rPr>
              <w:t>грейдеровкой</w:t>
            </w:r>
            <w:proofErr w:type="spellEnd"/>
            <w:r w:rsidRPr="00656648">
              <w:rPr>
                <w:rFonts w:ascii="Times New Roman" w:hAnsi="Times New Roman" w:cs="Times New Roman"/>
              </w:rPr>
              <w:t xml:space="preserve"> полотна;</w:t>
            </w:r>
          </w:p>
        </w:tc>
        <w:tc>
          <w:tcPr>
            <w:tcW w:w="1816"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lastRenderedPageBreak/>
              <w:t>Управление благоустройства администрации Находкинского городского округа</w:t>
            </w:r>
          </w:p>
        </w:tc>
        <w:tc>
          <w:tcPr>
            <w:tcW w:w="1468"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2018 - 2025 гг.</w:t>
            </w:r>
          </w:p>
        </w:tc>
        <w:tc>
          <w:tcPr>
            <w:tcW w:w="2103"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Протяженность дорог с асфальтобетонным покрытием, подлежащая текущему содержанию</w:t>
            </w:r>
          </w:p>
        </w:tc>
        <w:tc>
          <w:tcPr>
            <w:tcW w:w="568" w:type="dxa"/>
            <w:tcBorders>
              <w:top w:val="single" w:sz="4" w:space="0" w:color="auto"/>
              <w:bottom w:val="nil"/>
            </w:tcBorders>
          </w:tcPr>
          <w:p w:rsidR="00932845" w:rsidRPr="00656648" w:rsidRDefault="00932845">
            <w:pPr>
              <w:pStyle w:val="ConsPlusNormal"/>
              <w:jc w:val="center"/>
              <w:rPr>
                <w:rFonts w:ascii="Times New Roman" w:hAnsi="Times New Roman" w:cs="Times New Roman"/>
              </w:rPr>
            </w:pPr>
            <w:r w:rsidRPr="00656648">
              <w:rPr>
                <w:rFonts w:ascii="Times New Roman" w:hAnsi="Times New Roman" w:cs="Times New Roman"/>
              </w:rPr>
              <w:t>км</w:t>
            </w:r>
          </w:p>
        </w:tc>
        <w:tc>
          <w:tcPr>
            <w:tcW w:w="72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72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8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84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72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72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66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664" w:type="dxa"/>
            <w:tcBorders>
              <w:top w:val="single" w:sz="4" w:space="0" w:color="auto"/>
              <w:bottom w:val="nil"/>
            </w:tcBorders>
          </w:tcPr>
          <w:p w:rsidR="00932845" w:rsidRPr="00656648" w:rsidRDefault="00932845">
            <w:pPr>
              <w:pStyle w:val="ConsPlusNormal"/>
              <w:jc w:val="right"/>
              <w:rPr>
                <w:rFonts w:ascii="Times New Roman" w:hAnsi="Times New Roman" w:cs="Times New Roman"/>
              </w:rPr>
            </w:pPr>
            <w:r w:rsidRPr="00656648">
              <w:rPr>
                <w:rFonts w:ascii="Times New Roman" w:hAnsi="Times New Roman" w:cs="Times New Roman"/>
              </w:rPr>
              <w:t>134,2</w:t>
            </w:r>
          </w:p>
        </w:tc>
        <w:tc>
          <w:tcPr>
            <w:tcW w:w="1883" w:type="dxa"/>
            <w:tcBorders>
              <w:top w:val="single" w:sz="4" w:space="0" w:color="auto"/>
              <w:bottom w:val="nil"/>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Протяженность дорог с асфальтобетонным покрытием, подлежащая текущему содержанию</w:t>
            </w:r>
          </w:p>
        </w:tc>
      </w:tr>
      <w:tr w:rsidR="00656648" w:rsidRPr="00656648" w:rsidTr="00BE70F2">
        <w:tblPrEx>
          <w:tblBorders>
            <w:insideH w:val="none" w:sz="0" w:space="0" w:color="auto"/>
          </w:tblBorders>
        </w:tblPrEx>
        <w:tc>
          <w:tcPr>
            <w:tcW w:w="48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068" w:type="dxa"/>
            <w:tcBorders>
              <w:top w:val="nil"/>
              <w:bottom w:val="single" w:sz="4" w:space="0" w:color="auto"/>
            </w:tcBorders>
          </w:tcPr>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содержание и ремонт элементов обустройства автомобильных дорог, бордюр, барьерного дорожного ограждения, пешеходных ограждений, тротуаров, автобусных остановок;</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уборка и мойка остановок </w:t>
            </w:r>
            <w:r w:rsidRPr="00656648">
              <w:rPr>
                <w:rFonts w:ascii="Times New Roman" w:hAnsi="Times New Roman" w:cs="Times New Roman"/>
              </w:rPr>
              <w:lastRenderedPageBreak/>
              <w:t>общественного транспорта, покраска автобусных павильонов, ограждений мостов, подпорных стен;</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мытье пешеходных и барьерных ограждений;</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содержание и ремонт ливневой канализации открытого типа из железобетонных лотков, водоотводных канав, </w:t>
            </w:r>
            <w:proofErr w:type="spellStart"/>
            <w:r w:rsidRPr="00656648">
              <w:rPr>
                <w:rFonts w:ascii="Times New Roman" w:hAnsi="Times New Roman" w:cs="Times New Roman"/>
              </w:rPr>
              <w:t>ливнеприемных</w:t>
            </w:r>
            <w:proofErr w:type="spellEnd"/>
            <w:r w:rsidRPr="00656648">
              <w:rPr>
                <w:rFonts w:ascii="Times New Roman" w:hAnsi="Times New Roman" w:cs="Times New Roman"/>
              </w:rPr>
              <w:t xml:space="preserve"> камер и колодцев; замена лотков, крышек колодцев, наращивание оголовков на колодцах;</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содержание и очистка зеленых зон от мусора, травы, листвы, веток;</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обрезка деревьев и кустарника для обеспечения видимости;</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побелка деревьев;</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 xml:space="preserve">выкашивание травы на придорожных </w:t>
            </w:r>
            <w:r w:rsidRPr="00656648">
              <w:rPr>
                <w:rFonts w:ascii="Times New Roman" w:hAnsi="Times New Roman" w:cs="Times New Roman"/>
              </w:rPr>
              <w:lastRenderedPageBreak/>
              <w:t>зонах, разделительной полосе, откосах;</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вырубка поросли и деревьев в водоотводных канавах;</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ликвидация нежелательной растительности химическим способом;</w:t>
            </w:r>
          </w:p>
          <w:p w:rsidR="00932845" w:rsidRPr="00656648" w:rsidRDefault="00932845">
            <w:pPr>
              <w:pStyle w:val="ConsPlusNormal"/>
              <w:rPr>
                <w:rFonts w:ascii="Times New Roman" w:hAnsi="Times New Roman" w:cs="Times New Roman"/>
              </w:rPr>
            </w:pPr>
            <w:r w:rsidRPr="00656648">
              <w:rPr>
                <w:rFonts w:ascii="Times New Roman" w:hAnsi="Times New Roman" w:cs="Times New Roman"/>
              </w:rPr>
              <w:t>устранение повреждений и деформаций дорожного полотна</w:t>
            </w:r>
          </w:p>
        </w:tc>
        <w:tc>
          <w:tcPr>
            <w:tcW w:w="1816"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468"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2103"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568"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84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72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664" w:type="dxa"/>
            <w:tcBorders>
              <w:top w:val="nil"/>
              <w:bottom w:val="single" w:sz="4" w:space="0" w:color="auto"/>
            </w:tcBorders>
          </w:tcPr>
          <w:p w:rsidR="00932845" w:rsidRPr="00656648" w:rsidRDefault="00932845">
            <w:pPr>
              <w:pStyle w:val="ConsPlusNormal"/>
              <w:rPr>
                <w:rFonts w:ascii="Times New Roman" w:hAnsi="Times New Roman" w:cs="Times New Roman"/>
              </w:rPr>
            </w:pPr>
          </w:p>
        </w:tc>
        <w:tc>
          <w:tcPr>
            <w:tcW w:w="1883" w:type="dxa"/>
            <w:tcBorders>
              <w:top w:val="nil"/>
              <w:bottom w:val="single" w:sz="4" w:space="0" w:color="auto"/>
            </w:tcBorders>
          </w:tcPr>
          <w:p w:rsidR="00932845" w:rsidRPr="00656648" w:rsidRDefault="00932845">
            <w:pPr>
              <w:pStyle w:val="ConsPlusNormal"/>
              <w:rPr>
                <w:rFonts w:ascii="Times New Roman" w:hAnsi="Times New Roman" w:cs="Times New Roman"/>
              </w:rPr>
            </w:pPr>
          </w:p>
        </w:tc>
      </w:tr>
      <w:tr w:rsidR="00932845" w:rsidRPr="00A514C8" w:rsidTr="00BE70F2">
        <w:tc>
          <w:tcPr>
            <w:tcW w:w="484"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lastRenderedPageBreak/>
              <w:t>2.2</w:t>
            </w:r>
          </w:p>
        </w:tc>
        <w:tc>
          <w:tcPr>
            <w:tcW w:w="20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Обеспечение Находкинского городского округа коммунальной (специализированной) техникой, в том числе:</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 xml:space="preserve">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w:t>
            </w:r>
            <w:r w:rsidRPr="00A514C8">
              <w:rPr>
                <w:rFonts w:ascii="Times New Roman" w:hAnsi="Times New Roman" w:cs="Times New Roman"/>
              </w:rPr>
              <w:lastRenderedPageBreak/>
              <w:t>приобретенной ими коммунальной техники</w:t>
            </w:r>
          </w:p>
        </w:tc>
        <w:tc>
          <w:tcPr>
            <w:tcW w:w="1816"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lastRenderedPageBreak/>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2021 - 2024</w:t>
            </w:r>
          </w:p>
        </w:tc>
        <w:tc>
          <w:tcPr>
            <w:tcW w:w="210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Количество единиц приобретенной коммунальной (специализированной) техники (с нарастающим итогом к уровню 2021 года)</w:t>
            </w:r>
          </w:p>
        </w:tc>
        <w:tc>
          <w:tcPr>
            <w:tcW w:w="568" w:type="dxa"/>
            <w:tcBorders>
              <w:top w:val="single" w:sz="4" w:space="0" w:color="auto"/>
              <w:bottom w:val="single" w:sz="4" w:space="0" w:color="auto"/>
            </w:tcBorders>
          </w:tcPr>
          <w:p w:rsidR="00932845" w:rsidRPr="00A514C8" w:rsidRDefault="00932845">
            <w:pPr>
              <w:pStyle w:val="ConsPlusNormal"/>
              <w:jc w:val="center"/>
              <w:rPr>
                <w:rFonts w:ascii="Times New Roman" w:hAnsi="Times New Roman" w:cs="Times New Roman"/>
              </w:rPr>
            </w:pPr>
            <w:r w:rsidRPr="00A514C8">
              <w:rPr>
                <w:rFonts w:ascii="Times New Roman" w:hAnsi="Times New Roman" w:cs="Times New Roman"/>
              </w:rPr>
              <w:t>ед.</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3</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3</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3</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3</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3</w:t>
            </w:r>
          </w:p>
        </w:tc>
        <w:tc>
          <w:tcPr>
            <w:tcW w:w="188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p>
        </w:tc>
      </w:tr>
      <w:tr w:rsidR="00932845" w:rsidRPr="00A514C8" w:rsidTr="00BE70F2">
        <w:tc>
          <w:tcPr>
            <w:tcW w:w="16302" w:type="dxa"/>
            <w:gridSpan w:val="15"/>
            <w:tcBorders>
              <w:top w:val="single" w:sz="4" w:space="0" w:color="auto"/>
              <w:bottom w:val="single" w:sz="4" w:space="0" w:color="auto"/>
            </w:tcBorders>
          </w:tcPr>
          <w:p w:rsidR="00932845" w:rsidRPr="00A514C8" w:rsidRDefault="00932845">
            <w:pPr>
              <w:pStyle w:val="ConsPlusNormal"/>
              <w:jc w:val="center"/>
              <w:outlineLvl w:val="2"/>
              <w:rPr>
                <w:rFonts w:ascii="Times New Roman" w:hAnsi="Times New Roman" w:cs="Times New Roman"/>
              </w:rPr>
            </w:pPr>
            <w:r w:rsidRPr="00A514C8">
              <w:rPr>
                <w:rFonts w:ascii="Times New Roman" w:hAnsi="Times New Roman" w:cs="Times New Roman"/>
              </w:rPr>
              <w:lastRenderedPageBreak/>
              <w:t>Совершенствование системы организации дорожного движения на автомобильных дорогах местного значения</w:t>
            </w:r>
          </w:p>
        </w:tc>
      </w:tr>
      <w:tr w:rsidR="00932845" w:rsidRPr="00A514C8" w:rsidTr="00BE70F2">
        <w:tc>
          <w:tcPr>
            <w:tcW w:w="484" w:type="dxa"/>
            <w:vMerge w:val="restart"/>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3.</w:t>
            </w:r>
          </w:p>
        </w:tc>
        <w:tc>
          <w:tcPr>
            <w:tcW w:w="2068" w:type="dxa"/>
            <w:vMerge w:val="restart"/>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в том числе:</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нанесение горизонтальной дорожной разметки;</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монтаж, демонтаж и техническое обслуживание плоских дорожных знаков;</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проектирование, установка и эксплуатация светофорных объектов;</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 xml:space="preserve">ремонт и установка дорожных и </w:t>
            </w:r>
            <w:r w:rsidRPr="00A514C8">
              <w:rPr>
                <w:rFonts w:ascii="Times New Roman" w:hAnsi="Times New Roman" w:cs="Times New Roman"/>
              </w:rPr>
              <w:lastRenderedPageBreak/>
              <w:t>пешеходных ограждений;</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поставка и установка автобусных павильонов с обустройством площадок ожидания</w:t>
            </w:r>
          </w:p>
        </w:tc>
        <w:tc>
          <w:tcPr>
            <w:tcW w:w="1816" w:type="dxa"/>
            <w:vMerge w:val="restart"/>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lastRenderedPageBreak/>
              <w:t>Управление благоустройства администрации Находкинского городского округа</w:t>
            </w:r>
          </w:p>
        </w:tc>
        <w:tc>
          <w:tcPr>
            <w:tcW w:w="1468" w:type="dxa"/>
            <w:vMerge w:val="restart"/>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2018 - 2025</w:t>
            </w:r>
          </w:p>
        </w:tc>
        <w:tc>
          <w:tcPr>
            <w:tcW w:w="2103" w:type="dxa"/>
            <w:tcBorders>
              <w:top w:val="single" w:sz="4" w:space="0" w:color="auto"/>
              <w:bottom w:val="nil"/>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1) количество светофорных объектов, регулирующих дорожное движение и комплектов светофоров типа Т-7 (к уровню 2017 года)</w:t>
            </w:r>
          </w:p>
        </w:tc>
        <w:tc>
          <w:tcPr>
            <w:tcW w:w="568" w:type="dxa"/>
            <w:tcBorders>
              <w:top w:val="single" w:sz="4" w:space="0" w:color="auto"/>
              <w:bottom w:val="nil"/>
            </w:tcBorders>
          </w:tcPr>
          <w:p w:rsidR="00932845" w:rsidRPr="00A514C8" w:rsidRDefault="00932845">
            <w:pPr>
              <w:pStyle w:val="ConsPlusNormal"/>
              <w:jc w:val="center"/>
              <w:rPr>
                <w:rFonts w:ascii="Times New Roman" w:hAnsi="Times New Roman" w:cs="Times New Roman"/>
              </w:rPr>
            </w:pPr>
            <w:r w:rsidRPr="00A514C8">
              <w:rPr>
                <w:rFonts w:ascii="Times New Roman" w:hAnsi="Times New Roman" w:cs="Times New Roman"/>
              </w:rPr>
              <w:t>шт.</w:t>
            </w:r>
          </w:p>
        </w:tc>
        <w:tc>
          <w:tcPr>
            <w:tcW w:w="724" w:type="dxa"/>
            <w:tcBorders>
              <w:top w:val="single" w:sz="4" w:space="0" w:color="auto"/>
              <w:bottom w:val="nil"/>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52</w:t>
            </w:r>
          </w:p>
        </w:tc>
        <w:tc>
          <w:tcPr>
            <w:tcW w:w="724" w:type="dxa"/>
            <w:tcBorders>
              <w:top w:val="single" w:sz="4" w:space="0" w:color="auto"/>
              <w:bottom w:val="nil"/>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53</w:t>
            </w:r>
          </w:p>
        </w:tc>
        <w:tc>
          <w:tcPr>
            <w:tcW w:w="844" w:type="dxa"/>
            <w:tcBorders>
              <w:top w:val="single" w:sz="4" w:space="0" w:color="auto"/>
              <w:bottom w:val="nil"/>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59</w:t>
            </w:r>
          </w:p>
        </w:tc>
        <w:tc>
          <w:tcPr>
            <w:tcW w:w="844" w:type="dxa"/>
            <w:tcBorders>
              <w:top w:val="single" w:sz="4" w:space="0" w:color="auto"/>
              <w:bottom w:val="nil"/>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67</w:t>
            </w:r>
          </w:p>
        </w:tc>
        <w:tc>
          <w:tcPr>
            <w:tcW w:w="724" w:type="dxa"/>
            <w:tcBorders>
              <w:top w:val="single" w:sz="4" w:space="0" w:color="auto"/>
              <w:bottom w:val="nil"/>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68</w:t>
            </w:r>
          </w:p>
        </w:tc>
        <w:tc>
          <w:tcPr>
            <w:tcW w:w="724" w:type="dxa"/>
            <w:tcBorders>
              <w:top w:val="single" w:sz="4" w:space="0" w:color="auto"/>
              <w:bottom w:val="nil"/>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69</w:t>
            </w:r>
          </w:p>
        </w:tc>
        <w:tc>
          <w:tcPr>
            <w:tcW w:w="664" w:type="dxa"/>
            <w:tcBorders>
              <w:top w:val="single" w:sz="4" w:space="0" w:color="auto"/>
              <w:bottom w:val="nil"/>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68</w:t>
            </w:r>
          </w:p>
        </w:tc>
        <w:tc>
          <w:tcPr>
            <w:tcW w:w="664" w:type="dxa"/>
            <w:tcBorders>
              <w:top w:val="single" w:sz="4" w:space="0" w:color="auto"/>
              <w:bottom w:val="nil"/>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68</w:t>
            </w:r>
          </w:p>
        </w:tc>
        <w:tc>
          <w:tcPr>
            <w:tcW w:w="1883" w:type="dxa"/>
            <w:tcBorders>
              <w:top w:val="single" w:sz="4" w:space="0" w:color="auto"/>
              <w:bottom w:val="nil"/>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Количество светофорных объектов, регулирующих дорожное движение и комплектов светофоров типа Т-7</w:t>
            </w:r>
          </w:p>
        </w:tc>
      </w:tr>
      <w:tr w:rsidR="00932845" w:rsidRPr="00A514C8" w:rsidTr="00BE70F2">
        <w:tc>
          <w:tcPr>
            <w:tcW w:w="484" w:type="dxa"/>
            <w:vMerge/>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p>
        </w:tc>
        <w:tc>
          <w:tcPr>
            <w:tcW w:w="2068" w:type="dxa"/>
            <w:vMerge/>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p>
        </w:tc>
        <w:tc>
          <w:tcPr>
            <w:tcW w:w="1816" w:type="dxa"/>
            <w:vMerge/>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p>
        </w:tc>
        <w:tc>
          <w:tcPr>
            <w:tcW w:w="1468" w:type="dxa"/>
            <w:vMerge/>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p>
        </w:tc>
        <w:tc>
          <w:tcPr>
            <w:tcW w:w="2103" w:type="dxa"/>
            <w:tcBorders>
              <w:top w:val="nil"/>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2) количество дорожных знаков повышенной информативности (к уровню 2017 года)</w:t>
            </w:r>
          </w:p>
        </w:tc>
        <w:tc>
          <w:tcPr>
            <w:tcW w:w="568" w:type="dxa"/>
            <w:tcBorders>
              <w:top w:val="nil"/>
              <w:bottom w:val="single" w:sz="4" w:space="0" w:color="auto"/>
            </w:tcBorders>
          </w:tcPr>
          <w:p w:rsidR="00932845" w:rsidRPr="00A514C8" w:rsidRDefault="00932845">
            <w:pPr>
              <w:pStyle w:val="ConsPlusNormal"/>
              <w:jc w:val="center"/>
              <w:rPr>
                <w:rFonts w:ascii="Times New Roman" w:hAnsi="Times New Roman" w:cs="Times New Roman"/>
              </w:rPr>
            </w:pPr>
            <w:r w:rsidRPr="00A514C8">
              <w:rPr>
                <w:rFonts w:ascii="Times New Roman" w:hAnsi="Times New Roman" w:cs="Times New Roman"/>
              </w:rPr>
              <w:t>шт.</w:t>
            </w:r>
          </w:p>
        </w:tc>
        <w:tc>
          <w:tcPr>
            <w:tcW w:w="724" w:type="dxa"/>
            <w:tcBorders>
              <w:top w:val="nil"/>
              <w:bottom w:val="single" w:sz="4" w:space="0" w:color="auto"/>
            </w:tcBorders>
          </w:tcPr>
          <w:p w:rsidR="00932845" w:rsidRPr="00A514C8" w:rsidRDefault="00932845">
            <w:pPr>
              <w:pStyle w:val="ConsPlusNormal"/>
              <w:jc w:val="both"/>
              <w:rPr>
                <w:rFonts w:ascii="Times New Roman" w:hAnsi="Times New Roman" w:cs="Times New Roman"/>
              </w:rPr>
            </w:pPr>
            <w:r w:rsidRPr="00A514C8">
              <w:rPr>
                <w:rFonts w:ascii="Times New Roman" w:hAnsi="Times New Roman" w:cs="Times New Roman"/>
              </w:rPr>
              <w:t>650</w:t>
            </w:r>
          </w:p>
        </w:tc>
        <w:tc>
          <w:tcPr>
            <w:tcW w:w="724" w:type="dxa"/>
            <w:tcBorders>
              <w:top w:val="nil"/>
              <w:bottom w:val="single" w:sz="4" w:space="0" w:color="auto"/>
            </w:tcBorders>
          </w:tcPr>
          <w:p w:rsidR="00932845" w:rsidRPr="00A514C8" w:rsidRDefault="00932845">
            <w:pPr>
              <w:pStyle w:val="ConsPlusNormal"/>
              <w:jc w:val="both"/>
              <w:rPr>
                <w:rFonts w:ascii="Times New Roman" w:hAnsi="Times New Roman" w:cs="Times New Roman"/>
              </w:rPr>
            </w:pPr>
            <w:r w:rsidRPr="00A514C8">
              <w:rPr>
                <w:rFonts w:ascii="Times New Roman" w:hAnsi="Times New Roman" w:cs="Times New Roman"/>
              </w:rPr>
              <w:t>976</w:t>
            </w:r>
          </w:p>
        </w:tc>
        <w:tc>
          <w:tcPr>
            <w:tcW w:w="844" w:type="dxa"/>
            <w:tcBorders>
              <w:top w:val="nil"/>
              <w:bottom w:val="single" w:sz="4" w:space="0" w:color="auto"/>
            </w:tcBorders>
          </w:tcPr>
          <w:p w:rsidR="00932845" w:rsidRPr="00A514C8" w:rsidRDefault="00932845">
            <w:pPr>
              <w:pStyle w:val="ConsPlusNormal"/>
              <w:jc w:val="both"/>
              <w:rPr>
                <w:rFonts w:ascii="Times New Roman" w:hAnsi="Times New Roman" w:cs="Times New Roman"/>
              </w:rPr>
            </w:pPr>
            <w:r w:rsidRPr="00A514C8">
              <w:rPr>
                <w:rFonts w:ascii="Times New Roman" w:hAnsi="Times New Roman" w:cs="Times New Roman"/>
              </w:rPr>
              <w:t>1085</w:t>
            </w:r>
          </w:p>
        </w:tc>
        <w:tc>
          <w:tcPr>
            <w:tcW w:w="844" w:type="dxa"/>
            <w:tcBorders>
              <w:top w:val="nil"/>
              <w:bottom w:val="single" w:sz="4" w:space="0" w:color="auto"/>
            </w:tcBorders>
          </w:tcPr>
          <w:p w:rsidR="00932845" w:rsidRPr="00A514C8" w:rsidRDefault="00932845">
            <w:pPr>
              <w:pStyle w:val="ConsPlusNormal"/>
              <w:jc w:val="both"/>
              <w:rPr>
                <w:rFonts w:ascii="Times New Roman" w:hAnsi="Times New Roman" w:cs="Times New Roman"/>
              </w:rPr>
            </w:pPr>
            <w:r w:rsidRPr="00A514C8">
              <w:rPr>
                <w:rFonts w:ascii="Times New Roman" w:hAnsi="Times New Roman" w:cs="Times New Roman"/>
              </w:rPr>
              <w:t>1141</w:t>
            </w:r>
          </w:p>
        </w:tc>
        <w:tc>
          <w:tcPr>
            <w:tcW w:w="724" w:type="dxa"/>
            <w:tcBorders>
              <w:top w:val="nil"/>
              <w:bottom w:val="single" w:sz="4" w:space="0" w:color="auto"/>
            </w:tcBorders>
          </w:tcPr>
          <w:p w:rsidR="00932845" w:rsidRPr="00A514C8" w:rsidRDefault="00932845">
            <w:pPr>
              <w:pStyle w:val="ConsPlusNormal"/>
              <w:jc w:val="both"/>
              <w:rPr>
                <w:rFonts w:ascii="Times New Roman" w:hAnsi="Times New Roman" w:cs="Times New Roman"/>
              </w:rPr>
            </w:pPr>
            <w:r w:rsidRPr="00A514C8">
              <w:rPr>
                <w:rFonts w:ascii="Times New Roman" w:hAnsi="Times New Roman" w:cs="Times New Roman"/>
              </w:rPr>
              <w:t>1162</w:t>
            </w:r>
          </w:p>
        </w:tc>
        <w:tc>
          <w:tcPr>
            <w:tcW w:w="724" w:type="dxa"/>
            <w:tcBorders>
              <w:top w:val="nil"/>
              <w:bottom w:val="single" w:sz="4" w:space="0" w:color="auto"/>
            </w:tcBorders>
          </w:tcPr>
          <w:p w:rsidR="00932845" w:rsidRPr="00A514C8" w:rsidRDefault="00932845">
            <w:pPr>
              <w:pStyle w:val="ConsPlusNormal"/>
              <w:jc w:val="both"/>
              <w:rPr>
                <w:rFonts w:ascii="Times New Roman" w:hAnsi="Times New Roman" w:cs="Times New Roman"/>
              </w:rPr>
            </w:pPr>
            <w:r w:rsidRPr="00A514C8">
              <w:rPr>
                <w:rFonts w:ascii="Times New Roman" w:hAnsi="Times New Roman" w:cs="Times New Roman"/>
              </w:rPr>
              <w:t>1167</w:t>
            </w:r>
          </w:p>
        </w:tc>
        <w:tc>
          <w:tcPr>
            <w:tcW w:w="664" w:type="dxa"/>
            <w:tcBorders>
              <w:top w:val="nil"/>
              <w:bottom w:val="single" w:sz="4" w:space="0" w:color="auto"/>
            </w:tcBorders>
          </w:tcPr>
          <w:p w:rsidR="00932845" w:rsidRPr="00A514C8" w:rsidRDefault="00932845">
            <w:pPr>
              <w:pStyle w:val="ConsPlusNormal"/>
              <w:jc w:val="both"/>
              <w:rPr>
                <w:rFonts w:ascii="Times New Roman" w:hAnsi="Times New Roman" w:cs="Times New Roman"/>
              </w:rPr>
            </w:pPr>
            <w:r w:rsidRPr="00A514C8">
              <w:rPr>
                <w:rFonts w:ascii="Times New Roman" w:hAnsi="Times New Roman" w:cs="Times New Roman"/>
              </w:rPr>
              <w:t>1167</w:t>
            </w:r>
          </w:p>
        </w:tc>
        <w:tc>
          <w:tcPr>
            <w:tcW w:w="664" w:type="dxa"/>
            <w:tcBorders>
              <w:top w:val="nil"/>
              <w:bottom w:val="single" w:sz="4" w:space="0" w:color="auto"/>
            </w:tcBorders>
          </w:tcPr>
          <w:p w:rsidR="00932845" w:rsidRPr="00A514C8" w:rsidRDefault="00932845">
            <w:pPr>
              <w:pStyle w:val="ConsPlusNormal"/>
              <w:jc w:val="both"/>
              <w:rPr>
                <w:rFonts w:ascii="Times New Roman" w:hAnsi="Times New Roman" w:cs="Times New Roman"/>
              </w:rPr>
            </w:pPr>
            <w:r w:rsidRPr="00A514C8">
              <w:rPr>
                <w:rFonts w:ascii="Times New Roman" w:hAnsi="Times New Roman" w:cs="Times New Roman"/>
              </w:rPr>
              <w:t>1167</w:t>
            </w:r>
          </w:p>
        </w:tc>
        <w:tc>
          <w:tcPr>
            <w:tcW w:w="1883" w:type="dxa"/>
            <w:tcBorders>
              <w:top w:val="nil"/>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Количество дорожных знаков повышенной информативности</w:t>
            </w:r>
          </w:p>
        </w:tc>
      </w:tr>
      <w:tr w:rsidR="00932845" w:rsidRPr="00A514C8" w:rsidTr="00BE70F2">
        <w:tc>
          <w:tcPr>
            <w:tcW w:w="16302" w:type="dxa"/>
            <w:gridSpan w:val="15"/>
            <w:tcBorders>
              <w:top w:val="single" w:sz="4" w:space="0" w:color="auto"/>
              <w:bottom w:val="single" w:sz="4" w:space="0" w:color="auto"/>
            </w:tcBorders>
          </w:tcPr>
          <w:p w:rsidR="00932845" w:rsidRPr="00A514C8" w:rsidRDefault="00932845">
            <w:pPr>
              <w:pStyle w:val="ConsPlusNormal"/>
              <w:jc w:val="center"/>
              <w:outlineLvl w:val="2"/>
              <w:rPr>
                <w:rFonts w:ascii="Times New Roman" w:hAnsi="Times New Roman" w:cs="Times New Roman"/>
              </w:rPr>
            </w:pPr>
            <w:r w:rsidRPr="00A514C8">
              <w:rPr>
                <w:rFonts w:ascii="Times New Roman" w:hAnsi="Times New Roman" w:cs="Times New Roman"/>
              </w:rPr>
              <w:lastRenderedPageBreak/>
              <w:t>Обеспечение транспортной безопасности объектов транспортной инфраструктуры (мостов)</w:t>
            </w:r>
          </w:p>
        </w:tc>
      </w:tr>
      <w:tr w:rsidR="00932845" w:rsidRPr="00A514C8" w:rsidTr="00BE70F2">
        <w:tc>
          <w:tcPr>
            <w:tcW w:w="484"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4.</w:t>
            </w:r>
          </w:p>
        </w:tc>
        <w:tc>
          <w:tcPr>
            <w:tcW w:w="20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Мероприятия по обеспечению транспортной безопасности объектов транспортной инфраструктуры (мостов), в том числе:</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 дополнительная оценка уязвимости;</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 разработка планов мероприятий по обеспечению транспортной безопасности;</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 реализация плана мероприятий по обеспечению транспортной безопасности</w:t>
            </w:r>
          </w:p>
        </w:tc>
        <w:tc>
          <w:tcPr>
            <w:tcW w:w="1816"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2018 - 2025</w:t>
            </w:r>
          </w:p>
        </w:tc>
        <w:tc>
          <w:tcPr>
            <w:tcW w:w="210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Количество объектов транспортной инфраструктуры, на которых обеспечена транспортная безопасность (к уровню 2017 года)</w:t>
            </w:r>
          </w:p>
        </w:tc>
        <w:tc>
          <w:tcPr>
            <w:tcW w:w="568" w:type="dxa"/>
            <w:tcBorders>
              <w:top w:val="single" w:sz="4" w:space="0" w:color="auto"/>
              <w:bottom w:val="single" w:sz="4" w:space="0" w:color="auto"/>
            </w:tcBorders>
          </w:tcPr>
          <w:p w:rsidR="00932845" w:rsidRPr="00A514C8" w:rsidRDefault="00932845">
            <w:pPr>
              <w:pStyle w:val="ConsPlusNormal"/>
              <w:jc w:val="center"/>
              <w:rPr>
                <w:rFonts w:ascii="Times New Roman" w:hAnsi="Times New Roman" w:cs="Times New Roman"/>
              </w:rPr>
            </w:pPr>
            <w:r w:rsidRPr="00A514C8">
              <w:rPr>
                <w:rFonts w:ascii="Times New Roman" w:hAnsi="Times New Roman" w:cs="Times New Roman"/>
              </w:rPr>
              <w:t>шт.</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5</w:t>
            </w:r>
          </w:p>
        </w:tc>
        <w:tc>
          <w:tcPr>
            <w:tcW w:w="188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Количество объектов транспортной инфраструктуры (мостов), на которых обеспечена транспортная безопасность</w:t>
            </w:r>
          </w:p>
        </w:tc>
      </w:tr>
      <w:tr w:rsidR="00932845" w:rsidRPr="00A514C8" w:rsidTr="00BE70F2">
        <w:tc>
          <w:tcPr>
            <w:tcW w:w="16302" w:type="dxa"/>
            <w:gridSpan w:val="15"/>
            <w:tcBorders>
              <w:top w:val="single" w:sz="4" w:space="0" w:color="auto"/>
              <w:bottom w:val="single" w:sz="4" w:space="0" w:color="auto"/>
            </w:tcBorders>
          </w:tcPr>
          <w:p w:rsidR="00932845" w:rsidRPr="00A514C8" w:rsidRDefault="00932845">
            <w:pPr>
              <w:pStyle w:val="ConsPlusNormal"/>
              <w:jc w:val="center"/>
              <w:outlineLvl w:val="2"/>
              <w:rPr>
                <w:rFonts w:ascii="Times New Roman" w:hAnsi="Times New Roman" w:cs="Times New Roman"/>
              </w:rPr>
            </w:pPr>
            <w:r w:rsidRPr="00A514C8">
              <w:rPr>
                <w:rFonts w:ascii="Times New Roman" w:hAnsi="Times New Roman" w:cs="Times New Roman"/>
              </w:rPr>
              <w:t>Оценка технического состояния автомобильных дорог и дорожных сооружений на них</w:t>
            </w:r>
          </w:p>
        </w:tc>
      </w:tr>
      <w:tr w:rsidR="00932845" w:rsidRPr="00A514C8" w:rsidTr="00BE70F2">
        <w:tc>
          <w:tcPr>
            <w:tcW w:w="484"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5.</w:t>
            </w:r>
          </w:p>
        </w:tc>
        <w:tc>
          <w:tcPr>
            <w:tcW w:w="20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 xml:space="preserve">Проведение </w:t>
            </w:r>
            <w:r w:rsidRPr="00A514C8">
              <w:rPr>
                <w:rFonts w:ascii="Times New Roman" w:hAnsi="Times New Roman" w:cs="Times New Roman"/>
              </w:rPr>
              <w:lastRenderedPageBreak/>
              <w:t>технического освидетельствования искусственных сооружений (мостов) на автомобильных дорогах общего пользования местного значения</w:t>
            </w:r>
          </w:p>
        </w:tc>
        <w:tc>
          <w:tcPr>
            <w:tcW w:w="1816"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lastRenderedPageBreak/>
              <w:t xml:space="preserve">Управление </w:t>
            </w:r>
            <w:r w:rsidRPr="00A514C8">
              <w:rPr>
                <w:rFonts w:ascii="Times New Roman" w:hAnsi="Times New Roman" w:cs="Times New Roman"/>
              </w:rPr>
              <w:lastRenderedPageBreak/>
              <w:t>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lastRenderedPageBreak/>
              <w:t>2018 - 2025</w:t>
            </w:r>
          </w:p>
        </w:tc>
        <w:tc>
          <w:tcPr>
            <w:tcW w:w="210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 xml:space="preserve">Количество </w:t>
            </w:r>
            <w:r w:rsidRPr="00A514C8">
              <w:rPr>
                <w:rFonts w:ascii="Times New Roman" w:hAnsi="Times New Roman" w:cs="Times New Roman"/>
              </w:rPr>
              <w:lastRenderedPageBreak/>
              <w:t>искусственных сооружений (мостов), на которых проведено техническое освидетельствование (к уровню 2017 года)</w:t>
            </w:r>
          </w:p>
        </w:tc>
        <w:tc>
          <w:tcPr>
            <w:tcW w:w="568" w:type="dxa"/>
            <w:tcBorders>
              <w:top w:val="single" w:sz="4" w:space="0" w:color="auto"/>
              <w:bottom w:val="single" w:sz="4" w:space="0" w:color="auto"/>
            </w:tcBorders>
          </w:tcPr>
          <w:p w:rsidR="00932845" w:rsidRPr="00A514C8" w:rsidRDefault="00932845">
            <w:pPr>
              <w:pStyle w:val="ConsPlusNormal"/>
              <w:jc w:val="center"/>
              <w:rPr>
                <w:rFonts w:ascii="Times New Roman" w:hAnsi="Times New Roman" w:cs="Times New Roman"/>
              </w:rPr>
            </w:pPr>
            <w:r w:rsidRPr="00A514C8">
              <w:rPr>
                <w:rFonts w:ascii="Times New Roman" w:hAnsi="Times New Roman" w:cs="Times New Roman"/>
              </w:rPr>
              <w:lastRenderedPageBreak/>
              <w:t>шт.</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5</w:t>
            </w:r>
          </w:p>
        </w:tc>
        <w:tc>
          <w:tcPr>
            <w:tcW w:w="188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 xml:space="preserve">Количество </w:t>
            </w:r>
            <w:r w:rsidRPr="00A514C8">
              <w:rPr>
                <w:rFonts w:ascii="Times New Roman" w:hAnsi="Times New Roman" w:cs="Times New Roman"/>
              </w:rPr>
              <w:lastRenderedPageBreak/>
              <w:t>искусственных сооружений (мостов), на которых проведено техническое освидетельствование</w:t>
            </w:r>
          </w:p>
        </w:tc>
      </w:tr>
      <w:tr w:rsidR="00932845" w:rsidRPr="00A514C8" w:rsidTr="00BE70F2">
        <w:tc>
          <w:tcPr>
            <w:tcW w:w="16302" w:type="dxa"/>
            <w:gridSpan w:val="15"/>
            <w:tcBorders>
              <w:top w:val="single" w:sz="4" w:space="0" w:color="auto"/>
              <w:bottom w:val="single" w:sz="4" w:space="0" w:color="auto"/>
            </w:tcBorders>
          </w:tcPr>
          <w:p w:rsidR="00932845" w:rsidRPr="00A514C8" w:rsidRDefault="00932845">
            <w:pPr>
              <w:pStyle w:val="ConsPlusNormal"/>
              <w:jc w:val="center"/>
              <w:outlineLvl w:val="2"/>
              <w:rPr>
                <w:rFonts w:ascii="Times New Roman" w:hAnsi="Times New Roman" w:cs="Times New Roman"/>
              </w:rPr>
            </w:pPr>
            <w:r w:rsidRPr="00A514C8">
              <w:rPr>
                <w:rFonts w:ascii="Times New Roman" w:hAnsi="Times New Roman" w:cs="Times New Roman"/>
              </w:rPr>
              <w:lastRenderedPageBreak/>
              <w:t>Проектирование, строительство, реконструкция, ремонт и капитальный ремонт автомобильных дорог и искусственных сооружений на них</w:t>
            </w:r>
          </w:p>
        </w:tc>
      </w:tr>
      <w:tr w:rsidR="00932845" w:rsidRPr="00A514C8" w:rsidTr="00BE70F2">
        <w:tc>
          <w:tcPr>
            <w:tcW w:w="484"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6.</w:t>
            </w:r>
          </w:p>
        </w:tc>
        <w:tc>
          <w:tcPr>
            <w:tcW w:w="20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1816"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Управление благоустройства администрации НГО;</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МКУ "Управление капитального строительства" НГО</w:t>
            </w:r>
          </w:p>
        </w:tc>
        <w:tc>
          <w:tcPr>
            <w:tcW w:w="14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2019</w:t>
            </w:r>
          </w:p>
        </w:tc>
        <w:tc>
          <w:tcPr>
            <w:tcW w:w="210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Количество искусственных сооружений (мостов), на которые выполнены требуемые проектные работы (к уровню 2017 года)</w:t>
            </w:r>
          </w:p>
        </w:tc>
        <w:tc>
          <w:tcPr>
            <w:tcW w:w="568" w:type="dxa"/>
            <w:tcBorders>
              <w:top w:val="single" w:sz="4" w:space="0" w:color="auto"/>
              <w:bottom w:val="single" w:sz="4" w:space="0" w:color="auto"/>
            </w:tcBorders>
          </w:tcPr>
          <w:p w:rsidR="00932845" w:rsidRPr="00A514C8" w:rsidRDefault="00932845">
            <w:pPr>
              <w:pStyle w:val="ConsPlusNormal"/>
              <w:jc w:val="center"/>
              <w:rPr>
                <w:rFonts w:ascii="Times New Roman" w:hAnsi="Times New Roman" w:cs="Times New Roman"/>
              </w:rPr>
            </w:pPr>
            <w:r w:rsidRPr="00A514C8">
              <w:rPr>
                <w:rFonts w:ascii="Times New Roman" w:hAnsi="Times New Roman" w:cs="Times New Roman"/>
              </w:rPr>
              <w:t>шт.</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2</w:t>
            </w:r>
          </w:p>
        </w:tc>
        <w:tc>
          <w:tcPr>
            <w:tcW w:w="188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Количество объектов автомобильных дорог и искусственных сооружений (мостов), на которые выполнены требуемые проектные работы</w:t>
            </w:r>
          </w:p>
        </w:tc>
      </w:tr>
      <w:tr w:rsidR="00932845" w:rsidRPr="00A514C8" w:rsidTr="00BE70F2">
        <w:tc>
          <w:tcPr>
            <w:tcW w:w="484"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7.</w:t>
            </w:r>
          </w:p>
        </w:tc>
        <w:tc>
          <w:tcPr>
            <w:tcW w:w="20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Выполнение проектных работ на реконструкцию автомобильных дорог, в том числе:</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Проектирование объекта:</w:t>
            </w:r>
          </w:p>
          <w:p w:rsidR="00932845" w:rsidRPr="00A514C8" w:rsidRDefault="00932845">
            <w:pPr>
              <w:pStyle w:val="ConsPlusNormal"/>
              <w:rPr>
                <w:rFonts w:ascii="Times New Roman" w:hAnsi="Times New Roman" w:cs="Times New Roman"/>
              </w:rPr>
            </w:pPr>
            <w:proofErr w:type="gramStart"/>
            <w:r w:rsidRPr="00A514C8">
              <w:rPr>
                <w:rFonts w:ascii="Times New Roman" w:hAnsi="Times New Roman" w:cs="Times New Roman"/>
              </w:rPr>
              <w:t xml:space="preserve">"Реконструкция дорог общего пользования по ул. </w:t>
            </w:r>
            <w:r w:rsidRPr="00A514C8">
              <w:rPr>
                <w:rFonts w:ascii="Times New Roman" w:hAnsi="Times New Roman" w:cs="Times New Roman"/>
              </w:rPr>
              <w:lastRenderedPageBreak/>
              <w:t>Солнечная, ул. Лучистая, ул. Космическая, ул. Звездная, ул. Надежды в г. Находка"</w:t>
            </w:r>
            <w:proofErr w:type="gramEnd"/>
          </w:p>
        </w:tc>
        <w:tc>
          <w:tcPr>
            <w:tcW w:w="1816"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lastRenderedPageBreak/>
              <w:t>Муниципальное казенное учреждение "Управление капитального строительства" Находкинского городского округа</w:t>
            </w:r>
          </w:p>
        </w:tc>
        <w:tc>
          <w:tcPr>
            <w:tcW w:w="14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2022</w:t>
            </w:r>
          </w:p>
        </w:tc>
        <w:tc>
          <w:tcPr>
            <w:tcW w:w="210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Протяженность автомобильных дорог, для реконструкции которых выполнены проектные работы</w:t>
            </w:r>
          </w:p>
        </w:tc>
        <w:tc>
          <w:tcPr>
            <w:tcW w:w="568" w:type="dxa"/>
            <w:tcBorders>
              <w:top w:val="single" w:sz="4" w:space="0" w:color="auto"/>
              <w:bottom w:val="single" w:sz="4" w:space="0" w:color="auto"/>
            </w:tcBorders>
          </w:tcPr>
          <w:p w:rsidR="00932845" w:rsidRPr="00A514C8" w:rsidRDefault="00932845">
            <w:pPr>
              <w:pStyle w:val="ConsPlusNormal"/>
              <w:jc w:val="center"/>
              <w:rPr>
                <w:rFonts w:ascii="Times New Roman" w:hAnsi="Times New Roman" w:cs="Times New Roman"/>
              </w:rPr>
            </w:pPr>
            <w:r w:rsidRPr="00A514C8">
              <w:rPr>
                <w:rFonts w:ascii="Times New Roman" w:hAnsi="Times New Roman" w:cs="Times New Roman"/>
              </w:rPr>
              <w:t>км</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9</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188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p>
        </w:tc>
      </w:tr>
      <w:tr w:rsidR="00932845" w:rsidRPr="00A514C8" w:rsidTr="00BE70F2">
        <w:tc>
          <w:tcPr>
            <w:tcW w:w="484"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lastRenderedPageBreak/>
              <w:t>8</w:t>
            </w:r>
          </w:p>
        </w:tc>
        <w:tc>
          <w:tcPr>
            <w:tcW w:w="20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Обеспечение земельных участков, предоставленных на бесплатной основе гражданам, имеющим трех и более детей транспортной инфраструктурой.</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В том числе:</w:t>
            </w:r>
          </w:p>
          <w:p w:rsidR="00932845" w:rsidRPr="00A514C8" w:rsidRDefault="00932845">
            <w:pPr>
              <w:pStyle w:val="ConsPlusNormal"/>
              <w:rPr>
                <w:rFonts w:ascii="Times New Roman" w:hAnsi="Times New Roman" w:cs="Times New Roman"/>
              </w:rPr>
            </w:pPr>
            <w:r w:rsidRPr="00A514C8">
              <w:rPr>
                <w:rFonts w:ascii="Times New Roman" w:hAnsi="Times New Roman" w:cs="Times New Roman"/>
              </w:rPr>
              <w:t>Строительство подъездных автомобильных дорог, проездов на территории, ограниченной жилой застройкой ООО ТПК "</w:t>
            </w:r>
            <w:proofErr w:type="spellStart"/>
            <w:r w:rsidRPr="00A514C8">
              <w:rPr>
                <w:rFonts w:ascii="Times New Roman" w:hAnsi="Times New Roman" w:cs="Times New Roman"/>
              </w:rPr>
              <w:t>Ирна</w:t>
            </w:r>
            <w:proofErr w:type="spellEnd"/>
            <w:r w:rsidRPr="00A514C8">
              <w:rPr>
                <w:rFonts w:ascii="Times New Roman" w:hAnsi="Times New Roman" w:cs="Times New Roman"/>
              </w:rPr>
              <w:t>", территорией СНТ "</w:t>
            </w:r>
            <w:proofErr w:type="spellStart"/>
            <w:r w:rsidRPr="00A514C8">
              <w:rPr>
                <w:rFonts w:ascii="Times New Roman" w:hAnsi="Times New Roman" w:cs="Times New Roman"/>
              </w:rPr>
              <w:t>Приморец</w:t>
            </w:r>
            <w:proofErr w:type="spellEnd"/>
            <w:r w:rsidRPr="00A514C8">
              <w:rPr>
                <w:rFonts w:ascii="Times New Roman" w:hAnsi="Times New Roman" w:cs="Times New Roman"/>
              </w:rPr>
              <w:t>", территорией ЖСК "Залив Тунгус" и обходной магистралью в г. Находка</w:t>
            </w:r>
          </w:p>
        </w:tc>
        <w:tc>
          <w:tcPr>
            <w:tcW w:w="1816"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Муниципальное казенное учреждение "Управление капитального строительства" Находкинского городского округа</w:t>
            </w:r>
          </w:p>
        </w:tc>
        <w:tc>
          <w:tcPr>
            <w:tcW w:w="1468"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2022 - 2025</w:t>
            </w:r>
          </w:p>
        </w:tc>
        <w:tc>
          <w:tcPr>
            <w:tcW w:w="210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r w:rsidRPr="00A514C8">
              <w:rPr>
                <w:rFonts w:ascii="Times New Roman" w:hAnsi="Times New Roman" w:cs="Times New Roman"/>
              </w:rPr>
              <w:t>Количество реализованных проектов (к уровню 2021 года)</w:t>
            </w:r>
          </w:p>
        </w:tc>
        <w:tc>
          <w:tcPr>
            <w:tcW w:w="568" w:type="dxa"/>
            <w:tcBorders>
              <w:top w:val="single" w:sz="4" w:space="0" w:color="auto"/>
              <w:bottom w:val="single" w:sz="4" w:space="0" w:color="auto"/>
            </w:tcBorders>
          </w:tcPr>
          <w:p w:rsidR="00932845" w:rsidRPr="00A514C8" w:rsidRDefault="00932845">
            <w:pPr>
              <w:pStyle w:val="ConsPlusNormal"/>
              <w:jc w:val="center"/>
              <w:rPr>
                <w:rFonts w:ascii="Times New Roman" w:hAnsi="Times New Roman" w:cs="Times New Roman"/>
              </w:rPr>
            </w:pPr>
            <w:r w:rsidRPr="00A514C8">
              <w:rPr>
                <w:rFonts w:ascii="Times New Roman" w:hAnsi="Times New Roman" w:cs="Times New Roman"/>
              </w:rPr>
              <w:t>км</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84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72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0</w:t>
            </w:r>
          </w:p>
        </w:tc>
        <w:tc>
          <w:tcPr>
            <w:tcW w:w="664" w:type="dxa"/>
            <w:tcBorders>
              <w:top w:val="single" w:sz="4" w:space="0" w:color="auto"/>
              <w:bottom w:val="single" w:sz="4" w:space="0" w:color="auto"/>
            </w:tcBorders>
          </w:tcPr>
          <w:p w:rsidR="00932845" w:rsidRPr="00A514C8" w:rsidRDefault="00932845">
            <w:pPr>
              <w:pStyle w:val="ConsPlusNormal"/>
              <w:jc w:val="right"/>
              <w:rPr>
                <w:rFonts w:ascii="Times New Roman" w:hAnsi="Times New Roman" w:cs="Times New Roman"/>
              </w:rPr>
            </w:pPr>
            <w:r w:rsidRPr="00A514C8">
              <w:rPr>
                <w:rFonts w:ascii="Times New Roman" w:hAnsi="Times New Roman" w:cs="Times New Roman"/>
              </w:rPr>
              <w:t>1</w:t>
            </w:r>
          </w:p>
        </w:tc>
        <w:tc>
          <w:tcPr>
            <w:tcW w:w="1883" w:type="dxa"/>
            <w:tcBorders>
              <w:top w:val="single" w:sz="4" w:space="0" w:color="auto"/>
              <w:bottom w:val="single" w:sz="4" w:space="0" w:color="auto"/>
            </w:tcBorders>
          </w:tcPr>
          <w:p w:rsidR="00932845" w:rsidRPr="00A514C8" w:rsidRDefault="00932845">
            <w:pPr>
              <w:pStyle w:val="ConsPlusNormal"/>
              <w:rPr>
                <w:rFonts w:ascii="Times New Roman" w:hAnsi="Times New Roman" w:cs="Times New Roman"/>
              </w:rPr>
            </w:pPr>
          </w:p>
        </w:tc>
      </w:tr>
    </w:tbl>
    <w:p w:rsidR="00932845" w:rsidRPr="00A514C8" w:rsidRDefault="00932845">
      <w:pPr>
        <w:pStyle w:val="ConsPlusNormal"/>
        <w:jc w:val="both"/>
        <w:rPr>
          <w:rFonts w:ascii="Times New Roman" w:hAnsi="Times New Roman" w:cs="Times New Roman"/>
        </w:rPr>
      </w:pPr>
    </w:p>
    <w:p w:rsidR="00932845" w:rsidRPr="00A514C8" w:rsidRDefault="00932845">
      <w:pPr>
        <w:pStyle w:val="ConsPlusNormal"/>
        <w:jc w:val="both"/>
        <w:rPr>
          <w:rFonts w:ascii="Times New Roman" w:hAnsi="Times New Roman" w:cs="Times New Roman"/>
        </w:rPr>
      </w:pPr>
    </w:p>
    <w:p w:rsidR="00601B91" w:rsidRPr="00A514C8" w:rsidRDefault="00601B91">
      <w:pPr>
        <w:rPr>
          <w:rFonts w:ascii="Times New Roman" w:hAnsi="Times New Roman" w:cs="Times New Roman"/>
        </w:rPr>
      </w:pPr>
      <w:bookmarkStart w:id="4" w:name="_GoBack"/>
      <w:bookmarkEnd w:id="4"/>
    </w:p>
    <w:sectPr w:rsidR="00601B91" w:rsidRPr="00A514C8">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18" w:rsidRDefault="00140318" w:rsidP="00CF3611">
      <w:pPr>
        <w:spacing w:after="0" w:line="240" w:lineRule="auto"/>
      </w:pPr>
      <w:r>
        <w:separator/>
      </w:r>
    </w:p>
  </w:endnote>
  <w:endnote w:type="continuationSeparator" w:id="0">
    <w:p w:rsidR="00140318" w:rsidRDefault="00140318" w:rsidP="00CF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18" w:rsidRDefault="00140318" w:rsidP="00CF3611">
      <w:pPr>
        <w:spacing w:after="0" w:line="240" w:lineRule="auto"/>
      </w:pPr>
      <w:r>
        <w:separator/>
      </w:r>
    </w:p>
  </w:footnote>
  <w:footnote w:type="continuationSeparator" w:id="0">
    <w:p w:rsidR="00140318" w:rsidRDefault="00140318" w:rsidP="00CF3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45"/>
    <w:rsid w:val="00030D5E"/>
    <w:rsid w:val="00140318"/>
    <w:rsid w:val="0030649A"/>
    <w:rsid w:val="004403AA"/>
    <w:rsid w:val="004A3EB3"/>
    <w:rsid w:val="005120C7"/>
    <w:rsid w:val="00601B91"/>
    <w:rsid w:val="00656648"/>
    <w:rsid w:val="008C4E79"/>
    <w:rsid w:val="00932845"/>
    <w:rsid w:val="00A514C8"/>
    <w:rsid w:val="00BE70F2"/>
    <w:rsid w:val="00C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8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28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28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28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28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28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28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284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32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845"/>
    <w:rPr>
      <w:rFonts w:ascii="Tahoma" w:hAnsi="Tahoma" w:cs="Tahoma"/>
      <w:sz w:val="16"/>
      <w:szCs w:val="16"/>
    </w:rPr>
  </w:style>
  <w:style w:type="paragraph" w:styleId="a5">
    <w:name w:val="header"/>
    <w:basedOn w:val="a"/>
    <w:link w:val="a6"/>
    <w:uiPriority w:val="99"/>
    <w:unhideWhenUsed/>
    <w:rsid w:val="00CF36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3611"/>
  </w:style>
  <w:style w:type="paragraph" w:styleId="a7">
    <w:name w:val="footer"/>
    <w:basedOn w:val="a"/>
    <w:link w:val="a8"/>
    <w:uiPriority w:val="99"/>
    <w:unhideWhenUsed/>
    <w:rsid w:val="00CF36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3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8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28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28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28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28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28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28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284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32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845"/>
    <w:rPr>
      <w:rFonts w:ascii="Tahoma" w:hAnsi="Tahoma" w:cs="Tahoma"/>
      <w:sz w:val="16"/>
      <w:szCs w:val="16"/>
    </w:rPr>
  </w:style>
  <w:style w:type="paragraph" w:styleId="a5">
    <w:name w:val="header"/>
    <w:basedOn w:val="a"/>
    <w:link w:val="a6"/>
    <w:uiPriority w:val="99"/>
    <w:unhideWhenUsed/>
    <w:rsid w:val="00CF36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3611"/>
  </w:style>
  <w:style w:type="paragraph" w:styleId="a7">
    <w:name w:val="footer"/>
    <w:basedOn w:val="a"/>
    <w:link w:val="a8"/>
    <w:uiPriority w:val="99"/>
    <w:unhideWhenUsed/>
    <w:rsid w:val="00CF36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16574&amp;dst=100014"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20&amp;n=196360" TargetMode="External"/><Relationship Id="rId12" Type="http://schemas.openxmlformats.org/officeDocument/2006/relationships/image" Target="media/image1.wmf"/><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image" Target="media/image5.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20&amp;n=163592&amp;dst=100015"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https://login.consultant.ru/link/?req=doc&amp;base=LAW&amp;n=440376&amp;dst=1001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20&amp;n=140224&amp;dst=107438"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57</Pages>
  <Words>10654</Words>
  <Characters>60732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Мичинская Вера Витальевна</dc:creator>
  <cp:lastModifiedBy>Мичинская Вера Витальевна</cp:lastModifiedBy>
  <cp:revision>9</cp:revision>
  <dcterms:created xsi:type="dcterms:W3CDTF">2024-02-15T07:03:00Z</dcterms:created>
  <dcterms:modified xsi:type="dcterms:W3CDTF">2024-02-15T23:46:00Z</dcterms:modified>
</cp:coreProperties>
</file>