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F" w:rsidRPr="003106C2" w:rsidRDefault="002D2915" w:rsidP="00282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106C2">
        <w:rPr>
          <w:rFonts w:ascii="Times New Roman" w:hAnsi="Times New Roman" w:cs="Times New Roman"/>
          <w:b/>
          <w:sz w:val="26"/>
          <w:szCs w:val="26"/>
        </w:rPr>
        <w:t>Уважаемые предприниматели!</w:t>
      </w:r>
    </w:p>
    <w:p w:rsidR="002D2915" w:rsidRPr="00282FC7" w:rsidRDefault="002D2915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hAnsi="Times New Roman" w:cs="Times New Roman"/>
          <w:sz w:val="26"/>
          <w:szCs w:val="26"/>
        </w:rPr>
        <w:t>Информируем Вас  о том, что Дальневосточны</w:t>
      </w:r>
      <w:r w:rsidR="00282FC7" w:rsidRPr="00282FC7">
        <w:rPr>
          <w:rFonts w:ascii="Times New Roman" w:hAnsi="Times New Roman" w:cs="Times New Roman"/>
          <w:sz w:val="26"/>
          <w:szCs w:val="26"/>
        </w:rPr>
        <w:t>й</w:t>
      </w:r>
      <w:r w:rsidRPr="00282FC7">
        <w:rPr>
          <w:rFonts w:ascii="Times New Roman" w:hAnsi="Times New Roman" w:cs="Times New Roman"/>
          <w:sz w:val="26"/>
          <w:szCs w:val="26"/>
        </w:rPr>
        <w:t xml:space="preserve"> ГУ Банка России </w:t>
      </w:r>
      <w:r w:rsidR="00282FC7" w:rsidRPr="00282FC7">
        <w:rPr>
          <w:rFonts w:ascii="Times New Roman" w:hAnsi="Times New Roman" w:cs="Times New Roman"/>
          <w:sz w:val="26"/>
          <w:szCs w:val="26"/>
        </w:rPr>
        <w:t>предлагает присоединиться к</w:t>
      </w:r>
      <w:r w:rsidRPr="00282FC7">
        <w:rPr>
          <w:rFonts w:ascii="Times New Roman" w:hAnsi="Times New Roman" w:cs="Times New Roman"/>
          <w:sz w:val="26"/>
          <w:szCs w:val="26"/>
        </w:rPr>
        <w:t xml:space="preserve"> услуге «наличные на кассе»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(выдача наличных денег держателям банковских платежных карт на кассах при совершении покупки). Тысячи владельцев торгово-сервисных предприятий</w:t>
      </w:r>
      <w:r w:rsidR="00282FC7"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(далее – ТСП)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уже оценили конкурентные преимущества, которые получает их бизнес благодаря услуге «наличные на кассе»:</w:t>
      </w:r>
    </w:p>
    <w:p w:rsidR="002D2915" w:rsidRPr="00282FC7" w:rsidRDefault="002D2915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привлечение новых и удержание старых клиентов за счет расширения сервиса предоставляемых услуг;</w:t>
      </w:r>
    </w:p>
    <w:p w:rsidR="002D2915" w:rsidRPr="00282FC7" w:rsidRDefault="002D2915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получение дополнительного дохода (банк выплачивает вознаграждение);</w:t>
      </w:r>
    </w:p>
    <w:p w:rsidR="002D2915" w:rsidRPr="00282FC7" w:rsidRDefault="002D2915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увеличение объема продаж, так как услуга «наличные на кассе» возможна только с покупкой;</w:t>
      </w:r>
    </w:p>
    <w:p w:rsidR="002D2915" w:rsidRPr="00282FC7" w:rsidRDefault="002D2915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снижение издержек на инкассацию;</w:t>
      </w:r>
    </w:p>
    <w:p w:rsidR="002D2915" w:rsidRPr="00282FC7" w:rsidRDefault="002D2915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возможность участия в мотивационных программах банка.</w:t>
      </w:r>
    </w:p>
    <w:p w:rsidR="00282FC7" w:rsidRPr="00282FC7" w:rsidRDefault="00282FC7" w:rsidP="00282FC7">
      <w:pPr>
        <w:spacing w:before="16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Владельцы ТСП должны обеспечить:</w:t>
      </w:r>
    </w:p>
    <w:p w:rsidR="00282FC7" w:rsidRPr="00282FC7" w:rsidRDefault="00282FC7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обучение персонала (банк и поставщик кассового программного обеспечения (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далее – 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ПО) предоставляют инструкции и описание функционала);</w:t>
      </w:r>
    </w:p>
    <w:p w:rsidR="00282FC7" w:rsidRPr="00282FC7" w:rsidRDefault="00282FC7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консультирование покупателей по условиям проведения операции «наличные на кассе» до момента проведения операции;</w:t>
      </w:r>
    </w:p>
    <w:p w:rsidR="00282FC7" w:rsidRPr="00282FC7" w:rsidRDefault="00282FC7" w:rsidP="00282FC7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отражение в бухгалтерском и налоговом учете деятельности банковского платежного агента (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далее – 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БПА);</w:t>
      </w:r>
    </w:p>
    <w:p w:rsidR="00282FC7" w:rsidRDefault="00282FC7" w:rsidP="000B60B0">
      <w:pPr>
        <w:pStyle w:val="a3"/>
        <w:numPr>
          <w:ilvl w:val="0"/>
          <w:numId w:val="1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прохождение периодической проверки по требованию банка.</w:t>
      </w:r>
    </w:p>
    <w:p w:rsidR="000B60B0" w:rsidRPr="000B60B0" w:rsidRDefault="000B60B0" w:rsidP="000B60B0">
      <w:pPr>
        <w:spacing w:after="0" w:line="336" w:lineRule="auto"/>
        <w:ind w:left="66"/>
        <w:jc w:val="both"/>
        <w:rPr>
          <w:rFonts w:ascii="Times New Roman" w:eastAsia="Times New Roman" w:hAnsi="Times New Roman" w:cs="Times New Roman"/>
          <w:noProof/>
          <w:sz w:val="18"/>
          <w:szCs w:val="26"/>
          <w:lang w:eastAsia="ru-RU"/>
        </w:rPr>
      </w:pPr>
    </w:p>
    <w:p w:rsidR="00282FC7" w:rsidRPr="00282FC7" w:rsidRDefault="00282FC7" w:rsidP="00282FC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Порядок действий</w:t>
      </w:r>
    </w:p>
    <w:p w:rsidR="00282FC7" w:rsidRPr="00282FC7" w:rsidRDefault="00282FC7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того чтобы начать предоставлять услугу населению по выдаче наличных на кассе, ТСП необходимо выполнить следующие шаги.</w:t>
      </w:r>
    </w:p>
    <w:p w:rsidR="00282FC7" w:rsidRPr="00282FC7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1) Иметь действующий/заключить договор эквайринга;</w:t>
      </w:r>
    </w:p>
    <w:p w:rsidR="00282FC7" w:rsidRPr="00282FC7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2) Заключить типовой договор с банком о выполнении функций БПА по выдаче наличных денежных средств (не может быть в форме дополнительного соглашения при наличии договора торгового эквайринга);</w:t>
      </w:r>
    </w:p>
    <w:p w:rsidR="00282FC7" w:rsidRPr="00282FC7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3) Зарегистрировать в Федеральной налоговой службе (далее – ФНС) вид деятельности с кодом ОКВЭД 66.19 «Деятельность вспомогательная прочая в сфере финансовых услуг, кроме страхования и пенсионного обеспечения» 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(используемая контрольно-кассовая техника (</w:t>
      </w:r>
      <w:r w:rsidR="003106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далее – </w:t>
      </w: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ККТ) также должна быть зарегистрирована в ФНС);</w:t>
      </w:r>
    </w:p>
    <w:p w:rsidR="00282FC7" w:rsidRPr="00282FC7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4) Провести настройку ККТ (кассового ПО);</w:t>
      </w:r>
    </w:p>
    <w:p w:rsidR="00282FC7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5) Разместить в помещении ТСП в уголке потребителя информацию о деятельности БПА, необходимую клиентам.</w:t>
      </w:r>
    </w:p>
    <w:p w:rsidR="00282FC7" w:rsidRPr="000B60B0" w:rsidRDefault="00282FC7" w:rsidP="00282FC7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</w:pPr>
    </w:p>
    <w:p w:rsidR="00282FC7" w:rsidRPr="00282FC7" w:rsidRDefault="00282FC7" w:rsidP="00282FC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Настройка оборудования</w:t>
      </w:r>
    </w:p>
    <w:p w:rsidR="00282FC7" w:rsidRPr="00282FC7" w:rsidRDefault="00282FC7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После заключения договора БПА банк, в зависимости от модели оборудования, установленного в ТСП в рамках договора торгового эквайринга, либо удаленно обновляет ПО, либо заменяет оборудование на модель, поддерживающую необходимый функционал. Банк уведомляет ТСП о необходимости доработки кассового ПО и, по желанию ТСП, подключает предоставленное оборудование к кассе.</w:t>
      </w:r>
    </w:p>
    <w:p w:rsidR="00282FC7" w:rsidRPr="00282FC7" w:rsidRDefault="00282FC7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случаях, когда ТСП использует какие-то иные модели кассового оборудования, не из числа рекомендованных банком, банк не проводит доработку кассового ПО, но может оказать поддержку при взаимодействии между ТСП и обслуживающей организацией, дорабатывающей кассовое ПО.</w:t>
      </w:r>
    </w:p>
    <w:p w:rsidR="00282FC7" w:rsidRPr="000B60B0" w:rsidRDefault="00282FC7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18"/>
          <w:szCs w:val="26"/>
          <w:lang w:eastAsia="ru-RU"/>
        </w:rPr>
      </w:pPr>
    </w:p>
    <w:p w:rsidR="00282FC7" w:rsidRPr="00282FC7" w:rsidRDefault="00282FC7" w:rsidP="00282FC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Обучение персонала</w:t>
      </w:r>
    </w:p>
    <w:p w:rsidR="00282FC7" w:rsidRPr="00282FC7" w:rsidRDefault="00282FC7" w:rsidP="00282FC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Банк дает рекомендации и общую информацию по работе при оказании услуги БПА. ТСП самостоятельно организует подготовку и обучение персонала на основании информации, полученной от банка и обслуживающей организации, предоставляющей кассовое ПО.</w:t>
      </w:r>
    </w:p>
    <w:p w:rsidR="00282FC7" w:rsidRPr="000B60B0" w:rsidRDefault="00282FC7" w:rsidP="00282FC7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282FC7" w:rsidRPr="00282FC7" w:rsidRDefault="00282FC7" w:rsidP="00282FC7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2FC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Процесс проверки качества работы</w:t>
      </w:r>
    </w:p>
    <w:p w:rsidR="001D12C8" w:rsidRDefault="00282FC7" w:rsidP="001D12C8">
      <w:pPr>
        <w:spacing w:after="0" w:line="336" w:lineRule="auto"/>
        <w:ind w:left="68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82FC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Банк контролирует соблюдение ТСП требований Договора о выполнении функций БПА, а также требований действующего законодательства к деятельности ТСП в качестве БПА. Контроль может проводиться в том числе удаленно.</w:t>
      </w:r>
    </w:p>
    <w:p w:rsidR="001D12C8" w:rsidRDefault="001D12C8" w:rsidP="001D12C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D12C8">
        <w:rPr>
          <w:rFonts w:ascii="Times New Roman" w:hAnsi="Times New Roman" w:cs="Times New Roman"/>
          <w:sz w:val="26"/>
          <w:szCs w:val="26"/>
        </w:rPr>
        <w:t>Также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с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данной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информацией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можно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ознакомиться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на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сайте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Банка</w:t>
      </w:r>
      <w:r w:rsidRPr="001D12C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России,</w:t>
      </w:r>
      <w:r w:rsidRPr="001D12C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D12C8">
        <w:rPr>
          <w:rFonts w:ascii="Times New Roman" w:hAnsi="Times New Roman" w:cs="Times New Roman"/>
          <w:sz w:val="26"/>
          <w:szCs w:val="26"/>
        </w:rPr>
        <w:t>отсканировав QR-код:</w:t>
      </w:r>
    </w:p>
    <w:p w:rsidR="000B60B0" w:rsidRPr="000B60B0" w:rsidRDefault="000B60B0" w:rsidP="001D12C8">
      <w:pPr>
        <w:ind w:firstLine="709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282FC7" w:rsidRPr="001D12C8" w:rsidRDefault="001D12C8" w:rsidP="001D12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2F1D90" wp14:editId="238DFA73">
            <wp:extent cx="917575" cy="9175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FC7" w:rsidRPr="001D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92"/>
    <w:rsid w:val="000B60B0"/>
    <w:rsid w:val="001D12C8"/>
    <w:rsid w:val="00282FC7"/>
    <w:rsid w:val="002D2915"/>
    <w:rsid w:val="003106C2"/>
    <w:rsid w:val="00490F92"/>
    <w:rsid w:val="006250B2"/>
    <w:rsid w:val="00A62287"/>
    <w:rsid w:val="00B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1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1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Кристина Витальевна</dc:creator>
  <cp:keywords/>
  <dc:description/>
  <cp:lastModifiedBy>Майер Кристина Витальевна</cp:lastModifiedBy>
  <cp:revision>4</cp:revision>
  <cp:lastPrinted>2024-02-19T03:56:00Z</cp:lastPrinted>
  <dcterms:created xsi:type="dcterms:W3CDTF">2024-02-19T02:17:00Z</dcterms:created>
  <dcterms:modified xsi:type="dcterms:W3CDTF">2024-02-19T03:57:00Z</dcterms:modified>
</cp:coreProperties>
</file>