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25" w:rsidRPr="003D2625" w:rsidRDefault="003D2625" w:rsidP="003D2625">
      <w:pPr>
        <w:widowControl w:val="0"/>
        <w:autoSpaceDE w:val="0"/>
        <w:autoSpaceDN w:val="0"/>
        <w:spacing w:after="0" w:line="240" w:lineRule="auto"/>
        <w:jc w:val="center"/>
        <w:rPr>
          <w:rFonts w:ascii="Times New Roman" w:eastAsia="Times New Roman" w:hAnsi="Times New Roman" w:cs="Calibri"/>
          <w:b/>
          <w:sz w:val="26"/>
          <w:szCs w:val="26"/>
          <w:lang w:eastAsia="ru-RU"/>
        </w:rPr>
      </w:pPr>
      <w:r w:rsidRPr="003D2625">
        <w:rPr>
          <w:rFonts w:ascii="Times New Roman" w:eastAsia="Times New Roman" w:hAnsi="Times New Roman" w:cs="Calibri"/>
          <w:b/>
          <w:sz w:val="26"/>
          <w:szCs w:val="26"/>
          <w:lang w:eastAsia="ru-RU"/>
        </w:rPr>
        <w:t>Отчет о выполнении плана мероприятий («дорожной карты)</w:t>
      </w:r>
    </w:p>
    <w:p w:rsidR="003D2625" w:rsidRPr="003D2625" w:rsidRDefault="003D2625" w:rsidP="003D2625">
      <w:pPr>
        <w:widowControl w:val="0"/>
        <w:autoSpaceDE w:val="0"/>
        <w:autoSpaceDN w:val="0"/>
        <w:spacing w:after="240" w:line="240" w:lineRule="auto"/>
        <w:jc w:val="center"/>
        <w:rPr>
          <w:rFonts w:ascii="Times New Roman" w:eastAsia="Times New Roman" w:hAnsi="Times New Roman" w:cs="Calibri"/>
          <w:b/>
          <w:sz w:val="26"/>
          <w:szCs w:val="26"/>
          <w:lang w:eastAsia="ru-RU"/>
        </w:rPr>
      </w:pPr>
      <w:r w:rsidRPr="003D2625">
        <w:rPr>
          <w:rFonts w:ascii="Times New Roman" w:eastAsia="Times New Roman" w:hAnsi="Times New Roman" w:cs="Calibri"/>
          <w:b/>
          <w:sz w:val="26"/>
          <w:szCs w:val="26"/>
          <w:lang w:eastAsia="ru-RU"/>
        </w:rPr>
        <w:t xml:space="preserve">по содействию развитию конкуренции в Находкинском городском округе Приморского края за </w:t>
      </w:r>
      <w:r>
        <w:rPr>
          <w:rFonts w:ascii="Times New Roman" w:eastAsia="Times New Roman" w:hAnsi="Times New Roman" w:cs="Calibri"/>
          <w:b/>
          <w:sz w:val="26"/>
          <w:szCs w:val="26"/>
          <w:lang w:eastAsia="ru-RU"/>
        </w:rPr>
        <w:t xml:space="preserve">1 </w:t>
      </w:r>
      <w:r w:rsidR="008225DB">
        <w:rPr>
          <w:rFonts w:ascii="Times New Roman" w:eastAsia="Times New Roman" w:hAnsi="Times New Roman" w:cs="Calibri"/>
          <w:b/>
          <w:sz w:val="26"/>
          <w:szCs w:val="26"/>
          <w:lang w:eastAsia="ru-RU"/>
        </w:rPr>
        <w:t>полугодие</w:t>
      </w:r>
      <w:r>
        <w:rPr>
          <w:rFonts w:ascii="Times New Roman" w:eastAsia="Times New Roman" w:hAnsi="Times New Roman" w:cs="Calibri"/>
          <w:b/>
          <w:sz w:val="26"/>
          <w:szCs w:val="26"/>
          <w:lang w:eastAsia="ru-RU"/>
        </w:rPr>
        <w:t xml:space="preserve"> </w:t>
      </w:r>
      <w:r w:rsidRPr="003D2625">
        <w:rPr>
          <w:rFonts w:ascii="Times New Roman" w:eastAsia="Times New Roman" w:hAnsi="Times New Roman" w:cs="Calibri"/>
          <w:b/>
          <w:sz w:val="26"/>
          <w:szCs w:val="26"/>
          <w:lang w:eastAsia="ru-RU"/>
        </w:rPr>
        <w:t>20</w:t>
      </w:r>
      <w:r>
        <w:rPr>
          <w:rFonts w:ascii="Times New Roman" w:eastAsia="Times New Roman" w:hAnsi="Times New Roman" w:cs="Calibri"/>
          <w:b/>
          <w:sz w:val="26"/>
          <w:szCs w:val="26"/>
          <w:lang w:eastAsia="ru-RU"/>
        </w:rPr>
        <w:t>20</w:t>
      </w:r>
      <w:r w:rsidRPr="003D2625">
        <w:rPr>
          <w:rFonts w:ascii="Times New Roman" w:eastAsia="Times New Roman" w:hAnsi="Times New Roman" w:cs="Calibri"/>
          <w:b/>
          <w:sz w:val="26"/>
          <w:szCs w:val="26"/>
          <w:lang w:eastAsia="ru-RU"/>
        </w:rPr>
        <w:t xml:space="preserve"> год</w:t>
      </w:r>
      <w:r>
        <w:rPr>
          <w:rFonts w:ascii="Times New Roman" w:eastAsia="Times New Roman" w:hAnsi="Times New Roman" w:cs="Calibri"/>
          <w:b/>
          <w:sz w:val="26"/>
          <w:szCs w:val="26"/>
          <w:lang w:eastAsia="ru-RU"/>
        </w:rPr>
        <w:t>а</w:t>
      </w:r>
    </w:p>
    <w:tbl>
      <w:tblPr>
        <w:tblW w:w="1630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3292"/>
        <w:gridCol w:w="4824"/>
        <w:gridCol w:w="3544"/>
        <w:gridCol w:w="1135"/>
        <w:gridCol w:w="994"/>
        <w:gridCol w:w="946"/>
        <w:gridCol w:w="47"/>
        <w:gridCol w:w="994"/>
      </w:tblGrid>
      <w:tr w:rsidR="00243EBB" w:rsidRPr="00243EBB" w:rsidTr="002F3540">
        <w:trPr>
          <w:trHeight w:val="170"/>
          <w:tblHeader/>
        </w:trPr>
        <w:tc>
          <w:tcPr>
            <w:tcW w:w="528" w:type="dxa"/>
            <w:vMerge w:val="restart"/>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 xml:space="preserve">№  </w:t>
            </w:r>
            <w:proofErr w:type="gramStart"/>
            <w:r w:rsidRPr="001C5BA8">
              <w:rPr>
                <w:rFonts w:ascii="Times New Roman" w:eastAsia="Times New Roman" w:hAnsi="Times New Roman" w:cs="Times New Roman"/>
                <w:color w:val="000000" w:themeColor="text1"/>
                <w:sz w:val="20"/>
                <w:szCs w:val="20"/>
                <w:lang w:eastAsia="ru-RU"/>
              </w:rPr>
              <w:t>п</w:t>
            </w:r>
            <w:proofErr w:type="gramEnd"/>
            <w:r w:rsidRPr="001C5BA8">
              <w:rPr>
                <w:rFonts w:ascii="Times New Roman" w:eastAsia="Times New Roman" w:hAnsi="Times New Roman" w:cs="Times New Roman"/>
                <w:color w:val="000000" w:themeColor="text1"/>
                <w:sz w:val="20"/>
                <w:szCs w:val="20"/>
                <w:lang w:eastAsia="ru-RU"/>
              </w:rPr>
              <w:t>/п</w:t>
            </w:r>
          </w:p>
        </w:tc>
        <w:tc>
          <w:tcPr>
            <w:tcW w:w="3292" w:type="dxa"/>
            <w:vMerge w:val="restart"/>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Наименование мероприятия</w:t>
            </w:r>
          </w:p>
        </w:tc>
        <w:tc>
          <w:tcPr>
            <w:tcW w:w="4824" w:type="dxa"/>
            <w:vMerge w:val="restart"/>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Результат исполнения мероприятия</w:t>
            </w:r>
          </w:p>
        </w:tc>
        <w:tc>
          <w:tcPr>
            <w:tcW w:w="3544" w:type="dxa"/>
            <w:vMerge w:val="restart"/>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Наименование показателя</w:t>
            </w:r>
          </w:p>
        </w:tc>
        <w:tc>
          <w:tcPr>
            <w:tcW w:w="1135" w:type="dxa"/>
            <w:vMerge w:val="restart"/>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Единицы измерения</w:t>
            </w:r>
          </w:p>
        </w:tc>
        <w:tc>
          <w:tcPr>
            <w:tcW w:w="2981" w:type="dxa"/>
            <w:gridSpan w:val="4"/>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Значения показателя</w:t>
            </w:r>
          </w:p>
        </w:tc>
      </w:tr>
      <w:tr w:rsidR="00243EBB" w:rsidRPr="00243EBB" w:rsidTr="002F3540">
        <w:trPr>
          <w:trHeight w:val="170"/>
          <w:tblHeader/>
        </w:trPr>
        <w:tc>
          <w:tcPr>
            <w:tcW w:w="528" w:type="dxa"/>
            <w:vMerge/>
            <w:vAlign w:val="center"/>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tc>
        <w:tc>
          <w:tcPr>
            <w:tcW w:w="3292" w:type="dxa"/>
            <w:vMerge/>
            <w:vAlign w:val="center"/>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tc>
        <w:tc>
          <w:tcPr>
            <w:tcW w:w="4824" w:type="dxa"/>
            <w:vMerge/>
            <w:vAlign w:val="center"/>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tc>
        <w:tc>
          <w:tcPr>
            <w:tcW w:w="3544" w:type="dxa"/>
            <w:vMerge/>
            <w:vAlign w:val="center"/>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tc>
        <w:tc>
          <w:tcPr>
            <w:tcW w:w="1135" w:type="dxa"/>
            <w:vMerge/>
            <w:vAlign w:val="center"/>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tc>
        <w:tc>
          <w:tcPr>
            <w:tcW w:w="994" w:type="dxa"/>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2018</w:t>
            </w:r>
          </w:p>
        </w:tc>
        <w:tc>
          <w:tcPr>
            <w:tcW w:w="993" w:type="dxa"/>
            <w:gridSpan w:val="2"/>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 xml:space="preserve">2019 </w:t>
            </w:r>
          </w:p>
        </w:tc>
        <w:tc>
          <w:tcPr>
            <w:tcW w:w="994" w:type="dxa"/>
          </w:tcPr>
          <w:p w:rsidR="003D2625" w:rsidRPr="001C5BA8" w:rsidRDefault="003D2625" w:rsidP="008225DB">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18"/>
                <w:szCs w:val="20"/>
                <w:lang w:eastAsia="ru-RU"/>
              </w:rPr>
              <w:t>3</w:t>
            </w:r>
            <w:r w:rsidR="008225DB">
              <w:rPr>
                <w:rFonts w:ascii="Times New Roman" w:eastAsia="Times New Roman" w:hAnsi="Times New Roman" w:cs="Times New Roman"/>
                <w:color w:val="000000" w:themeColor="text1"/>
                <w:sz w:val="18"/>
                <w:szCs w:val="20"/>
                <w:lang w:eastAsia="ru-RU"/>
              </w:rPr>
              <w:t>0</w:t>
            </w:r>
            <w:r w:rsidRPr="001C5BA8">
              <w:rPr>
                <w:rFonts w:ascii="Times New Roman" w:eastAsia="Times New Roman" w:hAnsi="Times New Roman" w:cs="Times New Roman"/>
                <w:color w:val="000000" w:themeColor="text1"/>
                <w:sz w:val="18"/>
                <w:szCs w:val="20"/>
                <w:lang w:eastAsia="ru-RU"/>
              </w:rPr>
              <w:t>.0</w:t>
            </w:r>
            <w:r w:rsidR="008225DB">
              <w:rPr>
                <w:rFonts w:ascii="Times New Roman" w:eastAsia="Times New Roman" w:hAnsi="Times New Roman" w:cs="Times New Roman"/>
                <w:color w:val="000000" w:themeColor="text1"/>
                <w:sz w:val="18"/>
                <w:szCs w:val="20"/>
                <w:lang w:eastAsia="ru-RU"/>
              </w:rPr>
              <w:t>6.</w:t>
            </w:r>
            <w:r w:rsidRPr="001C5BA8">
              <w:rPr>
                <w:rFonts w:ascii="Times New Roman" w:eastAsia="Times New Roman" w:hAnsi="Times New Roman" w:cs="Times New Roman"/>
                <w:color w:val="000000" w:themeColor="text1"/>
                <w:sz w:val="18"/>
                <w:szCs w:val="20"/>
                <w:lang w:eastAsia="ru-RU"/>
              </w:rPr>
              <w:t>2020</w:t>
            </w:r>
          </w:p>
        </w:tc>
      </w:tr>
      <w:tr w:rsidR="00243EBB" w:rsidRPr="00243EBB" w:rsidTr="002F3540">
        <w:trPr>
          <w:trHeight w:hRule="exact" w:val="283"/>
        </w:trPr>
        <w:tc>
          <w:tcPr>
            <w:tcW w:w="528" w:type="dxa"/>
            <w:tcMar>
              <w:top w:w="28" w:type="dxa"/>
              <w:bottom w:w="28"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1</w:t>
            </w:r>
          </w:p>
        </w:tc>
        <w:tc>
          <w:tcPr>
            <w:tcW w:w="3292" w:type="dxa"/>
            <w:tcMar>
              <w:top w:w="28" w:type="dxa"/>
              <w:bottom w:w="28"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2</w:t>
            </w:r>
          </w:p>
        </w:tc>
        <w:tc>
          <w:tcPr>
            <w:tcW w:w="4824" w:type="dxa"/>
            <w:tcMar>
              <w:top w:w="28" w:type="dxa"/>
              <w:bottom w:w="28"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3</w:t>
            </w:r>
          </w:p>
        </w:tc>
        <w:tc>
          <w:tcPr>
            <w:tcW w:w="3544" w:type="dxa"/>
            <w:tcMar>
              <w:top w:w="28" w:type="dxa"/>
              <w:bottom w:w="28"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4</w:t>
            </w:r>
          </w:p>
        </w:tc>
        <w:tc>
          <w:tcPr>
            <w:tcW w:w="1135" w:type="dxa"/>
            <w:tcMar>
              <w:top w:w="28" w:type="dxa"/>
              <w:bottom w:w="28"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5</w:t>
            </w:r>
          </w:p>
        </w:tc>
        <w:tc>
          <w:tcPr>
            <w:tcW w:w="994" w:type="dxa"/>
            <w:tcMar>
              <w:top w:w="28" w:type="dxa"/>
              <w:bottom w:w="28"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6</w:t>
            </w:r>
          </w:p>
        </w:tc>
        <w:tc>
          <w:tcPr>
            <w:tcW w:w="993" w:type="dxa"/>
            <w:gridSpan w:val="2"/>
            <w:tcMar>
              <w:top w:w="28" w:type="dxa"/>
              <w:bottom w:w="28"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7</w:t>
            </w:r>
          </w:p>
        </w:tc>
        <w:tc>
          <w:tcPr>
            <w:tcW w:w="994" w:type="dxa"/>
            <w:tcMar>
              <w:top w:w="28" w:type="dxa"/>
              <w:bottom w:w="28"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8</w:t>
            </w:r>
          </w:p>
        </w:tc>
      </w:tr>
      <w:tr w:rsidR="00243EBB" w:rsidRPr="00243EBB" w:rsidTr="002F3540">
        <w:trPr>
          <w:trHeight w:hRule="exact" w:val="283"/>
        </w:trPr>
        <w:tc>
          <w:tcPr>
            <w:tcW w:w="16304" w:type="dxa"/>
            <w:gridSpan w:val="9"/>
            <w:tcMar>
              <w:top w:w="57" w:type="dxa"/>
              <w:bottom w:w="57" w:type="dxa"/>
            </w:tcMar>
            <w:vAlign w:val="cente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Calibri"/>
                <w:color w:val="000000" w:themeColor="text1"/>
                <w:sz w:val="20"/>
                <w:szCs w:val="20"/>
                <w:lang w:eastAsia="ru-RU"/>
              </w:rPr>
            </w:pPr>
            <w:r w:rsidRPr="001C5BA8">
              <w:rPr>
                <w:rFonts w:ascii="Times New Roman" w:eastAsia="Times New Roman" w:hAnsi="Times New Roman" w:cs="Calibri"/>
                <w:color w:val="000000" w:themeColor="text1"/>
                <w:sz w:val="20"/>
                <w:szCs w:val="20"/>
                <w:lang w:eastAsia="ru-RU"/>
              </w:rPr>
              <w:t xml:space="preserve">1. Рынок услуг </w:t>
            </w:r>
            <w:proofErr w:type="gramStart"/>
            <w:r w:rsidRPr="001C5BA8">
              <w:rPr>
                <w:rFonts w:ascii="Times New Roman" w:eastAsia="Times New Roman" w:hAnsi="Times New Roman" w:cs="Calibri"/>
                <w:color w:val="000000" w:themeColor="text1"/>
                <w:sz w:val="20"/>
                <w:szCs w:val="20"/>
                <w:lang w:eastAsia="ru-RU"/>
              </w:rPr>
              <w:t>дошкольного</w:t>
            </w:r>
            <w:proofErr w:type="gramEnd"/>
            <w:r w:rsidRPr="001C5BA8">
              <w:rPr>
                <w:rFonts w:ascii="Times New Roman" w:eastAsia="Times New Roman" w:hAnsi="Times New Roman" w:cs="Calibri"/>
                <w:color w:val="000000" w:themeColor="text1"/>
                <w:sz w:val="20"/>
                <w:szCs w:val="20"/>
                <w:lang w:eastAsia="ru-RU"/>
              </w:rPr>
              <w:t xml:space="preserve"> образования</w:t>
            </w:r>
          </w:p>
        </w:tc>
      </w:tr>
      <w:tr w:rsidR="00243EBB" w:rsidRPr="00243EBB" w:rsidTr="00FE2FED">
        <w:trPr>
          <w:trHeight w:hRule="exact" w:val="585"/>
        </w:trPr>
        <w:tc>
          <w:tcPr>
            <w:tcW w:w="16304" w:type="dxa"/>
            <w:gridSpan w:val="9"/>
            <w:tcMar>
              <w:top w:w="57" w:type="dxa"/>
              <w:bottom w:w="57" w:type="dxa"/>
            </w:tcMar>
            <w:vAlign w:val="center"/>
          </w:tcPr>
          <w:p w:rsidR="003D2625" w:rsidRPr="001C5BA8" w:rsidRDefault="00902D7C" w:rsidP="0075609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60BC">
              <w:rPr>
                <w:rFonts w:ascii="Times New Roman" w:eastAsia="Times New Roman" w:hAnsi="Times New Roman" w:cs="Times New Roman"/>
                <w:sz w:val="20"/>
                <w:szCs w:val="20"/>
                <w:lang w:eastAsia="ru-RU"/>
              </w:rPr>
              <w:t>В</w:t>
            </w:r>
            <w:r w:rsidR="00FE2FED">
              <w:rPr>
                <w:rFonts w:ascii="Times New Roman" w:eastAsia="Times New Roman" w:hAnsi="Times New Roman" w:cs="Times New Roman"/>
                <w:sz w:val="20"/>
                <w:szCs w:val="20"/>
                <w:lang w:eastAsia="ru-RU"/>
              </w:rPr>
              <w:t xml:space="preserve"> отчетном </w:t>
            </w:r>
            <w:proofErr w:type="gramStart"/>
            <w:r w:rsidR="00FE2FED">
              <w:rPr>
                <w:rFonts w:ascii="Times New Roman" w:eastAsia="Times New Roman" w:hAnsi="Times New Roman" w:cs="Times New Roman"/>
                <w:sz w:val="20"/>
                <w:szCs w:val="20"/>
                <w:lang w:eastAsia="ru-RU"/>
              </w:rPr>
              <w:t>периоде</w:t>
            </w:r>
            <w:proofErr w:type="gramEnd"/>
            <w:r w:rsidR="00FE2FED">
              <w:rPr>
                <w:rFonts w:ascii="Times New Roman" w:eastAsia="Times New Roman" w:hAnsi="Times New Roman" w:cs="Times New Roman"/>
                <w:sz w:val="20"/>
                <w:szCs w:val="20"/>
                <w:lang w:eastAsia="ru-RU"/>
              </w:rPr>
              <w:t xml:space="preserve"> 2020</w:t>
            </w:r>
            <w:r w:rsidR="00756091">
              <w:rPr>
                <w:rFonts w:ascii="Times New Roman" w:eastAsia="Times New Roman" w:hAnsi="Times New Roman" w:cs="Times New Roman"/>
                <w:sz w:val="20"/>
                <w:szCs w:val="20"/>
                <w:lang w:eastAsia="ru-RU"/>
              </w:rPr>
              <w:t xml:space="preserve"> </w:t>
            </w:r>
            <w:r w:rsidR="00FE2FED">
              <w:rPr>
                <w:rFonts w:ascii="Times New Roman" w:eastAsia="Times New Roman" w:hAnsi="Times New Roman" w:cs="Times New Roman"/>
                <w:sz w:val="20"/>
                <w:szCs w:val="20"/>
                <w:lang w:eastAsia="ru-RU"/>
              </w:rPr>
              <w:t>г</w:t>
            </w:r>
            <w:r w:rsidR="00756091">
              <w:rPr>
                <w:rFonts w:ascii="Times New Roman" w:eastAsia="Times New Roman" w:hAnsi="Times New Roman" w:cs="Times New Roman"/>
                <w:sz w:val="20"/>
                <w:szCs w:val="20"/>
                <w:lang w:eastAsia="ru-RU"/>
              </w:rPr>
              <w:t>ода</w:t>
            </w:r>
            <w:r w:rsidR="00FE2FED">
              <w:rPr>
                <w:rFonts w:ascii="Times New Roman" w:eastAsia="Times New Roman" w:hAnsi="Times New Roman" w:cs="Times New Roman"/>
                <w:sz w:val="20"/>
                <w:szCs w:val="20"/>
                <w:lang w:eastAsia="ru-RU"/>
              </w:rPr>
              <w:t xml:space="preserve"> в Находкинском городском округе </w:t>
            </w:r>
            <w:r w:rsidR="00AA1B8A">
              <w:rPr>
                <w:rFonts w:ascii="Times New Roman" w:eastAsia="Times New Roman" w:hAnsi="Times New Roman" w:cs="Times New Roman"/>
                <w:sz w:val="20"/>
                <w:szCs w:val="20"/>
                <w:lang w:eastAsia="ru-RU"/>
              </w:rPr>
              <w:t xml:space="preserve">услуги </w:t>
            </w:r>
            <w:r w:rsidR="00FE2FED">
              <w:rPr>
                <w:rFonts w:ascii="Times New Roman" w:eastAsia="Times New Roman" w:hAnsi="Times New Roman" w:cs="Times New Roman"/>
                <w:sz w:val="20"/>
                <w:szCs w:val="20"/>
                <w:lang w:eastAsia="ru-RU"/>
              </w:rPr>
              <w:t>по присмотру и уходу за детьми оказывали 3 частных детских сада и 7 индивидуальных предприятий. Из них ИП Коркина имеет лицензию на предоставление услуг дошкольного образования.</w:t>
            </w:r>
          </w:p>
        </w:tc>
      </w:tr>
      <w:tr w:rsidR="00243EBB" w:rsidRPr="00243EBB" w:rsidTr="002F3540">
        <w:tc>
          <w:tcPr>
            <w:tcW w:w="528" w:type="dxa"/>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1.1</w:t>
            </w:r>
          </w:p>
        </w:tc>
        <w:tc>
          <w:tcPr>
            <w:tcW w:w="3292" w:type="dxa"/>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Оказание организационно-методической и информационно-консультативной помощи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tc>
        <w:tc>
          <w:tcPr>
            <w:tcW w:w="4824" w:type="dxa"/>
          </w:tcPr>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Методистами МБУ «ИМЦ «Развитие» осуществляется методическое и психологическое сопровождение молодых специалистов муниципальных дошкольны</w:t>
            </w:r>
            <w:r w:rsidR="00FE2FED">
              <w:rPr>
                <w:rFonts w:ascii="Times New Roman" w:eastAsia="Times New Roman" w:hAnsi="Times New Roman" w:cs="Times New Roman"/>
                <w:sz w:val="20"/>
                <w:szCs w:val="20"/>
                <w:lang w:eastAsia="ru-RU"/>
              </w:rPr>
              <w:t xml:space="preserve">х образовательных организаций: </w:t>
            </w:r>
            <w:r w:rsidR="00FE2FED" w:rsidRPr="006D3E1C">
              <w:rPr>
                <w:rFonts w:ascii="Times New Roman" w:eastAsia="Times New Roman" w:hAnsi="Times New Roman" w:cs="Times New Roman"/>
                <w:sz w:val="20"/>
                <w:szCs w:val="20"/>
                <w:lang w:eastAsia="ru-RU"/>
              </w:rPr>
              <w:t>индивидуальные консультации</w:t>
            </w:r>
            <w:r w:rsidR="00FE2FED">
              <w:rPr>
                <w:rFonts w:ascii="Times New Roman" w:eastAsia="Times New Roman" w:hAnsi="Times New Roman" w:cs="Times New Roman"/>
                <w:sz w:val="20"/>
                <w:szCs w:val="20"/>
                <w:lang w:eastAsia="ru-RU"/>
              </w:rPr>
              <w:t>, в детских садах проводятся занятия и их анализ</w:t>
            </w:r>
            <w:r w:rsidRPr="006D3E1C">
              <w:rPr>
                <w:rFonts w:ascii="Times New Roman" w:eastAsia="Times New Roman" w:hAnsi="Times New Roman" w:cs="Times New Roman"/>
                <w:sz w:val="20"/>
                <w:szCs w:val="20"/>
                <w:lang w:eastAsia="ru-RU"/>
              </w:rPr>
              <w:t>.</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 xml:space="preserve">Все методические мероприятия </w:t>
            </w:r>
            <w:r w:rsidR="00FE2FED">
              <w:rPr>
                <w:rFonts w:ascii="Times New Roman" w:eastAsia="Times New Roman" w:hAnsi="Times New Roman" w:cs="Times New Roman"/>
                <w:sz w:val="20"/>
                <w:szCs w:val="20"/>
                <w:lang w:eastAsia="ru-RU"/>
              </w:rPr>
              <w:t xml:space="preserve">в </w:t>
            </w:r>
            <w:r w:rsidRPr="006D3E1C">
              <w:rPr>
                <w:rFonts w:ascii="Times New Roman" w:eastAsia="Times New Roman" w:hAnsi="Times New Roman" w:cs="Times New Roman"/>
                <w:sz w:val="20"/>
                <w:szCs w:val="20"/>
                <w:lang w:eastAsia="ru-RU"/>
              </w:rPr>
              <w:t>2020 год</w:t>
            </w:r>
            <w:r w:rsidR="00FE2FED">
              <w:rPr>
                <w:rFonts w:ascii="Times New Roman" w:eastAsia="Times New Roman" w:hAnsi="Times New Roman" w:cs="Times New Roman"/>
                <w:sz w:val="20"/>
                <w:szCs w:val="20"/>
                <w:lang w:eastAsia="ru-RU"/>
              </w:rPr>
              <w:t>у</w:t>
            </w:r>
            <w:r w:rsidRPr="006D3E1C">
              <w:rPr>
                <w:rFonts w:ascii="Times New Roman" w:eastAsia="Times New Roman" w:hAnsi="Times New Roman" w:cs="Times New Roman"/>
                <w:sz w:val="20"/>
                <w:szCs w:val="20"/>
                <w:lang w:eastAsia="ru-RU"/>
              </w:rPr>
              <w:t xml:space="preserve"> были организованы дистанционно с использованием сервиса облачных конференций </w:t>
            </w:r>
            <w:proofErr w:type="spellStart"/>
            <w:r w:rsidRPr="006D3E1C">
              <w:rPr>
                <w:rFonts w:ascii="Times New Roman" w:eastAsia="Times New Roman" w:hAnsi="Times New Roman" w:cs="Times New Roman"/>
                <w:sz w:val="20"/>
                <w:szCs w:val="20"/>
                <w:lang w:eastAsia="ru-RU"/>
              </w:rPr>
              <w:t>Zoom</w:t>
            </w:r>
            <w:proofErr w:type="spellEnd"/>
            <w:r w:rsidRPr="006D3E1C">
              <w:rPr>
                <w:rFonts w:ascii="Times New Roman" w:eastAsia="Times New Roman" w:hAnsi="Times New Roman" w:cs="Times New Roman"/>
                <w:sz w:val="20"/>
                <w:szCs w:val="20"/>
                <w:lang w:eastAsia="ru-RU"/>
              </w:rPr>
              <w:t xml:space="preserve">. </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Был проведен обучающий семинар-практикум «Моделирование и развитие речи в ДОУ», в котором приняли участие 69 педагогов.</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Проведены 4 заседания городских методических объединений - 317 участников.</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Заседания творческих групп педагогов по актуальным вопросам образования:</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w:t>
            </w:r>
            <w:r w:rsidRPr="006D3E1C">
              <w:rPr>
                <w:rFonts w:ascii="Times New Roman" w:eastAsia="Times New Roman" w:hAnsi="Times New Roman" w:cs="Times New Roman"/>
                <w:sz w:val="20"/>
                <w:szCs w:val="20"/>
                <w:lang w:eastAsia="ru-RU"/>
              </w:rPr>
              <w:tab/>
              <w:t>«Как читать художественную литературу в ДОУ, чтобы дети слушали»</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w:t>
            </w:r>
            <w:r w:rsidRPr="006D3E1C">
              <w:rPr>
                <w:rFonts w:ascii="Times New Roman" w:eastAsia="Times New Roman" w:hAnsi="Times New Roman" w:cs="Times New Roman"/>
                <w:sz w:val="20"/>
                <w:szCs w:val="20"/>
                <w:lang w:eastAsia="ru-RU"/>
              </w:rPr>
              <w:tab/>
              <w:t>«Как написать Программу развития»</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w:t>
            </w:r>
            <w:r w:rsidRPr="006D3E1C">
              <w:rPr>
                <w:rFonts w:ascii="Times New Roman" w:eastAsia="Times New Roman" w:hAnsi="Times New Roman" w:cs="Times New Roman"/>
                <w:sz w:val="20"/>
                <w:szCs w:val="20"/>
                <w:lang w:eastAsia="ru-RU"/>
              </w:rPr>
              <w:tab/>
              <w:t>«Современный взгляд на игру (по книги Е. Кравцовой «Психология игры»)»</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w:t>
            </w:r>
            <w:r w:rsidRPr="006D3E1C">
              <w:rPr>
                <w:rFonts w:ascii="Times New Roman" w:eastAsia="Times New Roman" w:hAnsi="Times New Roman" w:cs="Times New Roman"/>
                <w:sz w:val="20"/>
                <w:szCs w:val="20"/>
                <w:lang w:eastAsia="ru-RU"/>
              </w:rPr>
              <w:tab/>
              <w:t>«Как работать по программе «</w:t>
            </w:r>
            <w:proofErr w:type="spellStart"/>
            <w:r w:rsidRPr="006D3E1C">
              <w:rPr>
                <w:rFonts w:ascii="Times New Roman" w:eastAsia="Times New Roman" w:hAnsi="Times New Roman" w:cs="Times New Roman"/>
                <w:sz w:val="20"/>
                <w:szCs w:val="20"/>
                <w:lang w:eastAsia="ru-RU"/>
              </w:rPr>
              <w:t>Маугли</w:t>
            </w:r>
            <w:proofErr w:type="spellEnd"/>
            <w:r w:rsidRPr="006D3E1C">
              <w:rPr>
                <w:rFonts w:ascii="Times New Roman" w:eastAsia="Times New Roman" w:hAnsi="Times New Roman" w:cs="Times New Roman"/>
                <w:sz w:val="20"/>
                <w:szCs w:val="20"/>
                <w:lang w:eastAsia="ru-RU"/>
              </w:rPr>
              <w:t>»»</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Всего в работе творческих групп приняли участие 269 воспитателей ДОУ НГО.</w:t>
            </w:r>
          </w:p>
          <w:p w:rsidR="00902D7C" w:rsidRPr="006D3E1C" w:rsidRDefault="00902D7C" w:rsidP="00902D7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Дистанционно был организован анализ занятий (использовались записи занятий) воспитателей МБДОУ № 60 и № 27.</w:t>
            </w:r>
          </w:p>
          <w:p w:rsidR="003D2625" w:rsidRPr="00243EBB" w:rsidRDefault="00902D7C" w:rsidP="00902D7C">
            <w:pPr>
              <w:widowControl w:val="0"/>
              <w:autoSpaceDE w:val="0"/>
              <w:autoSpaceDN w:val="0"/>
              <w:spacing w:after="0" w:line="240" w:lineRule="auto"/>
              <w:rPr>
                <w:rFonts w:ascii="Times New Roman" w:eastAsia="Times New Roman" w:hAnsi="Times New Roman" w:cs="Times New Roman"/>
                <w:color w:val="E36C0A" w:themeColor="accent6" w:themeShade="BF"/>
                <w:sz w:val="20"/>
                <w:szCs w:val="20"/>
                <w:lang w:eastAsia="ru-RU"/>
              </w:rPr>
            </w:pPr>
            <w:r w:rsidRPr="006D3E1C">
              <w:rPr>
                <w:rFonts w:ascii="Times New Roman" w:eastAsia="Times New Roman" w:hAnsi="Times New Roman" w:cs="Times New Roman"/>
                <w:sz w:val="20"/>
                <w:szCs w:val="20"/>
                <w:lang w:eastAsia="ru-RU"/>
              </w:rPr>
              <w:t xml:space="preserve">Продолжили работу «Школа молодого воспитателя» (8 заседаний) и «Школа молодого методиста» (3 заседания). По итогам работы разработаны методические материалы «Алгоритм построения </w:t>
            </w:r>
            <w:r w:rsidRPr="006D3E1C">
              <w:rPr>
                <w:rFonts w:ascii="Times New Roman" w:eastAsia="Times New Roman" w:hAnsi="Times New Roman" w:cs="Times New Roman"/>
                <w:sz w:val="20"/>
                <w:szCs w:val="20"/>
                <w:lang w:eastAsia="ru-RU"/>
              </w:rPr>
              <w:lastRenderedPageBreak/>
              <w:t>образовательной ситуации» и «Алгоритм самоанализа ОС для молодых воспитателей».</w:t>
            </w:r>
          </w:p>
        </w:tc>
        <w:tc>
          <w:tcPr>
            <w:tcW w:w="3544" w:type="dxa"/>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proofErr w:type="gramStart"/>
            <w:r w:rsidRPr="001C5BA8">
              <w:rPr>
                <w:rFonts w:ascii="Times New Roman" w:eastAsia="Times New Roman" w:hAnsi="Times New Roman" w:cs="Times New Roman"/>
                <w:color w:val="000000" w:themeColor="text1"/>
                <w:sz w:val="20"/>
                <w:szCs w:val="20"/>
                <w:lang w:eastAsia="ru-RU"/>
              </w:rPr>
              <w:lastRenderedPageBreak/>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roofErr w:type="gramEnd"/>
          </w:p>
        </w:tc>
        <w:tc>
          <w:tcPr>
            <w:tcW w:w="1135" w:type="dxa"/>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проценты</w:t>
            </w:r>
          </w:p>
        </w:tc>
        <w:tc>
          <w:tcPr>
            <w:tcW w:w="994" w:type="dxa"/>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3</w:t>
            </w:r>
          </w:p>
        </w:tc>
        <w:tc>
          <w:tcPr>
            <w:tcW w:w="946" w:type="dxa"/>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3,2</w:t>
            </w:r>
          </w:p>
        </w:tc>
        <w:tc>
          <w:tcPr>
            <w:tcW w:w="1041" w:type="dxa"/>
            <w:gridSpan w:val="2"/>
          </w:tcPr>
          <w:p w:rsidR="003D2625" w:rsidRPr="001C5BA8" w:rsidRDefault="00EB27A9" w:rsidP="00902D7C">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r w:rsidR="00902D7C">
              <w:rPr>
                <w:rFonts w:ascii="Times New Roman" w:eastAsia="Times New Roman" w:hAnsi="Times New Roman" w:cs="Times New Roman"/>
                <w:color w:val="000000" w:themeColor="text1"/>
                <w:sz w:val="20"/>
                <w:szCs w:val="20"/>
                <w:lang w:eastAsia="ru-RU"/>
              </w:rPr>
              <w:t>5</w:t>
            </w:r>
          </w:p>
        </w:tc>
      </w:tr>
      <w:tr w:rsidR="00243EBB" w:rsidRPr="00243EBB" w:rsidTr="002F3540">
        <w:trPr>
          <w:trHeight w:val="113"/>
        </w:trPr>
        <w:tc>
          <w:tcPr>
            <w:tcW w:w="16304" w:type="dxa"/>
            <w:gridSpan w:val="9"/>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Calibri"/>
                <w:color w:val="000000" w:themeColor="text1"/>
                <w:sz w:val="20"/>
                <w:szCs w:val="20"/>
                <w:lang w:eastAsia="ru-RU"/>
              </w:rPr>
            </w:pPr>
            <w:r w:rsidRPr="001C5BA8">
              <w:rPr>
                <w:rFonts w:ascii="Times New Roman" w:eastAsia="Times New Roman" w:hAnsi="Times New Roman" w:cs="Calibri"/>
                <w:color w:val="000000" w:themeColor="text1"/>
                <w:sz w:val="20"/>
                <w:szCs w:val="20"/>
                <w:lang w:eastAsia="ru-RU"/>
              </w:rPr>
              <w:lastRenderedPageBreak/>
              <w:t>2. Рынок услуг общего образования</w:t>
            </w:r>
          </w:p>
        </w:tc>
      </w:tr>
      <w:tr w:rsidR="00243EBB" w:rsidRPr="00243EBB" w:rsidTr="002F3540">
        <w:tc>
          <w:tcPr>
            <w:tcW w:w="16304" w:type="dxa"/>
            <w:gridSpan w:val="9"/>
          </w:tcPr>
          <w:p w:rsidR="003D2625" w:rsidRPr="001C5BA8" w:rsidRDefault="00F1470C" w:rsidP="0075609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60BC">
              <w:rPr>
                <w:rFonts w:ascii="Times New Roman" w:eastAsia="Times New Roman" w:hAnsi="Times New Roman" w:cs="Times New Roman"/>
                <w:sz w:val="20"/>
                <w:szCs w:val="20"/>
                <w:lang w:eastAsia="ru-RU"/>
              </w:rPr>
              <w:t xml:space="preserve">В </w:t>
            </w:r>
            <w:r w:rsidR="00BC4FDC">
              <w:rPr>
                <w:rFonts w:ascii="Times New Roman" w:eastAsia="Times New Roman" w:hAnsi="Times New Roman" w:cs="Times New Roman"/>
                <w:sz w:val="20"/>
                <w:szCs w:val="20"/>
                <w:lang w:eastAsia="ru-RU"/>
              </w:rPr>
              <w:t xml:space="preserve">1 </w:t>
            </w:r>
            <w:proofErr w:type="gramStart"/>
            <w:r w:rsidR="00BC4FDC">
              <w:rPr>
                <w:rFonts w:ascii="Times New Roman" w:eastAsia="Times New Roman" w:hAnsi="Times New Roman" w:cs="Times New Roman"/>
                <w:sz w:val="20"/>
                <w:szCs w:val="20"/>
                <w:lang w:eastAsia="ru-RU"/>
              </w:rPr>
              <w:t>полугодии</w:t>
            </w:r>
            <w:proofErr w:type="gramEnd"/>
            <w:r>
              <w:rPr>
                <w:rFonts w:ascii="Times New Roman" w:eastAsia="Times New Roman" w:hAnsi="Times New Roman" w:cs="Times New Roman"/>
                <w:sz w:val="20"/>
                <w:szCs w:val="20"/>
                <w:lang w:eastAsia="ru-RU"/>
              </w:rPr>
              <w:t xml:space="preserve"> 2020</w:t>
            </w:r>
            <w:r w:rsidR="00756091">
              <w:rPr>
                <w:rFonts w:ascii="Times New Roman" w:eastAsia="Times New Roman" w:hAnsi="Times New Roman" w:cs="Times New Roman"/>
                <w:sz w:val="20"/>
                <w:szCs w:val="20"/>
                <w:lang w:eastAsia="ru-RU"/>
              </w:rPr>
              <w:t xml:space="preserve"> </w:t>
            </w:r>
            <w:r w:rsidRPr="002C60BC">
              <w:rPr>
                <w:rFonts w:ascii="Times New Roman" w:eastAsia="Times New Roman" w:hAnsi="Times New Roman" w:cs="Times New Roman"/>
                <w:sz w:val="20"/>
                <w:szCs w:val="20"/>
                <w:lang w:eastAsia="ru-RU"/>
              </w:rPr>
              <w:t>г</w:t>
            </w:r>
            <w:r w:rsidR="00756091">
              <w:rPr>
                <w:rFonts w:ascii="Times New Roman" w:eastAsia="Times New Roman" w:hAnsi="Times New Roman" w:cs="Times New Roman"/>
                <w:sz w:val="20"/>
                <w:szCs w:val="20"/>
                <w:lang w:eastAsia="ru-RU"/>
              </w:rPr>
              <w:t>ода</w:t>
            </w:r>
            <w:r w:rsidRPr="002C60BC">
              <w:rPr>
                <w:rFonts w:ascii="Times New Roman" w:eastAsia="Times New Roman" w:hAnsi="Times New Roman" w:cs="Times New Roman"/>
                <w:sz w:val="20"/>
                <w:szCs w:val="20"/>
                <w:lang w:eastAsia="ru-RU"/>
              </w:rPr>
              <w:t xml:space="preserve"> на территории Находкинского городского округа работает 1 частное образовательное учреждение «Центр непрерывного образования», которое оказывает услуги начального общего образования. Основная задача «Центра непрерывного образования» - увеличение численности обучающихся в ЧОУ за счет открытия 5-9 классов.</w:t>
            </w:r>
          </w:p>
        </w:tc>
      </w:tr>
      <w:tr w:rsidR="00243EBB" w:rsidRPr="00243EBB" w:rsidTr="002F3540">
        <w:tc>
          <w:tcPr>
            <w:tcW w:w="528" w:type="dxa"/>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2.1</w:t>
            </w:r>
          </w:p>
        </w:tc>
        <w:tc>
          <w:tcPr>
            <w:tcW w:w="3292" w:type="dxa"/>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Информирование населения Находкинского городского округа об услугах общего образования на территории Находкинского городского округа</w:t>
            </w:r>
          </w:p>
        </w:tc>
        <w:tc>
          <w:tcPr>
            <w:tcW w:w="4824" w:type="dxa"/>
          </w:tcPr>
          <w:p w:rsidR="003D2625" w:rsidRPr="00243EBB" w:rsidRDefault="00F1470C" w:rsidP="003D2625">
            <w:pPr>
              <w:spacing w:after="0" w:line="240" w:lineRule="auto"/>
              <w:ind w:left="57"/>
              <w:jc w:val="both"/>
              <w:rPr>
                <w:rFonts w:ascii="Times New Roman" w:eastAsia="Calibri" w:hAnsi="Times New Roman" w:cs="Times New Roman"/>
                <w:color w:val="E36C0A" w:themeColor="accent6" w:themeShade="BF"/>
                <w:sz w:val="20"/>
              </w:rPr>
            </w:pPr>
            <w:r w:rsidRPr="002C60BC">
              <w:rPr>
                <w:rFonts w:ascii="Times New Roman" w:eastAsia="Times New Roman" w:hAnsi="Times New Roman" w:cs="Times New Roman"/>
                <w:sz w:val="20"/>
                <w:szCs w:val="20"/>
                <w:lang w:eastAsia="ru-RU"/>
              </w:rPr>
              <w:t>Информирование населения Находкинского городского округа об услугах общего образования на территории Находкинского городского округа осуществляется в средствах массовой информации, на сайтах общеобразовательных учреждений, управления образования, на информационных стендах в общеобразовательных и дошкольных образовательных учреждениях Находкинского городского округа.</w:t>
            </w:r>
          </w:p>
        </w:tc>
        <w:tc>
          <w:tcPr>
            <w:tcW w:w="3544" w:type="dxa"/>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1135" w:type="dxa"/>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проценты</w:t>
            </w:r>
          </w:p>
        </w:tc>
        <w:tc>
          <w:tcPr>
            <w:tcW w:w="994" w:type="dxa"/>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0,64</w:t>
            </w:r>
          </w:p>
        </w:tc>
        <w:tc>
          <w:tcPr>
            <w:tcW w:w="993" w:type="dxa"/>
            <w:gridSpan w:val="2"/>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0,7</w:t>
            </w:r>
          </w:p>
        </w:tc>
        <w:tc>
          <w:tcPr>
            <w:tcW w:w="994" w:type="dxa"/>
          </w:tcPr>
          <w:p w:rsidR="003D2625" w:rsidRPr="001C5BA8" w:rsidRDefault="00F1470C"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0,75</w:t>
            </w:r>
          </w:p>
        </w:tc>
      </w:tr>
      <w:tr w:rsidR="00243EBB" w:rsidRPr="00243EBB" w:rsidTr="002F3540">
        <w:trPr>
          <w:trHeight w:val="20"/>
        </w:trPr>
        <w:tc>
          <w:tcPr>
            <w:tcW w:w="16304" w:type="dxa"/>
            <w:gridSpan w:val="9"/>
          </w:tcPr>
          <w:p w:rsidR="003D2625" w:rsidRPr="000A5F79" w:rsidRDefault="003D2625" w:rsidP="003D2625">
            <w:pPr>
              <w:widowControl w:val="0"/>
              <w:autoSpaceDE w:val="0"/>
              <w:autoSpaceDN w:val="0"/>
              <w:spacing w:after="0" w:line="240" w:lineRule="auto"/>
              <w:jc w:val="center"/>
              <w:rPr>
                <w:rFonts w:ascii="Times New Roman" w:eastAsia="Times New Roman" w:hAnsi="Times New Roman" w:cs="Calibri"/>
                <w:color w:val="000000" w:themeColor="text1"/>
                <w:sz w:val="20"/>
                <w:szCs w:val="20"/>
                <w:lang w:eastAsia="ru-RU"/>
              </w:rPr>
            </w:pPr>
            <w:r w:rsidRPr="000A5F79">
              <w:rPr>
                <w:rFonts w:ascii="Times New Roman" w:eastAsia="Times New Roman" w:hAnsi="Times New Roman" w:cs="Calibri"/>
                <w:color w:val="000000" w:themeColor="text1"/>
                <w:sz w:val="20"/>
                <w:szCs w:val="20"/>
                <w:lang w:eastAsia="ru-RU"/>
              </w:rPr>
              <w:t xml:space="preserve">3. </w:t>
            </w:r>
            <w:r w:rsidRPr="000A5F79">
              <w:rPr>
                <w:rFonts w:ascii="Times New Roman" w:eastAsia="Calibri" w:hAnsi="Times New Roman" w:cs="Calibri"/>
                <w:color w:val="000000" w:themeColor="text1"/>
                <w:sz w:val="20"/>
                <w:szCs w:val="20"/>
                <w:lang w:eastAsia="ru-RU"/>
              </w:rPr>
              <w:t xml:space="preserve">Рынок услуг </w:t>
            </w:r>
            <w:proofErr w:type="gramStart"/>
            <w:r w:rsidRPr="000A5F79">
              <w:rPr>
                <w:rFonts w:ascii="Times New Roman" w:eastAsia="Calibri" w:hAnsi="Times New Roman" w:cs="Calibri"/>
                <w:color w:val="000000" w:themeColor="text1"/>
                <w:sz w:val="20"/>
                <w:szCs w:val="20"/>
                <w:lang w:eastAsia="ru-RU"/>
              </w:rPr>
              <w:t>дополнительного</w:t>
            </w:r>
            <w:proofErr w:type="gramEnd"/>
            <w:r w:rsidRPr="000A5F79">
              <w:rPr>
                <w:rFonts w:ascii="Times New Roman" w:eastAsia="Calibri" w:hAnsi="Times New Roman" w:cs="Calibri"/>
                <w:color w:val="000000" w:themeColor="text1"/>
                <w:sz w:val="20"/>
                <w:szCs w:val="20"/>
                <w:lang w:eastAsia="ru-RU"/>
              </w:rPr>
              <w:t xml:space="preserve"> образования детей</w:t>
            </w:r>
          </w:p>
        </w:tc>
      </w:tr>
      <w:tr w:rsidR="00243EBB" w:rsidRPr="00243EBB" w:rsidTr="002F3540">
        <w:tc>
          <w:tcPr>
            <w:tcW w:w="16304" w:type="dxa"/>
            <w:gridSpan w:val="9"/>
          </w:tcPr>
          <w:p w:rsidR="003D2625" w:rsidRPr="000A5F79" w:rsidRDefault="00BC4FDC" w:rsidP="00AA1B8A">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На рынке</w:t>
            </w:r>
            <w:r w:rsidR="00F1470C" w:rsidRPr="002C60BC">
              <w:rPr>
                <w:rFonts w:ascii="Times New Roman" w:eastAsia="Times New Roman" w:hAnsi="Times New Roman" w:cs="Times New Roman"/>
                <w:sz w:val="20"/>
                <w:szCs w:val="20"/>
                <w:lang w:eastAsia="ru-RU"/>
              </w:rPr>
              <w:t xml:space="preserve"> услуг </w:t>
            </w:r>
            <w:proofErr w:type="gramStart"/>
            <w:r w:rsidR="00F1470C" w:rsidRPr="002C60BC">
              <w:rPr>
                <w:rFonts w:ascii="Times New Roman" w:eastAsia="Times New Roman" w:hAnsi="Times New Roman" w:cs="Times New Roman"/>
                <w:sz w:val="20"/>
                <w:szCs w:val="20"/>
                <w:lang w:eastAsia="ru-RU"/>
              </w:rPr>
              <w:t>дополнительного</w:t>
            </w:r>
            <w:proofErr w:type="gramEnd"/>
            <w:r w:rsidR="00F1470C" w:rsidRPr="002C60BC">
              <w:rPr>
                <w:rFonts w:ascii="Times New Roman" w:eastAsia="Times New Roman" w:hAnsi="Times New Roman" w:cs="Times New Roman"/>
                <w:sz w:val="20"/>
                <w:szCs w:val="20"/>
                <w:lang w:eastAsia="ru-RU"/>
              </w:rPr>
              <w:t xml:space="preserve"> </w:t>
            </w:r>
            <w:r w:rsidRPr="002C60BC">
              <w:rPr>
                <w:rFonts w:ascii="Times New Roman" w:eastAsia="Times New Roman" w:hAnsi="Times New Roman" w:cs="Times New Roman"/>
                <w:sz w:val="20"/>
                <w:szCs w:val="20"/>
                <w:lang w:eastAsia="ru-RU"/>
              </w:rPr>
              <w:t>образования детей различной направленности</w:t>
            </w:r>
            <w:r w:rsidR="00AA1B8A">
              <w:rPr>
                <w:rFonts w:ascii="Times New Roman" w:eastAsia="Times New Roman" w:hAnsi="Times New Roman" w:cs="Times New Roman"/>
                <w:sz w:val="20"/>
                <w:szCs w:val="20"/>
                <w:lang w:eastAsia="ru-RU"/>
              </w:rPr>
              <w:t xml:space="preserve"> осуществляют деятельность</w:t>
            </w:r>
            <w:r w:rsidRPr="002C60BC">
              <w:rPr>
                <w:rFonts w:ascii="Times New Roman" w:eastAsia="Times New Roman" w:hAnsi="Times New Roman" w:cs="Times New Roman"/>
                <w:sz w:val="20"/>
                <w:szCs w:val="20"/>
                <w:lang w:eastAsia="ru-RU"/>
              </w:rPr>
              <w:t xml:space="preserve"> </w:t>
            </w:r>
            <w:r w:rsidR="00F1470C" w:rsidRPr="002C60BC">
              <w:rPr>
                <w:rFonts w:ascii="Times New Roman" w:eastAsia="Times New Roman" w:hAnsi="Times New Roman" w:cs="Times New Roman"/>
                <w:sz w:val="20"/>
                <w:szCs w:val="20"/>
                <w:lang w:eastAsia="ru-RU"/>
              </w:rPr>
              <w:t>18 организаци</w:t>
            </w:r>
            <w:r>
              <w:rPr>
                <w:rFonts w:ascii="Times New Roman" w:eastAsia="Times New Roman" w:hAnsi="Times New Roman" w:cs="Times New Roman"/>
                <w:sz w:val="20"/>
                <w:szCs w:val="20"/>
                <w:lang w:eastAsia="ru-RU"/>
              </w:rPr>
              <w:t>й</w:t>
            </w:r>
            <w:r w:rsidR="00F1470C" w:rsidRPr="002C60BC">
              <w:rPr>
                <w:rFonts w:ascii="Times New Roman" w:eastAsia="Times New Roman" w:hAnsi="Times New Roman" w:cs="Times New Roman"/>
                <w:sz w:val="20"/>
                <w:szCs w:val="20"/>
                <w:lang w:eastAsia="ru-RU"/>
              </w:rPr>
              <w:t>. С учетом наличия муниципальных учреждений дополнительного образования, основные задачи - сохранение количества организаций и индивидуальных предпринимателей, занимающихся дополнительным образованием детей</w:t>
            </w:r>
            <w:r w:rsidR="00501060">
              <w:rPr>
                <w:rFonts w:ascii="Times New Roman" w:eastAsia="Times New Roman" w:hAnsi="Times New Roman" w:cs="Times New Roman"/>
                <w:sz w:val="20"/>
                <w:szCs w:val="20"/>
                <w:lang w:eastAsia="ru-RU"/>
              </w:rPr>
              <w:t>.</w:t>
            </w:r>
          </w:p>
        </w:tc>
      </w:tr>
      <w:tr w:rsidR="00243EBB" w:rsidRPr="00243EBB" w:rsidTr="002F3540">
        <w:trPr>
          <w:trHeight w:val="964"/>
        </w:trPr>
        <w:tc>
          <w:tcPr>
            <w:tcW w:w="528" w:type="dxa"/>
          </w:tcPr>
          <w:p w:rsidR="003D2625" w:rsidRPr="000A5F79"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0A5F79">
              <w:rPr>
                <w:rFonts w:ascii="Times New Roman" w:eastAsia="Times New Roman" w:hAnsi="Times New Roman" w:cs="Times New Roman"/>
                <w:color w:val="000000" w:themeColor="text1"/>
                <w:sz w:val="20"/>
                <w:szCs w:val="20"/>
                <w:lang w:eastAsia="ru-RU"/>
              </w:rPr>
              <w:t>3.1</w:t>
            </w:r>
          </w:p>
        </w:tc>
        <w:tc>
          <w:tcPr>
            <w:tcW w:w="3292" w:type="dxa"/>
          </w:tcPr>
          <w:p w:rsidR="003D2625" w:rsidRPr="000A5F79"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0A5F79">
              <w:rPr>
                <w:rFonts w:ascii="Times New Roman" w:eastAsia="Times New Roman" w:hAnsi="Times New Roman" w:cs="Times New Roman"/>
                <w:color w:val="000000" w:themeColor="text1"/>
                <w:sz w:val="20"/>
                <w:szCs w:val="20"/>
                <w:lang w:eastAsia="ru-RU"/>
              </w:rPr>
              <w:t>Информирование населения Находкинского городского округа об услугах дополнительного образования на территории Находкинского городского округа</w:t>
            </w:r>
          </w:p>
        </w:tc>
        <w:tc>
          <w:tcPr>
            <w:tcW w:w="4824" w:type="dxa"/>
          </w:tcPr>
          <w:p w:rsidR="003D2625" w:rsidRPr="00243EBB" w:rsidRDefault="00F1470C" w:rsidP="003D2625">
            <w:pPr>
              <w:widowControl w:val="0"/>
              <w:autoSpaceDE w:val="0"/>
              <w:autoSpaceDN w:val="0"/>
              <w:spacing w:after="0" w:line="240" w:lineRule="auto"/>
              <w:jc w:val="both"/>
              <w:rPr>
                <w:rFonts w:ascii="Times New Roman" w:eastAsia="Times New Roman" w:hAnsi="Times New Roman" w:cs="Times New Roman"/>
                <w:color w:val="E36C0A" w:themeColor="accent6" w:themeShade="BF"/>
                <w:sz w:val="20"/>
                <w:szCs w:val="20"/>
                <w:lang w:eastAsia="ru-RU"/>
              </w:rPr>
            </w:pPr>
            <w:r w:rsidRPr="002C60BC">
              <w:rPr>
                <w:rFonts w:ascii="Times New Roman" w:eastAsia="Times New Roman" w:hAnsi="Times New Roman" w:cs="Times New Roman"/>
                <w:sz w:val="20"/>
                <w:szCs w:val="20"/>
                <w:lang w:eastAsia="ru-RU"/>
              </w:rPr>
              <w:t xml:space="preserve">Информирование населения об услугах дополнительного образования на территории Находкинского городского округа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Находкинского городского округа. В сети Интернет и в печатных изданиях (газета «Ведомости Находки») размещаются информационные материалы о проведении массовых акций, соревнований и праздников, о победителях различных конкурсов. Так был запущен АИС «Навигатор дополнительного </w:t>
            </w:r>
            <w:r w:rsidRPr="002C60BC">
              <w:rPr>
                <w:rFonts w:ascii="Times New Roman" w:eastAsia="Times New Roman" w:hAnsi="Times New Roman" w:cs="Times New Roman"/>
                <w:sz w:val="20"/>
                <w:szCs w:val="20"/>
                <w:lang w:eastAsia="ru-RU"/>
              </w:rPr>
              <w:lastRenderedPageBreak/>
              <w:t>образования детей Приморского края».</w:t>
            </w:r>
          </w:p>
        </w:tc>
        <w:tc>
          <w:tcPr>
            <w:tcW w:w="3544" w:type="dxa"/>
          </w:tcPr>
          <w:p w:rsidR="003D2625" w:rsidRPr="000A5F79"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0A5F79">
              <w:rPr>
                <w:rFonts w:ascii="Times New Roman" w:eastAsia="Times New Roman" w:hAnsi="Times New Roman" w:cs="Times New Roman"/>
                <w:color w:val="000000" w:themeColor="text1"/>
                <w:sz w:val="20"/>
                <w:szCs w:val="20"/>
                <w:lang w:eastAsia="ru-RU"/>
              </w:rPr>
              <w:lastRenderedPageBreak/>
              <w:t xml:space="preserve">Доля организаций частной формы собственности в сфере услуг </w:t>
            </w:r>
            <w:proofErr w:type="gramStart"/>
            <w:r w:rsidRPr="000A5F79">
              <w:rPr>
                <w:rFonts w:ascii="Times New Roman" w:eastAsia="Times New Roman" w:hAnsi="Times New Roman" w:cs="Times New Roman"/>
                <w:color w:val="000000" w:themeColor="text1"/>
                <w:sz w:val="20"/>
                <w:szCs w:val="20"/>
                <w:lang w:eastAsia="ru-RU"/>
              </w:rPr>
              <w:t>дополнительного</w:t>
            </w:r>
            <w:proofErr w:type="gramEnd"/>
            <w:r w:rsidRPr="000A5F79">
              <w:rPr>
                <w:rFonts w:ascii="Times New Roman" w:eastAsia="Times New Roman" w:hAnsi="Times New Roman" w:cs="Times New Roman"/>
                <w:color w:val="000000" w:themeColor="text1"/>
                <w:sz w:val="20"/>
                <w:szCs w:val="20"/>
                <w:lang w:eastAsia="ru-RU"/>
              </w:rPr>
              <w:t xml:space="preserve"> образования детей</w:t>
            </w:r>
          </w:p>
        </w:tc>
        <w:tc>
          <w:tcPr>
            <w:tcW w:w="1135" w:type="dxa"/>
          </w:tcPr>
          <w:p w:rsidR="003D2625" w:rsidRPr="000A5F79" w:rsidRDefault="003D2625" w:rsidP="003D2625">
            <w:pPr>
              <w:spacing w:after="0"/>
              <w:jc w:val="center"/>
              <w:rPr>
                <w:rFonts w:ascii="Times New Roman" w:eastAsia="Calibri" w:hAnsi="Times New Roman" w:cs="Times New Roman"/>
                <w:color w:val="000000" w:themeColor="text1"/>
                <w:sz w:val="20"/>
                <w:szCs w:val="20"/>
              </w:rPr>
            </w:pPr>
            <w:r w:rsidRPr="000A5F79">
              <w:rPr>
                <w:rFonts w:ascii="Times New Roman" w:eastAsia="Calibri" w:hAnsi="Times New Roman" w:cs="Times New Roman"/>
                <w:color w:val="000000" w:themeColor="text1"/>
                <w:sz w:val="20"/>
                <w:szCs w:val="20"/>
              </w:rPr>
              <w:t>проценты</w:t>
            </w:r>
          </w:p>
        </w:tc>
        <w:tc>
          <w:tcPr>
            <w:tcW w:w="994" w:type="dxa"/>
          </w:tcPr>
          <w:p w:rsidR="003D2625" w:rsidRPr="000A5F79"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0A5F79">
              <w:rPr>
                <w:rFonts w:ascii="Times New Roman" w:eastAsia="Times New Roman" w:hAnsi="Times New Roman" w:cs="Times New Roman"/>
                <w:color w:val="000000" w:themeColor="text1"/>
                <w:sz w:val="20"/>
                <w:szCs w:val="20"/>
                <w:lang w:eastAsia="ru-RU"/>
              </w:rPr>
              <w:t>50</w:t>
            </w:r>
          </w:p>
        </w:tc>
        <w:tc>
          <w:tcPr>
            <w:tcW w:w="993" w:type="dxa"/>
            <w:gridSpan w:val="2"/>
          </w:tcPr>
          <w:p w:rsidR="003D2625" w:rsidRPr="000A5F79"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0A5F79">
              <w:rPr>
                <w:rFonts w:ascii="Times New Roman" w:eastAsia="Times New Roman" w:hAnsi="Times New Roman" w:cs="Times New Roman"/>
                <w:color w:val="000000" w:themeColor="text1"/>
                <w:sz w:val="20"/>
                <w:szCs w:val="20"/>
                <w:lang w:eastAsia="ru-RU"/>
              </w:rPr>
              <w:t>50</w:t>
            </w:r>
          </w:p>
        </w:tc>
        <w:tc>
          <w:tcPr>
            <w:tcW w:w="994" w:type="dxa"/>
          </w:tcPr>
          <w:p w:rsidR="003D2625" w:rsidRPr="00243EBB" w:rsidRDefault="00F1470C" w:rsidP="003D2625">
            <w:pPr>
              <w:widowControl w:val="0"/>
              <w:autoSpaceDE w:val="0"/>
              <w:autoSpaceDN w:val="0"/>
              <w:spacing w:after="0" w:line="240" w:lineRule="auto"/>
              <w:jc w:val="center"/>
              <w:rPr>
                <w:rFonts w:ascii="Times New Roman" w:eastAsia="Times New Roman" w:hAnsi="Times New Roman" w:cs="Times New Roman"/>
                <w:color w:val="E36C0A" w:themeColor="accent6" w:themeShade="BF"/>
                <w:sz w:val="20"/>
                <w:szCs w:val="20"/>
                <w:lang w:eastAsia="ru-RU"/>
              </w:rPr>
            </w:pPr>
            <w:r w:rsidRPr="00F1470C">
              <w:rPr>
                <w:rFonts w:ascii="Times New Roman" w:eastAsia="Times New Roman" w:hAnsi="Times New Roman" w:cs="Times New Roman"/>
                <w:sz w:val="20"/>
                <w:szCs w:val="20"/>
                <w:lang w:eastAsia="ru-RU"/>
              </w:rPr>
              <w:t>50</w:t>
            </w:r>
          </w:p>
        </w:tc>
      </w:tr>
      <w:tr w:rsidR="00243EBB" w:rsidRPr="00243EBB" w:rsidTr="002F3540">
        <w:trPr>
          <w:trHeight w:val="283"/>
        </w:trPr>
        <w:tc>
          <w:tcPr>
            <w:tcW w:w="16304" w:type="dxa"/>
            <w:gridSpan w:val="9"/>
            <w:vAlign w:val="center"/>
          </w:tcPr>
          <w:p w:rsidR="003D2625" w:rsidRPr="000A5F79" w:rsidRDefault="003D2625" w:rsidP="003D2625">
            <w:pPr>
              <w:widowControl w:val="0"/>
              <w:autoSpaceDE w:val="0"/>
              <w:autoSpaceDN w:val="0"/>
              <w:spacing w:after="0" w:line="240" w:lineRule="auto"/>
              <w:jc w:val="center"/>
              <w:rPr>
                <w:rFonts w:ascii="Times New Roman" w:eastAsia="Times New Roman" w:hAnsi="Times New Roman" w:cs="Calibri"/>
                <w:color w:val="000000" w:themeColor="text1"/>
                <w:sz w:val="20"/>
                <w:szCs w:val="20"/>
                <w:lang w:eastAsia="ru-RU"/>
              </w:rPr>
            </w:pPr>
            <w:r w:rsidRPr="000A5F79">
              <w:rPr>
                <w:rFonts w:ascii="Times New Roman" w:eastAsia="Times New Roman" w:hAnsi="Times New Roman" w:cs="Calibri"/>
                <w:color w:val="000000" w:themeColor="text1"/>
                <w:sz w:val="20"/>
                <w:szCs w:val="20"/>
                <w:lang w:eastAsia="ru-RU"/>
              </w:rPr>
              <w:lastRenderedPageBreak/>
              <w:t>4. Рынок услуг детского отдыха и оздоровления</w:t>
            </w:r>
          </w:p>
        </w:tc>
      </w:tr>
      <w:tr w:rsidR="00243EBB" w:rsidRPr="00243EBB" w:rsidTr="002F3540">
        <w:trPr>
          <w:trHeight w:val="624"/>
        </w:trPr>
        <w:tc>
          <w:tcPr>
            <w:tcW w:w="16304" w:type="dxa"/>
            <w:gridSpan w:val="9"/>
          </w:tcPr>
          <w:p w:rsidR="003D2625" w:rsidRPr="000A5F79" w:rsidRDefault="00F1470C"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C60BC">
              <w:rPr>
                <w:rFonts w:ascii="Times New Roman" w:eastAsia="Times New Roman" w:hAnsi="Times New Roman" w:cs="Times New Roman"/>
                <w:sz w:val="20"/>
                <w:szCs w:val="20"/>
                <w:lang w:eastAsia="ru-RU"/>
              </w:rPr>
              <w:t>Услуги по организации летнего отдыха детей оказывают 8 частных загородных лагерей, 2 палаточных лагеря. В настоящее время необходимо решение вопроса об увеличении компенсации родителям части стоимости путевки.  Основная  задача - сохранение числа организаций и индивидуальных предпринимателей, занимающихся организацией летнего отдыха детей.</w:t>
            </w:r>
          </w:p>
        </w:tc>
      </w:tr>
      <w:tr w:rsidR="00243EBB" w:rsidRPr="00243EBB" w:rsidTr="002F3540">
        <w:trPr>
          <w:trHeight w:val="2337"/>
        </w:trPr>
        <w:tc>
          <w:tcPr>
            <w:tcW w:w="528"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4.1</w:t>
            </w:r>
          </w:p>
        </w:tc>
        <w:tc>
          <w:tcPr>
            <w:tcW w:w="3292"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 xml:space="preserve">Создание необходимых условий для организации отдыха и оздоровления детей и подростков, обеспечение их занятости в период каникул </w:t>
            </w:r>
          </w:p>
        </w:tc>
        <w:tc>
          <w:tcPr>
            <w:tcW w:w="4824" w:type="dxa"/>
            <w:tcMar>
              <w:top w:w="28" w:type="dxa"/>
              <w:left w:w="28" w:type="dxa"/>
              <w:bottom w:w="28" w:type="dxa"/>
              <w:right w:w="28" w:type="dxa"/>
            </w:tcMar>
          </w:tcPr>
          <w:p w:rsidR="00F1470C" w:rsidRPr="006D3E1C" w:rsidRDefault="00F1470C" w:rsidP="00F1470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 xml:space="preserve">В летний период 2020 года организация отдыха и оздоровления детей и подростков, обеспечение их занятости в период каникул зависит от установленного </w:t>
            </w:r>
            <w:proofErr w:type="gramStart"/>
            <w:r w:rsidRPr="006D3E1C">
              <w:rPr>
                <w:rFonts w:ascii="Times New Roman" w:eastAsia="Times New Roman" w:hAnsi="Times New Roman" w:cs="Times New Roman"/>
                <w:sz w:val="20"/>
                <w:szCs w:val="20"/>
                <w:lang w:eastAsia="ru-RU"/>
              </w:rPr>
              <w:t>в</w:t>
            </w:r>
            <w:proofErr w:type="gramEnd"/>
            <w:r w:rsidRPr="006D3E1C">
              <w:rPr>
                <w:rFonts w:ascii="Times New Roman" w:eastAsia="Times New Roman" w:hAnsi="Times New Roman" w:cs="Times New Roman"/>
                <w:sz w:val="20"/>
                <w:szCs w:val="20"/>
                <w:lang w:eastAsia="ru-RU"/>
              </w:rPr>
              <w:t xml:space="preserve"> </w:t>
            </w:r>
            <w:proofErr w:type="gramStart"/>
            <w:r w:rsidRPr="006D3E1C">
              <w:rPr>
                <w:rFonts w:ascii="Times New Roman" w:eastAsia="Times New Roman" w:hAnsi="Times New Roman" w:cs="Times New Roman"/>
                <w:sz w:val="20"/>
                <w:szCs w:val="20"/>
                <w:lang w:eastAsia="ru-RU"/>
              </w:rPr>
              <w:t>Приморском</w:t>
            </w:r>
            <w:proofErr w:type="gramEnd"/>
            <w:r w:rsidRPr="006D3E1C">
              <w:rPr>
                <w:rFonts w:ascii="Times New Roman" w:eastAsia="Times New Roman" w:hAnsi="Times New Roman" w:cs="Times New Roman"/>
                <w:sz w:val="20"/>
                <w:szCs w:val="20"/>
                <w:lang w:eastAsia="ru-RU"/>
              </w:rPr>
              <w:t xml:space="preserve"> крае режима повышенной готовности, связанном с угрозой распространения новой коронавирусной инфекции (COVID-19). </w:t>
            </w:r>
            <w:proofErr w:type="gramStart"/>
            <w:r w:rsidRPr="006D3E1C">
              <w:rPr>
                <w:rFonts w:ascii="Times New Roman" w:eastAsia="Times New Roman" w:hAnsi="Times New Roman" w:cs="Times New Roman"/>
                <w:sz w:val="20"/>
                <w:szCs w:val="20"/>
                <w:lang w:eastAsia="ru-RU"/>
              </w:rPr>
              <w:t>Как только оперативным штабом Приморского края по организации проведения мероприятий, направленных на предупреждение завоза и распространения коронавирусной инфекции, вызванной новым коронавирусом COVID-19 (далее – оперативный штаб) будет принято решение, позволяющее организовывать летний отдых и оздоровление детей и подростков,  обеспечивать их занятость в период каникул, на территории Находкинского городского округа в летний каникулярный период 2020 года будут осуществлять работу 35 объектов летнего</w:t>
            </w:r>
            <w:proofErr w:type="gramEnd"/>
            <w:r w:rsidRPr="006D3E1C">
              <w:rPr>
                <w:rFonts w:ascii="Times New Roman" w:eastAsia="Times New Roman" w:hAnsi="Times New Roman" w:cs="Times New Roman"/>
                <w:sz w:val="20"/>
                <w:szCs w:val="20"/>
                <w:lang w:eastAsia="ru-RU"/>
              </w:rPr>
              <w:t xml:space="preserve"> отдыха:</w:t>
            </w:r>
          </w:p>
          <w:p w:rsidR="00F1470C" w:rsidRPr="006D3E1C" w:rsidRDefault="00F1470C" w:rsidP="00F1470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 xml:space="preserve">- 8 загородных оздоровительных лагерей: </w:t>
            </w:r>
            <w:proofErr w:type="gramStart"/>
            <w:r w:rsidRPr="006D3E1C">
              <w:rPr>
                <w:rFonts w:ascii="Times New Roman" w:eastAsia="Times New Roman" w:hAnsi="Times New Roman" w:cs="Times New Roman"/>
                <w:sz w:val="20"/>
                <w:szCs w:val="20"/>
                <w:lang w:eastAsia="ru-RU"/>
              </w:rPr>
              <w:t>«Отрада», «Бухта Отрада», «Альбатрос», «</w:t>
            </w:r>
            <w:proofErr w:type="spellStart"/>
            <w:r w:rsidRPr="006D3E1C">
              <w:rPr>
                <w:rFonts w:ascii="Times New Roman" w:eastAsia="Times New Roman" w:hAnsi="Times New Roman" w:cs="Times New Roman"/>
                <w:sz w:val="20"/>
                <w:szCs w:val="20"/>
                <w:lang w:eastAsia="ru-RU"/>
              </w:rPr>
              <w:t>Шепалово</w:t>
            </w:r>
            <w:proofErr w:type="spellEnd"/>
            <w:r w:rsidRPr="006D3E1C">
              <w:rPr>
                <w:rFonts w:ascii="Times New Roman" w:eastAsia="Times New Roman" w:hAnsi="Times New Roman" w:cs="Times New Roman"/>
                <w:sz w:val="20"/>
                <w:szCs w:val="20"/>
                <w:lang w:eastAsia="ru-RU"/>
              </w:rPr>
              <w:t xml:space="preserve">», «Мечта», «Радуга», «РОСТ», ООО </w:t>
            </w:r>
            <w:proofErr w:type="spellStart"/>
            <w:r w:rsidRPr="006D3E1C">
              <w:rPr>
                <w:rFonts w:ascii="Times New Roman" w:eastAsia="Times New Roman" w:hAnsi="Times New Roman" w:cs="Times New Roman"/>
                <w:sz w:val="20"/>
                <w:szCs w:val="20"/>
                <w:lang w:eastAsia="ru-RU"/>
              </w:rPr>
              <w:t>Стайлинг</w:t>
            </w:r>
            <w:proofErr w:type="spellEnd"/>
            <w:r w:rsidRPr="006D3E1C">
              <w:rPr>
                <w:rFonts w:ascii="Times New Roman" w:eastAsia="Times New Roman" w:hAnsi="Times New Roman" w:cs="Times New Roman"/>
                <w:sz w:val="20"/>
                <w:szCs w:val="20"/>
                <w:lang w:eastAsia="ru-RU"/>
              </w:rPr>
              <w:t xml:space="preserve"> «Спартанец», готовы охватить 7335 детей;</w:t>
            </w:r>
            <w:proofErr w:type="gramEnd"/>
          </w:p>
          <w:p w:rsidR="00F1470C" w:rsidRPr="006D3E1C" w:rsidRDefault="00F1470C" w:rsidP="00F1470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- 24 лагеря с дневным пребыванием детей (во всех муниципальных общеобразовательных учреждениях), готовы охватить 6498 детей;</w:t>
            </w:r>
          </w:p>
          <w:p w:rsidR="00F1470C" w:rsidRPr="006D3E1C" w:rsidRDefault="00F1470C" w:rsidP="00F1470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- 3 палаточных лагеря, готовы охватить 675 детей.</w:t>
            </w:r>
          </w:p>
          <w:p w:rsidR="003D2625" w:rsidRPr="001C5BA8" w:rsidRDefault="00F1470C" w:rsidP="00F1470C">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6D3E1C">
              <w:rPr>
                <w:rFonts w:ascii="Times New Roman" w:eastAsia="Times New Roman" w:hAnsi="Times New Roman" w:cs="Times New Roman"/>
                <w:sz w:val="20"/>
                <w:szCs w:val="20"/>
                <w:lang w:eastAsia="ru-RU"/>
              </w:rPr>
              <w:t>В 2020 году в летний каникулярный период планируется трудоустроить 265 несовершеннолетних в муниципальных учреждениях культуры и образования Находкинского городского округа.</w:t>
            </w:r>
          </w:p>
        </w:tc>
        <w:tc>
          <w:tcPr>
            <w:tcW w:w="3544"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Доля организаций отдыха и оздоровления детей частной формы собственности, процентов</w:t>
            </w:r>
          </w:p>
        </w:tc>
        <w:tc>
          <w:tcPr>
            <w:tcW w:w="1135" w:type="dxa"/>
            <w:tcMar>
              <w:top w:w="28" w:type="dxa"/>
              <w:left w:w="28" w:type="dxa"/>
              <w:bottom w:w="28" w:type="dxa"/>
              <w:right w:w="28" w:type="dxa"/>
            </w:tcMar>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проценты</w:t>
            </w:r>
          </w:p>
        </w:tc>
        <w:tc>
          <w:tcPr>
            <w:tcW w:w="994"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30,5</w:t>
            </w:r>
          </w:p>
        </w:tc>
        <w:tc>
          <w:tcPr>
            <w:tcW w:w="993" w:type="dxa"/>
            <w:gridSpan w:val="2"/>
            <w:tcMar>
              <w:top w:w="28" w:type="dxa"/>
              <w:left w:w="28" w:type="dxa"/>
              <w:bottom w:w="28" w:type="dxa"/>
              <w:right w:w="28" w:type="dxa"/>
            </w:tcMa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30,5</w:t>
            </w:r>
          </w:p>
        </w:tc>
        <w:tc>
          <w:tcPr>
            <w:tcW w:w="994" w:type="dxa"/>
            <w:tcMar>
              <w:top w:w="28" w:type="dxa"/>
              <w:left w:w="28" w:type="dxa"/>
              <w:bottom w:w="28" w:type="dxa"/>
              <w:right w:w="28" w:type="dxa"/>
            </w:tcMar>
          </w:tcPr>
          <w:p w:rsidR="003D2625" w:rsidRPr="001C5BA8" w:rsidRDefault="00F1470C"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30,5</w:t>
            </w:r>
          </w:p>
        </w:tc>
      </w:tr>
      <w:tr w:rsidR="00243EBB" w:rsidRPr="00243EBB" w:rsidTr="002F3540">
        <w:tc>
          <w:tcPr>
            <w:tcW w:w="528"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lastRenderedPageBreak/>
              <w:t>4.2</w:t>
            </w:r>
          </w:p>
        </w:tc>
        <w:tc>
          <w:tcPr>
            <w:tcW w:w="3292"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Сохранение сети муниципальных организаций детского отдыха и оздоровления на территории Находкинского городского округа</w:t>
            </w:r>
          </w:p>
        </w:tc>
        <w:tc>
          <w:tcPr>
            <w:tcW w:w="4824" w:type="dxa"/>
            <w:tcMar>
              <w:top w:w="28" w:type="dxa"/>
              <w:left w:w="28" w:type="dxa"/>
              <w:bottom w:w="28" w:type="dxa"/>
              <w:right w:w="28" w:type="dxa"/>
            </w:tcMar>
          </w:tcPr>
          <w:p w:rsidR="003D2625" w:rsidRPr="001C5BA8" w:rsidRDefault="00CE1CDC" w:rsidP="000A5F79">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6D3E1C">
              <w:rPr>
                <w:rFonts w:ascii="Times New Roman" w:eastAsia="Times New Roman" w:hAnsi="Times New Roman" w:cs="Times New Roman"/>
                <w:sz w:val="20"/>
                <w:szCs w:val="20"/>
                <w:lang w:eastAsia="ru-RU"/>
              </w:rPr>
              <w:t>Стабильность качества муниципальных организаций отдыха и оздоровления достигается путем сохранения сети муниципальных организаций детского отдыха и оздоровления детей. Ежегодно функционируют 24 лагеря с дневным пребыванием детей, организованных на базе муниципальных бюджетных общеобразовательных учреждений, 1 палаточный лагерь «Гелиос», организованный МБОУ СОШ № 25 «Гелиос».</w:t>
            </w:r>
          </w:p>
        </w:tc>
        <w:tc>
          <w:tcPr>
            <w:tcW w:w="3544"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p>
        </w:tc>
        <w:tc>
          <w:tcPr>
            <w:tcW w:w="1135" w:type="dxa"/>
            <w:tcMar>
              <w:top w:w="28" w:type="dxa"/>
              <w:left w:w="28" w:type="dxa"/>
              <w:bottom w:w="28" w:type="dxa"/>
              <w:right w:w="28" w:type="dxa"/>
            </w:tcMar>
          </w:tcPr>
          <w:p w:rsidR="003D2625" w:rsidRPr="001C5BA8" w:rsidRDefault="003D2625" w:rsidP="003D2625">
            <w:pPr>
              <w:spacing w:after="0"/>
              <w:jc w:val="center"/>
              <w:rPr>
                <w:rFonts w:ascii="Times New Roman" w:eastAsia="Calibri" w:hAnsi="Times New Roman" w:cs="Times New Roman"/>
                <w:color w:val="000000" w:themeColor="text1"/>
                <w:sz w:val="20"/>
                <w:szCs w:val="20"/>
              </w:rPr>
            </w:pPr>
          </w:p>
        </w:tc>
        <w:tc>
          <w:tcPr>
            <w:tcW w:w="994"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100</w:t>
            </w:r>
          </w:p>
        </w:tc>
        <w:tc>
          <w:tcPr>
            <w:tcW w:w="993" w:type="dxa"/>
            <w:gridSpan w:val="2"/>
            <w:tcMar>
              <w:top w:w="28" w:type="dxa"/>
              <w:left w:w="28" w:type="dxa"/>
              <w:bottom w:w="28" w:type="dxa"/>
              <w:right w:w="28" w:type="dxa"/>
            </w:tcMar>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100</w:t>
            </w:r>
          </w:p>
        </w:tc>
        <w:tc>
          <w:tcPr>
            <w:tcW w:w="994" w:type="dxa"/>
            <w:tcMar>
              <w:top w:w="28" w:type="dxa"/>
              <w:left w:w="28" w:type="dxa"/>
              <w:bottom w:w="28" w:type="dxa"/>
              <w:right w:w="28" w:type="dxa"/>
            </w:tcMar>
          </w:tcPr>
          <w:p w:rsidR="003D2625" w:rsidRPr="001C5BA8" w:rsidRDefault="00CE1CDC"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100</w:t>
            </w:r>
          </w:p>
        </w:tc>
      </w:tr>
      <w:tr w:rsidR="00243EBB" w:rsidRPr="00243EBB" w:rsidTr="002F3540">
        <w:tc>
          <w:tcPr>
            <w:tcW w:w="528"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4.3</w:t>
            </w:r>
          </w:p>
        </w:tc>
        <w:tc>
          <w:tcPr>
            <w:tcW w:w="3292"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 xml:space="preserve">Развитие </w:t>
            </w:r>
            <w:proofErr w:type="spellStart"/>
            <w:r w:rsidRPr="001C5BA8">
              <w:rPr>
                <w:rFonts w:ascii="Times New Roman" w:eastAsia="Times New Roman" w:hAnsi="Times New Roman" w:cs="Times New Roman"/>
                <w:color w:val="000000" w:themeColor="text1"/>
                <w:sz w:val="20"/>
                <w:szCs w:val="20"/>
                <w:lang w:eastAsia="ru-RU"/>
              </w:rPr>
              <w:t>малозатратных</w:t>
            </w:r>
            <w:proofErr w:type="spellEnd"/>
            <w:r w:rsidRPr="001C5BA8">
              <w:rPr>
                <w:rFonts w:ascii="Times New Roman" w:eastAsia="Times New Roman" w:hAnsi="Times New Roman" w:cs="Times New Roman"/>
                <w:color w:val="000000" w:themeColor="text1"/>
                <w:sz w:val="20"/>
                <w:szCs w:val="20"/>
                <w:lang w:eastAsia="ru-RU"/>
              </w:rPr>
              <w:t xml:space="preserve"> форм организованного отдыха, оздоровления и занятости детей и молодежи, в том числе детей старше 14 лет</w:t>
            </w:r>
          </w:p>
        </w:tc>
        <w:tc>
          <w:tcPr>
            <w:tcW w:w="4824" w:type="dxa"/>
            <w:tcMar>
              <w:top w:w="28" w:type="dxa"/>
              <w:left w:w="28" w:type="dxa"/>
              <w:bottom w:w="28" w:type="dxa"/>
              <w:right w:w="28" w:type="dxa"/>
            </w:tcMar>
          </w:tcPr>
          <w:p w:rsidR="00CE1CDC" w:rsidRPr="006D3E1C" w:rsidRDefault="00CE1CDC" w:rsidP="00CE1CD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 xml:space="preserve">В 2020 году в рамках летней оздоровительной кампании планируется реализовать следующие </w:t>
            </w:r>
            <w:proofErr w:type="spellStart"/>
            <w:r w:rsidRPr="006D3E1C">
              <w:rPr>
                <w:rFonts w:ascii="Times New Roman" w:eastAsia="Times New Roman" w:hAnsi="Times New Roman" w:cs="Times New Roman"/>
                <w:sz w:val="20"/>
                <w:szCs w:val="20"/>
                <w:lang w:eastAsia="ru-RU"/>
              </w:rPr>
              <w:t>малозатратные</w:t>
            </w:r>
            <w:proofErr w:type="spellEnd"/>
            <w:r w:rsidRPr="006D3E1C">
              <w:rPr>
                <w:rFonts w:ascii="Times New Roman" w:eastAsia="Times New Roman" w:hAnsi="Times New Roman" w:cs="Times New Roman"/>
                <w:sz w:val="20"/>
                <w:szCs w:val="20"/>
                <w:lang w:eastAsia="ru-RU"/>
              </w:rPr>
              <w:t xml:space="preserve"> формы отдыха: профильные смены «Актив», «Лидер», «Доброволец», «Азимут», «КВН», образовательная смена «Эрудит», однодневные и многодневные походы, учебно-тренировочных сборы спортивных федераций и спортивных школ, экскурсии. </w:t>
            </w:r>
          </w:p>
          <w:p w:rsidR="003D2625" w:rsidRPr="001C5BA8" w:rsidRDefault="00CE1CDC" w:rsidP="00CE1CDC">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6D3E1C">
              <w:rPr>
                <w:rFonts w:ascii="Times New Roman" w:eastAsia="Times New Roman" w:hAnsi="Times New Roman" w:cs="Times New Roman"/>
                <w:sz w:val="20"/>
                <w:szCs w:val="20"/>
                <w:lang w:eastAsia="ru-RU"/>
              </w:rPr>
              <w:t xml:space="preserve">Проведение указанных мероприятий станет возможным только после принятия положительного решения оперативным штабом при соблюдении рекомендаций </w:t>
            </w:r>
            <w:proofErr w:type="spellStart"/>
            <w:r w:rsidRPr="006D3E1C">
              <w:rPr>
                <w:rFonts w:ascii="Times New Roman" w:eastAsia="Times New Roman" w:hAnsi="Times New Roman" w:cs="Times New Roman"/>
                <w:sz w:val="20"/>
                <w:szCs w:val="20"/>
                <w:lang w:eastAsia="ru-RU"/>
              </w:rPr>
              <w:t>Роспотребнадзора</w:t>
            </w:r>
            <w:proofErr w:type="spellEnd"/>
            <w:r w:rsidRPr="006D3E1C">
              <w:rPr>
                <w:rFonts w:ascii="Times New Roman" w:eastAsia="Times New Roman" w:hAnsi="Times New Roman" w:cs="Times New Roman"/>
                <w:sz w:val="20"/>
                <w:szCs w:val="20"/>
                <w:lang w:eastAsia="ru-RU"/>
              </w:rPr>
              <w:t>, связанных с работой в условиях угрозы распространения новой коронавирусной инфекции.</w:t>
            </w:r>
          </w:p>
        </w:tc>
        <w:tc>
          <w:tcPr>
            <w:tcW w:w="3544" w:type="dxa"/>
            <w:tcMar>
              <w:top w:w="28" w:type="dxa"/>
              <w:left w:w="28" w:type="dxa"/>
              <w:bottom w:w="28" w:type="dxa"/>
              <w:right w:w="28" w:type="dxa"/>
            </w:tcMar>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p>
        </w:tc>
        <w:tc>
          <w:tcPr>
            <w:tcW w:w="1135" w:type="dxa"/>
            <w:tcMar>
              <w:top w:w="28" w:type="dxa"/>
              <w:left w:w="28" w:type="dxa"/>
              <w:bottom w:w="28" w:type="dxa"/>
              <w:right w:w="28" w:type="dxa"/>
            </w:tcMar>
          </w:tcPr>
          <w:p w:rsidR="003D2625" w:rsidRPr="001C5BA8" w:rsidRDefault="003D2625" w:rsidP="003D2625">
            <w:pPr>
              <w:spacing w:after="0"/>
              <w:jc w:val="center"/>
              <w:rPr>
                <w:rFonts w:ascii="Times New Roman" w:eastAsia="Calibri" w:hAnsi="Times New Roman" w:cs="Times New Roman"/>
                <w:color w:val="000000" w:themeColor="text1"/>
                <w:sz w:val="20"/>
                <w:szCs w:val="20"/>
              </w:rPr>
            </w:pPr>
          </w:p>
        </w:tc>
        <w:tc>
          <w:tcPr>
            <w:tcW w:w="994" w:type="dxa"/>
            <w:tcMar>
              <w:top w:w="28" w:type="dxa"/>
              <w:left w:w="28" w:type="dxa"/>
              <w:bottom w:w="28" w:type="dxa"/>
              <w:right w:w="28" w:type="dxa"/>
            </w:tcMar>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16</w:t>
            </w:r>
          </w:p>
        </w:tc>
        <w:tc>
          <w:tcPr>
            <w:tcW w:w="993" w:type="dxa"/>
            <w:gridSpan w:val="2"/>
            <w:tcMar>
              <w:top w:w="28" w:type="dxa"/>
              <w:left w:w="28" w:type="dxa"/>
              <w:bottom w:w="28" w:type="dxa"/>
              <w:right w:w="28" w:type="dxa"/>
            </w:tcMar>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17</w:t>
            </w:r>
          </w:p>
        </w:tc>
        <w:tc>
          <w:tcPr>
            <w:tcW w:w="994" w:type="dxa"/>
            <w:tcMar>
              <w:top w:w="28" w:type="dxa"/>
              <w:left w:w="28" w:type="dxa"/>
              <w:bottom w:w="28" w:type="dxa"/>
              <w:right w:w="28" w:type="dxa"/>
            </w:tcMar>
          </w:tcPr>
          <w:p w:rsidR="003D2625" w:rsidRPr="001C5BA8" w:rsidRDefault="00CE1CDC" w:rsidP="003D2625">
            <w:pPr>
              <w:spacing w:after="0"/>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w:t>
            </w:r>
          </w:p>
        </w:tc>
      </w:tr>
      <w:tr w:rsidR="00243EBB" w:rsidRPr="00243EBB" w:rsidTr="002F3540">
        <w:tc>
          <w:tcPr>
            <w:tcW w:w="16304" w:type="dxa"/>
            <w:gridSpan w:val="9"/>
          </w:tcPr>
          <w:p w:rsidR="003D2625" w:rsidRPr="00243EBB" w:rsidRDefault="003D2625" w:rsidP="00900A12">
            <w:pPr>
              <w:pageBreakBefore/>
              <w:widowControl w:val="0"/>
              <w:autoSpaceDE w:val="0"/>
              <w:autoSpaceDN w:val="0"/>
              <w:spacing w:after="0" w:line="240" w:lineRule="auto"/>
              <w:jc w:val="center"/>
              <w:rPr>
                <w:rFonts w:ascii="Times New Roman" w:eastAsia="Times New Roman" w:hAnsi="Times New Roman" w:cs="Times New Roman"/>
                <w:color w:val="E36C0A" w:themeColor="accent6" w:themeShade="BF"/>
                <w:sz w:val="20"/>
                <w:szCs w:val="20"/>
                <w:lang w:eastAsia="ru-RU"/>
              </w:rPr>
            </w:pPr>
            <w:r w:rsidRPr="001C5BA8">
              <w:rPr>
                <w:rFonts w:ascii="Times New Roman" w:eastAsia="Times New Roman" w:hAnsi="Times New Roman" w:cs="Times New Roman"/>
                <w:color w:val="000000" w:themeColor="text1"/>
                <w:sz w:val="20"/>
                <w:szCs w:val="20"/>
                <w:lang w:eastAsia="ru-RU"/>
              </w:rPr>
              <w:lastRenderedPageBreak/>
              <w:t>5. Рынок медицинских услуг</w:t>
            </w:r>
          </w:p>
        </w:tc>
      </w:tr>
      <w:tr w:rsidR="00243EBB" w:rsidRPr="00243EBB" w:rsidTr="002F3540">
        <w:tc>
          <w:tcPr>
            <w:tcW w:w="528" w:type="dxa"/>
          </w:tcPr>
          <w:p w:rsidR="003D2625" w:rsidRPr="00900A12" w:rsidRDefault="003D2625" w:rsidP="00900A1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5.1</w:t>
            </w:r>
          </w:p>
        </w:tc>
        <w:tc>
          <w:tcPr>
            <w:tcW w:w="3292" w:type="dxa"/>
          </w:tcPr>
          <w:p w:rsidR="003D2625" w:rsidRPr="00900A12" w:rsidRDefault="003D2625" w:rsidP="003D2625">
            <w:pPr>
              <w:widowControl w:val="0"/>
              <w:autoSpaceDE w:val="0"/>
              <w:autoSpaceDN w:val="0"/>
              <w:spacing w:after="0" w:line="240" w:lineRule="auto"/>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Сохранение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4824" w:type="dxa"/>
          </w:tcPr>
          <w:p w:rsidR="003D2625" w:rsidRPr="00900A12" w:rsidRDefault="003D2625" w:rsidP="007560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 xml:space="preserve">В </w:t>
            </w:r>
            <w:r w:rsidR="00756091">
              <w:rPr>
                <w:rFonts w:ascii="Times New Roman" w:eastAsia="Times New Roman" w:hAnsi="Times New Roman" w:cs="Times New Roman"/>
                <w:sz w:val="20"/>
                <w:szCs w:val="20"/>
                <w:lang w:eastAsia="ru-RU"/>
              </w:rPr>
              <w:t xml:space="preserve">1 </w:t>
            </w:r>
            <w:proofErr w:type="gramStart"/>
            <w:r w:rsidR="00756091">
              <w:rPr>
                <w:rFonts w:ascii="Times New Roman" w:eastAsia="Times New Roman" w:hAnsi="Times New Roman" w:cs="Times New Roman"/>
                <w:sz w:val="20"/>
                <w:szCs w:val="20"/>
                <w:lang w:eastAsia="ru-RU"/>
              </w:rPr>
              <w:t>полугодии</w:t>
            </w:r>
            <w:proofErr w:type="gramEnd"/>
            <w:r w:rsidR="00900A12" w:rsidRPr="00900A12">
              <w:rPr>
                <w:rFonts w:ascii="Times New Roman" w:eastAsia="Times New Roman" w:hAnsi="Times New Roman" w:cs="Times New Roman"/>
                <w:sz w:val="20"/>
                <w:szCs w:val="20"/>
                <w:lang w:eastAsia="ru-RU"/>
              </w:rPr>
              <w:t xml:space="preserve"> </w:t>
            </w:r>
            <w:r w:rsidRPr="00900A12">
              <w:rPr>
                <w:rFonts w:ascii="Times New Roman" w:eastAsia="Times New Roman" w:hAnsi="Times New Roman" w:cs="Times New Roman"/>
                <w:sz w:val="20"/>
                <w:szCs w:val="20"/>
                <w:lang w:eastAsia="ru-RU"/>
              </w:rPr>
              <w:t>20</w:t>
            </w:r>
            <w:r w:rsidR="00900A12" w:rsidRPr="00900A12">
              <w:rPr>
                <w:rFonts w:ascii="Times New Roman" w:eastAsia="Times New Roman" w:hAnsi="Times New Roman" w:cs="Times New Roman"/>
                <w:sz w:val="20"/>
                <w:szCs w:val="20"/>
                <w:lang w:eastAsia="ru-RU"/>
              </w:rPr>
              <w:t>20</w:t>
            </w:r>
            <w:r w:rsidR="00756091">
              <w:rPr>
                <w:rFonts w:ascii="Times New Roman" w:eastAsia="Times New Roman" w:hAnsi="Times New Roman" w:cs="Times New Roman"/>
                <w:sz w:val="20"/>
                <w:szCs w:val="20"/>
                <w:lang w:eastAsia="ru-RU"/>
              </w:rPr>
              <w:t xml:space="preserve"> года </w:t>
            </w:r>
            <w:r w:rsidRPr="00900A12">
              <w:rPr>
                <w:rFonts w:ascii="Times New Roman" w:eastAsia="Times New Roman" w:hAnsi="Times New Roman" w:cs="Times New Roman"/>
                <w:sz w:val="20"/>
                <w:szCs w:val="20"/>
                <w:lang w:eastAsia="ru-RU"/>
              </w:rPr>
              <w:t>в Находкинском городском округе медицинскую деятельность осуществляли 9</w:t>
            </w:r>
            <w:r w:rsidR="00900A12" w:rsidRPr="00900A12">
              <w:rPr>
                <w:rFonts w:ascii="Times New Roman" w:eastAsia="Times New Roman" w:hAnsi="Times New Roman" w:cs="Times New Roman"/>
                <w:sz w:val="20"/>
                <w:szCs w:val="20"/>
                <w:lang w:eastAsia="ru-RU"/>
              </w:rPr>
              <w:t>9</w:t>
            </w:r>
            <w:r w:rsidRPr="00900A12">
              <w:rPr>
                <w:rFonts w:ascii="Times New Roman" w:eastAsia="Times New Roman" w:hAnsi="Times New Roman" w:cs="Times New Roman"/>
                <w:sz w:val="20"/>
                <w:szCs w:val="20"/>
                <w:lang w:eastAsia="ru-RU"/>
              </w:rPr>
              <w:t xml:space="preserve"> хозяйствующих субъектов и 14 индивидуальных предпринимателей. В реализации территориальной программы Приморского края обязательного медицинского страхования участвовало 1</w:t>
            </w:r>
            <w:r w:rsidR="00900A12" w:rsidRPr="00900A12">
              <w:rPr>
                <w:rFonts w:ascii="Times New Roman" w:eastAsia="Times New Roman" w:hAnsi="Times New Roman" w:cs="Times New Roman"/>
                <w:sz w:val="20"/>
                <w:szCs w:val="20"/>
                <w:lang w:eastAsia="ru-RU"/>
              </w:rPr>
              <w:t>4</w:t>
            </w:r>
            <w:r w:rsidRPr="00900A12">
              <w:rPr>
                <w:rFonts w:ascii="Times New Roman" w:eastAsia="Times New Roman" w:hAnsi="Times New Roman" w:cs="Times New Roman"/>
                <w:sz w:val="20"/>
                <w:szCs w:val="20"/>
                <w:lang w:eastAsia="ru-RU"/>
              </w:rPr>
              <w:t xml:space="preserve"> медицинских организаций, в том числе </w:t>
            </w:r>
            <w:r w:rsidR="00900A12" w:rsidRPr="00900A12">
              <w:rPr>
                <w:rFonts w:ascii="Times New Roman" w:eastAsia="Times New Roman" w:hAnsi="Times New Roman" w:cs="Times New Roman"/>
                <w:sz w:val="20"/>
                <w:szCs w:val="20"/>
                <w:lang w:eastAsia="ru-RU"/>
              </w:rPr>
              <w:t xml:space="preserve">9 </w:t>
            </w:r>
            <w:r w:rsidRPr="00900A12">
              <w:rPr>
                <w:rFonts w:ascii="Times New Roman" w:eastAsia="Times New Roman" w:hAnsi="Times New Roman" w:cs="Times New Roman"/>
                <w:sz w:val="20"/>
                <w:szCs w:val="20"/>
                <w:lang w:eastAsia="ru-RU"/>
              </w:rPr>
              <w:t>медицинских организаций частной системы здравоохранения, что составляет 6</w:t>
            </w:r>
            <w:r w:rsidR="00900A12" w:rsidRPr="00900A12">
              <w:rPr>
                <w:rFonts w:ascii="Times New Roman" w:eastAsia="Times New Roman" w:hAnsi="Times New Roman" w:cs="Times New Roman"/>
                <w:sz w:val="20"/>
                <w:szCs w:val="20"/>
                <w:lang w:eastAsia="ru-RU"/>
              </w:rPr>
              <w:t>4</w:t>
            </w:r>
            <w:r w:rsidRPr="00900A12">
              <w:rPr>
                <w:rFonts w:ascii="Times New Roman" w:eastAsia="Times New Roman" w:hAnsi="Times New Roman" w:cs="Times New Roman"/>
                <w:sz w:val="20"/>
                <w:szCs w:val="20"/>
                <w:lang w:eastAsia="ru-RU"/>
              </w:rPr>
              <w:t>,</w:t>
            </w:r>
            <w:r w:rsidR="00900A12" w:rsidRPr="00900A12">
              <w:rPr>
                <w:rFonts w:ascii="Times New Roman" w:eastAsia="Times New Roman" w:hAnsi="Times New Roman" w:cs="Times New Roman"/>
                <w:sz w:val="20"/>
                <w:szCs w:val="20"/>
                <w:lang w:eastAsia="ru-RU"/>
              </w:rPr>
              <w:t>3</w:t>
            </w:r>
            <w:r w:rsidRPr="00900A12">
              <w:rPr>
                <w:rFonts w:ascii="Times New Roman" w:eastAsia="Times New Roman" w:hAnsi="Times New Roman" w:cs="Times New Roman"/>
                <w:sz w:val="20"/>
                <w:szCs w:val="20"/>
                <w:lang w:eastAsia="ru-RU"/>
              </w:rPr>
              <w:t>% от всех медицинских организаций, участвующих в территориальной программе обязательного медицинского страхования.</w:t>
            </w:r>
          </w:p>
        </w:tc>
        <w:tc>
          <w:tcPr>
            <w:tcW w:w="3544" w:type="dxa"/>
          </w:tcPr>
          <w:p w:rsidR="003D2625" w:rsidRPr="00900A12" w:rsidRDefault="003D2625" w:rsidP="003D2625">
            <w:pPr>
              <w:spacing w:after="0"/>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135" w:type="dxa"/>
          </w:tcPr>
          <w:p w:rsidR="003D2625" w:rsidRPr="00900A12" w:rsidRDefault="003D2625" w:rsidP="003D2625">
            <w:pPr>
              <w:spacing w:after="0"/>
              <w:jc w:val="center"/>
              <w:rPr>
                <w:rFonts w:ascii="Times New Roman" w:eastAsia="Calibri" w:hAnsi="Times New Roman" w:cs="Times New Roman"/>
                <w:sz w:val="20"/>
                <w:szCs w:val="20"/>
              </w:rPr>
            </w:pPr>
            <w:r w:rsidRPr="00900A12">
              <w:rPr>
                <w:rFonts w:ascii="Times New Roman" w:eastAsia="Calibri" w:hAnsi="Times New Roman" w:cs="Times New Roman"/>
                <w:sz w:val="20"/>
                <w:szCs w:val="20"/>
              </w:rPr>
              <w:t>проценты</w:t>
            </w:r>
          </w:p>
        </w:tc>
        <w:tc>
          <w:tcPr>
            <w:tcW w:w="994" w:type="dxa"/>
          </w:tcPr>
          <w:p w:rsidR="003D2625" w:rsidRPr="00900A1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66,7</w:t>
            </w:r>
          </w:p>
        </w:tc>
        <w:tc>
          <w:tcPr>
            <w:tcW w:w="993" w:type="dxa"/>
            <w:gridSpan w:val="2"/>
          </w:tcPr>
          <w:p w:rsidR="003D2625" w:rsidRPr="00900A1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61,5</w:t>
            </w:r>
          </w:p>
        </w:tc>
        <w:tc>
          <w:tcPr>
            <w:tcW w:w="994" w:type="dxa"/>
          </w:tcPr>
          <w:p w:rsidR="003D2625" w:rsidRPr="00900A12" w:rsidRDefault="00900A12"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64,3</w:t>
            </w:r>
          </w:p>
        </w:tc>
      </w:tr>
      <w:tr w:rsidR="00243EBB" w:rsidRPr="00243EBB" w:rsidTr="002F3540">
        <w:tc>
          <w:tcPr>
            <w:tcW w:w="16304" w:type="dxa"/>
            <w:gridSpan w:val="9"/>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6.</w:t>
            </w:r>
            <w:r w:rsidRPr="001C5BA8">
              <w:rPr>
                <w:rFonts w:ascii="Times New Roman" w:eastAsia="Times New Roman" w:hAnsi="Times New Roman" w:cs="Times New Roman"/>
                <w:color w:val="000000" w:themeColor="text1"/>
                <w:sz w:val="20"/>
                <w:szCs w:val="20"/>
                <w:lang w:eastAsia="ru-RU"/>
              </w:rPr>
              <w:tab/>
              <w:t>Рынок психолого-педагогического сопровождения детей с ограниченными возможностями здоровья</w:t>
            </w:r>
          </w:p>
        </w:tc>
      </w:tr>
      <w:tr w:rsidR="00243EBB" w:rsidRPr="00243EBB" w:rsidTr="002F3540">
        <w:tc>
          <w:tcPr>
            <w:tcW w:w="528" w:type="dxa"/>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6.1</w:t>
            </w:r>
          </w:p>
        </w:tc>
        <w:tc>
          <w:tcPr>
            <w:tcW w:w="3292" w:type="dxa"/>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Психолого-педагогическое сопровождение детей с ОВЗ и инвалидов</w:t>
            </w:r>
          </w:p>
        </w:tc>
        <w:tc>
          <w:tcPr>
            <w:tcW w:w="4824" w:type="dxa"/>
          </w:tcPr>
          <w:p w:rsidR="00CE1CDC" w:rsidRPr="006D3E1C" w:rsidRDefault="00756091" w:rsidP="00CE1CDC">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1 </w:t>
            </w:r>
            <w:proofErr w:type="gramStart"/>
            <w:r>
              <w:rPr>
                <w:rFonts w:ascii="Times New Roman" w:eastAsia="Times New Roman" w:hAnsi="Times New Roman" w:cs="Times New Roman"/>
                <w:sz w:val="20"/>
                <w:szCs w:val="20"/>
                <w:lang w:eastAsia="ru-RU"/>
              </w:rPr>
              <w:t>полугодии</w:t>
            </w:r>
            <w:proofErr w:type="gramEnd"/>
            <w:r>
              <w:rPr>
                <w:rFonts w:ascii="Times New Roman" w:eastAsia="Times New Roman" w:hAnsi="Times New Roman" w:cs="Times New Roman"/>
                <w:sz w:val="20"/>
                <w:szCs w:val="20"/>
                <w:lang w:eastAsia="ru-RU"/>
              </w:rPr>
              <w:t xml:space="preserve"> </w:t>
            </w:r>
            <w:r w:rsidR="00CE1CDC" w:rsidRPr="006D3E1C">
              <w:rPr>
                <w:rFonts w:ascii="Times New Roman" w:eastAsia="Times New Roman" w:hAnsi="Times New Roman" w:cs="Times New Roman"/>
                <w:sz w:val="20"/>
                <w:szCs w:val="20"/>
                <w:lang w:eastAsia="ru-RU"/>
              </w:rPr>
              <w:t xml:space="preserve"> 2020 года в 14 образовательных учреждениях Находкинского городского округа работали психологи. </w:t>
            </w:r>
          </w:p>
          <w:p w:rsidR="00CE1CDC" w:rsidRPr="006D3E1C" w:rsidRDefault="00756091" w:rsidP="00CE1CDC">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CE1CDC" w:rsidRPr="006D3E1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отчетном </w:t>
            </w:r>
            <w:proofErr w:type="gramStart"/>
            <w:r>
              <w:rPr>
                <w:rFonts w:ascii="Times New Roman" w:eastAsia="Times New Roman" w:hAnsi="Times New Roman" w:cs="Times New Roman"/>
                <w:sz w:val="20"/>
                <w:szCs w:val="20"/>
                <w:lang w:eastAsia="ru-RU"/>
              </w:rPr>
              <w:t>периоде</w:t>
            </w:r>
            <w:proofErr w:type="gramEnd"/>
            <w:r>
              <w:rPr>
                <w:rFonts w:ascii="Times New Roman" w:eastAsia="Times New Roman" w:hAnsi="Times New Roman" w:cs="Times New Roman"/>
                <w:sz w:val="20"/>
                <w:szCs w:val="20"/>
                <w:lang w:eastAsia="ru-RU"/>
              </w:rPr>
              <w:t xml:space="preserve"> 2020 года</w:t>
            </w:r>
            <w:r w:rsidR="00CE1CDC" w:rsidRPr="006D3E1C">
              <w:rPr>
                <w:rFonts w:ascii="Times New Roman" w:eastAsia="Times New Roman" w:hAnsi="Times New Roman" w:cs="Times New Roman"/>
                <w:sz w:val="20"/>
                <w:szCs w:val="20"/>
                <w:lang w:eastAsia="ru-RU"/>
              </w:rPr>
              <w:t xml:space="preserve"> детские сады Находкинского городского округа работали в режиме «дежурных» групп. Со снятием режима повышенной готовности возобновят работу МБДОУ «Центр развития ребенка – детский сад № 27», МБДОУ «Центр развития ребенка – детский сад № 65» (осуществляющие деятельность </w:t>
            </w:r>
            <w:proofErr w:type="gramStart"/>
            <w:r w:rsidR="00CE1CDC" w:rsidRPr="006D3E1C">
              <w:rPr>
                <w:rFonts w:ascii="Times New Roman" w:eastAsia="Times New Roman" w:hAnsi="Times New Roman" w:cs="Times New Roman"/>
                <w:sz w:val="20"/>
                <w:szCs w:val="20"/>
                <w:lang w:eastAsia="ru-RU"/>
              </w:rPr>
              <w:t>группы полного дня</w:t>
            </w:r>
            <w:proofErr w:type="gramEnd"/>
            <w:r w:rsidR="00CE1CDC" w:rsidRPr="006D3E1C">
              <w:rPr>
                <w:rFonts w:ascii="Times New Roman" w:eastAsia="Times New Roman" w:hAnsi="Times New Roman" w:cs="Times New Roman"/>
                <w:sz w:val="20"/>
                <w:szCs w:val="20"/>
                <w:lang w:eastAsia="ru-RU"/>
              </w:rPr>
              <w:t xml:space="preserve">), МБДОУ «Центр развития ребенка – детский сад № 27», МБДОУ «Детский сад № 42» (группа кратковременного пребывания), специализирующиеся на работе с детьми с ОВЗ и инвалидами. </w:t>
            </w:r>
          </w:p>
          <w:p w:rsidR="00CE1CDC" w:rsidRPr="006D3E1C" w:rsidRDefault="00CE1CDC" w:rsidP="00CE1CDC">
            <w:pPr>
              <w:widowControl w:val="0"/>
              <w:autoSpaceDE w:val="0"/>
              <w:autoSpaceDN w:val="0"/>
              <w:spacing w:after="0" w:line="240" w:lineRule="auto"/>
              <w:rPr>
                <w:rFonts w:ascii="Times New Roman" w:eastAsia="Times New Roman" w:hAnsi="Times New Roman" w:cs="Times New Roman"/>
                <w:sz w:val="20"/>
                <w:szCs w:val="20"/>
                <w:lang w:eastAsia="ru-RU"/>
              </w:rPr>
            </w:pPr>
            <w:r w:rsidRPr="006D3E1C">
              <w:rPr>
                <w:rFonts w:ascii="Times New Roman" w:eastAsia="Times New Roman" w:hAnsi="Times New Roman" w:cs="Times New Roman"/>
                <w:sz w:val="20"/>
                <w:szCs w:val="20"/>
                <w:lang w:eastAsia="ru-RU"/>
              </w:rPr>
              <w:t xml:space="preserve">С данной категорией детей также продолжат работу следующие некоммерческие организации: образовательный </w:t>
            </w:r>
            <w:proofErr w:type="spellStart"/>
            <w:r w:rsidRPr="006D3E1C">
              <w:rPr>
                <w:rFonts w:ascii="Times New Roman" w:eastAsia="Times New Roman" w:hAnsi="Times New Roman" w:cs="Times New Roman"/>
                <w:sz w:val="20"/>
                <w:szCs w:val="20"/>
                <w:lang w:eastAsia="ru-RU"/>
              </w:rPr>
              <w:t>Монтессори</w:t>
            </w:r>
            <w:proofErr w:type="spellEnd"/>
            <w:r w:rsidRPr="006D3E1C">
              <w:rPr>
                <w:rFonts w:ascii="Times New Roman" w:eastAsia="Times New Roman" w:hAnsi="Times New Roman" w:cs="Times New Roman"/>
                <w:sz w:val="20"/>
                <w:szCs w:val="20"/>
                <w:lang w:eastAsia="ru-RU"/>
              </w:rPr>
              <w:t xml:space="preserve"> центр «Дети с небес», центр развития «Содружество», семейный клуб «Мастерская Детства», детский центр «</w:t>
            </w:r>
            <w:proofErr w:type="spellStart"/>
            <w:r w:rsidRPr="006D3E1C">
              <w:rPr>
                <w:rFonts w:ascii="Times New Roman" w:eastAsia="Times New Roman" w:hAnsi="Times New Roman" w:cs="Times New Roman"/>
                <w:sz w:val="20"/>
                <w:szCs w:val="20"/>
                <w:lang w:eastAsia="ru-RU"/>
              </w:rPr>
              <w:t>Осминожка</w:t>
            </w:r>
            <w:proofErr w:type="spellEnd"/>
            <w:r w:rsidRPr="006D3E1C">
              <w:rPr>
                <w:rFonts w:ascii="Times New Roman" w:eastAsia="Times New Roman" w:hAnsi="Times New Roman" w:cs="Times New Roman"/>
                <w:sz w:val="20"/>
                <w:szCs w:val="20"/>
                <w:lang w:eastAsia="ru-RU"/>
              </w:rPr>
              <w:t>», детский центр развития «Созвездие».</w:t>
            </w:r>
          </w:p>
          <w:p w:rsidR="003D2625" w:rsidRPr="001C5BA8" w:rsidRDefault="00CE1CDC" w:rsidP="00CE1CDC">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6D3E1C">
              <w:rPr>
                <w:rFonts w:ascii="Times New Roman" w:eastAsia="Times New Roman" w:hAnsi="Times New Roman" w:cs="Times New Roman"/>
                <w:sz w:val="20"/>
                <w:szCs w:val="20"/>
                <w:lang w:eastAsia="ru-RU"/>
              </w:rPr>
              <w:t xml:space="preserve">На базе МБУ «ИМЦ «Развитие» работает психолог, который осуществляет следующие функции: кураторство ПМПК; отслеживание детей по группам кратковременного пребывания; консультирование </w:t>
            </w:r>
            <w:r w:rsidRPr="006D3E1C">
              <w:rPr>
                <w:rFonts w:ascii="Times New Roman" w:eastAsia="Times New Roman" w:hAnsi="Times New Roman" w:cs="Times New Roman"/>
                <w:sz w:val="20"/>
                <w:szCs w:val="20"/>
                <w:lang w:eastAsia="ru-RU"/>
              </w:rPr>
              <w:lastRenderedPageBreak/>
              <w:t xml:space="preserve">родителей и педагогов; кураторство </w:t>
            </w:r>
            <w:proofErr w:type="spellStart"/>
            <w:r w:rsidRPr="006D3E1C">
              <w:rPr>
                <w:rFonts w:ascii="Times New Roman" w:eastAsia="Times New Roman" w:hAnsi="Times New Roman" w:cs="Times New Roman"/>
                <w:sz w:val="20"/>
                <w:szCs w:val="20"/>
                <w:lang w:eastAsia="ru-RU"/>
              </w:rPr>
              <w:t>стажировочной</w:t>
            </w:r>
            <w:proofErr w:type="spellEnd"/>
            <w:r w:rsidRPr="006D3E1C">
              <w:rPr>
                <w:rFonts w:ascii="Times New Roman" w:eastAsia="Times New Roman" w:hAnsi="Times New Roman" w:cs="Times New Roman"/>
                <w:sz w:val="20"/>
                <w:szCs w:val="20"/>
                <w:lang w:eastAsia="ru-RU"/>
              </w:rPr>
              <w:t xml:space="preserve"> площадки на базе МБДОУ «Центр развития ребенка – детский сад № 27».</w:t>
            </w:r>
          </w:p>
        </w:tc>
        <w:tc>
          <w:tcPr>
            <w:tcW w:w="3544" w:type="dxa"/>
            <w:tcBorders>
              <w:bottom w:val="single" w:sz="4" w:space="0" w:color="auto"/>
            </w:tcBorders>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lastRenderedPageBreak/>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135" w:type="dxa"/>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проценты</w:t>
            </w:r>
          </w:p>
        </w:tc>
        <w:tc>
          <w:tcPr>
            <w:tcW w:w="994" w:type="dxa"/>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10</w:t>
            </w:r>
          </w:p>
        </w:tc>
        <w:tc>
          <w:tcPr>
            <w:tcW w:w="993" w:type="dxa"/>
            <w:gridSpan w:val="2"/>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15</w:t>
            </w:r>
          </w:p>
        </w:tc>
        <w:tc>
          <w:tcPr>
            <w:tcW w:w="994" w:type="dxa"/>
          </w:tcPr>
          <w:p w:rsidR="003D2625" w:rsidRPr="001C5BA8" w:rsidRDefault="00CE1CDC"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w:t>
            </w:r>
          </w:p>
        </w:tc>
      </w:tr>
      <w:tr w:rsidR="00243EBB" w:rsidRPr="00243EBB" w:rsidTr="002F3540">
        <w:tc>
          <w:tcPr>
            <w:tcW w:w="528" w:type="dxa"/>
          </w:tcPr>
          <w:p w:rsidR="003D2625" w:rsidRPr="001C5BA8" w:rsidRDefault="003D2625" w:rsidP="003D2625">
            <w:pPr>
              <w:pageBreakBefore/>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lastRenderedPageBreak/>
              <w:t>6.2</w:t>
            </w:r>
          </w:p>
        </w:tc>
        <w:tc>
          <w:tcPr>
            <w:tcW w:w="3292" w:type="dxa"/>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Индивидуальное сопровождение детей с ОВЗ и инвалидов</w:t>
            </w:r>
          </w:p>
        </w:tc>
        <w:tc>
          <w:tcPr>
            <w:tcW w:w="4824" w:type="dxa"/>
          </w:tcPr>
          <w:p w:rsidR="003D2625" w:rsidRPr="00900640"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900640">
              <w:rPr>
                <w:rFonts w:ascii="Times New Roman" w:eastAsia="Times New Roman" w:hAnsi="Times New Roman" w:cs="Times New Roman"/>
                <w:color w:val="000000" w:themeColor="text1"/>
                <w:sz w:val="20"/>
                <w:szCs w:val="20"/>
                <w:lang w:eastAsia="ru-RU"/>
              </w:rPr>
              <w:t>Индивидуальное сопровождение детей с ОВЗ и инвалидами осуществляется педагогами на основе рекомендаций ПМПК и обращений родителей и педагогов. Психолог МБУ «ИМЦ «Развитие» ведет индивидуальный прием детей по обращению родителей (бесплатно).</w:t>
            </w:r>
          </w:p>
        </w:tc>
        <w:tc>
          <w:tcPr>
            <w:tcW w:w="3544" w:type="dxa"/>
            <w:vMerge w:val="restart"/>
            <w:tcBorders>
              <w:top w:val="nil"/>
            </w:tcBorders>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135" w:type="dxa"/>
            <w:vMerge w:val="restart"/>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проценты</w:t>
            </w:r>
          </w:p>
        </w:tc>
        <w:tc>
          <w:tcPr>
            <w:tcW w:w="994" w:type="dxa"/>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1</w:t>
            </w:r>
          </w:p>
        </w:tc>
        <w:tc>
          <w:tcPr>
            <w:tcW w:w="993" w:type="dxa"/>
            <w:gridSpan w:val="2"/>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2</w:t>
            </w:r>
          </w:p>
        </w:tc>
        <w:tc>
          <w:tcPr>
            <w:tcW w:w="994" w:type="dxa"/>
          </w:tcPr>
          <w:p w:rsidR="003D2625" w:rsidRPr="001C5BA8" w:rsidRDefault="00EF2F2E"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p>
        </w:tc>
      </w:tr>
      <w:tr w:rsidR="00243EBB" w:rsidRPr="00243EBB" w:rsidTr="002F3540">
        <w:tc>
          <w:tcPr>
            <w:tcW w:w="528" w:type="dxa"/>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6.3</w:t>
            </w:r>
          </w:p>
        </w:tc>
        <w:tc>
          <w:tcPr>
            <w:tcW w:w="3292" w:type="dxa"/>
          </w:tcPr>
          <w:p w:rsidR="003D2625" w:rsidRPr="001C5BA8" w:rsidRDefault="003D2625" w:rsidP="003D2625">
            <w:pPr>
              <w:spacing w:after="0"/>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Диагностические мероприятия по выявлению детей с ОВЗ</w:t>
            </w:r>
          </w:p>
        </w:tc>
        <w:tc>
          <w:tcPr>
            <w:tcW w:w="4824" w:type="dxa"/>
          </w:tcPr>
          <w:p w:rsidR="003D2625" w:rsidRPr="00900640"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900640">
              <w:rPr>
                <w:rFonts w:ascii="Times New Roman" w:eastAsia="Times New Roman" w:hAnsi="Times New Roman" w:cs="Times New Roman"/>
                <w:color w:val="000000" w:themeColor="text1"/>
                <w:sz w:val="20"/>
                <w:szCs w:val="20"/>
                <w:lang w:eastAsia="ru-RU"/>
              </w:rPr>
              <w:t xml:space="preserve">Особые образовательные потребности выявляются педагогом, который рекомендует родителям (законным представителям) обратиться в Психолого-медико-педагогическую комиссию Находкинского городского округа (ПМПК). ПМПК по результатам диагностических процедур (обследование) дает родителям (законным представителям) рекомендации для нивелирования выявленных проблем, а также </w:t>
            </w:r>
            <w:proofErr w:type="gramStart"/>
            <w:r w:rsidRPr="00900640">
              <w:rPr>
                <w:rFonts w:ascii="Times New Roman" w:eastAsia="Times New Roman" w:hAnsi="Times New Roman" w:cs="Times New Roman"/>
                <w:color w:val="000000" w:themeColor="text1"/>
                <w:sz w:val="20"/>
                <w:szCs w:val="20"/>
                <w:lang w:eastAsia="ru-RU"/>
              </w:rPr>
              <w:t>разрабатывает адаптивную образовательную программу для каждого ребенка и составляет</w:t>
            </w:r>
            <w:proofErr w:type="gramEnd"/>
            <w:r w:rsidRPr="00900640">
              <w:rPr>
                <w:rFonts w:ascii="Times New Roman" w:eastAsia="Times New Roman" w:hAnsi="Times New Roman" w:cs="Times New Roman"/>
                <w:color w:val="000000" w:themeColor="text1"/>
                <w:sz w:val="20"/>
                <w:szCs w:val="20"/>
                <w:lang w:eastAsia="ru-RU"/>
              </w:rPr>
              <w:t xml:space="preserve"> индивидуально-личностный маршрут. Родители (законные представители) по своему желанию могут передать данные рекомендации в образовательное учреждение, в которых процесс обучения ребенка данной категории будет корректироваться в соответствие рекомендаций ПМПК.</w:t>
            </w:r>
          </w:p>
        </w:tc>
        <w:tc>
          <w:tcPr>
            <w:tcW w:w="3544" w:type="dxa"/>
            <w:vMerge/>
          </w:tcPr>
          <w:p w:rsidR="003D2625" w:rsidRPr="001C5BA8" w:rsidRDefault="003D2625" w:rsidP="003D2625">
            <w:pPr>
              <w:spacing w:after="0"/>
              <w:jc w:val="center"/>
              <w:rPr>
                <w:rFonts w:ascii="Times New Roman" w:eastAsia="Calibri" w:hAnsi="Times New Roman" w:cs="Times New Roman"/>
                <w:color w:val="000000" w:themeColor="text1"/>
                <w:sz w:val="20"/>
                <w:szCs w:val="20"/>
              </w:rPr>
            </w:pPr>
          </w:p>
        </w:tc>
        <w:tc>
          <w:tcPr>
            <w:tcW w:w="1135" w:type="dxa"/>
            <w:vMerge/>
          </w:tcPr>
          <w:p w:rsidR="003D2625" w:rsidRPr="001C5BA8" w:rsidRDefault="003D2625" w:rsidP="003D2625">
            <w:pPr>
              <w:spacing w:after="0"/>
              <w:jc w:val="center"/>
              <w:rPr>
                <w:rFonts w:ascii="Times New Roman" w:eastAsia="Calibri" w:hAnsi="Times New Roman" w:cs="Times New Roman"/>
                <w:color w:val="000000" w:themeColor="text1"/>
                <w:sz w:val="20"/>
                <w:szCs w:val="20"/>
              </w:rPr>
            </w:pPr>
          </w:p>
        </w:tc>
        <w:tc>
          <w:tcPr>
            <w:tcW w:w="994" w:type="dxa"/>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1</w:t>
            </w:r>
          </w:p>
        </w:tc>
        <w:tc>
          <w:tcPr>
            <w:tcW w:w="993" w:type="dxa"/>
            <w:gridSpan w:val="2"/>
          </w:tcPr>
          <w:p w:rsidR="003D2625" w:rsidRPr="001C5BA8" w:rsidRDefault="003D2625" w:rsidP="003D2625">
            <w:pPr>
              <w:spacing w:after="0"/>
              <w:jc w:val="center"/>
              <w:rPr>
                <w:rFonts w:ascii="Times New Roman" w:eastAsia="Calibri" w:hAnsi="Times New Roman" w:cs="Times New Roman"/>
                <w:color w:val="000000" w:themeColor="text1"/>
                <w:sz w:val="20"/>
                <w:szCs w:val="20"/>
              </w:rPr>
            </w:pPr>
            <w:r w:rsidRPr="001C5BA8">
              <w:rPr>
                <w:rFonts w:ascii="Times New Roman" w:eastAsia="Calibri" w:hAnsi="Times New Roman" w:cs="Times New Roman"/>
                <w:color w:val="000000" w:themeColor="text1"/>
                <w:sz w:val="20"/>
                <w:szCs w:val="20"/>
              </w:rPr>
              <w:t>2</w:t>
            </w:r>
          </w:p>
        </w:tc>
        <w:tc>
          <w:tcPr>
            <w:tcW w:w="994" w:type="dxa"/>
          </w:tcPr>
          <w:p w:rsidR="003D2625" w:rsidRPr="001C5BA8" w:rsidRDefault="00EF2F2E" w:rsidP="003D2625">
            <w:pPr>
              <w:spacing w:after="0"/>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r>
      <w:tr w:rsidR="00243EBB" w:rsidRPr="00243EBB" w:rsidTr="002F3540">
        <w:tc>
          <w:tcPr>
            <w:tcW w:w="528" w:type="dxa"/>
          </w:tcPr>
          <w:p w:rsidR="003D2625" w:rsidRPr="001C5BA8" w:rsidRDefault="003D2625"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6.4</w:t>
            </w:r>
          </w:p>
        </w:tc>
        <w:tc>
          <w:tcPr>
            <w:tcW w:w="3292" w:type="dxa"/>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Использование технологий по социализации и реабилитации детей с ОВЗ и инвалидов</w:t>
            </w:r>
          </w:p>
        </w:tc>
        <w:tc>
          <w:tcPr>
            <w:tcW w:w="4824" w:type="dxa"/>
          </w:tcPr>
          <w:p w:rsidR="003D2625" w:rsidRPr="001C5BA8" w:rsidRDefault="003D2625"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 xml:space="preserve">IB-технология, элементы </w:t>
            </w:r>
            <w:proofErr w:type="spellStart"/>
            <w:r w:rsidRPr="001C5BA8">
              <w:rPr>
                <w:rFonts w:ascii="Times New Roman" w:eastAsia="Times New Roman" w:hAnsi="Times New Roman" w:cs="Times New Roman"/>
                <w:color w:val="000000" w:themeColor="text1"/>
                <w:sz w:val="20"/>
                <w:szCs w:val="20"/>
                <w:lang w:eastAsia="ru-RU"/>
              </w:rPr>
              <w:t>Монтессори</w:t>
            </w:r>
            <w:proofErr w:type="spellEnd"/>
            <w:r w:rsidRPr="001C5BA8">
              <w:rPr>
                <w:rFonts w:ascii="Times New Roman" w:eastAsia="Times New Roman" w:hAnsi="Times New Roman" w:cs="Times New Roman"/>
                <w:color w:val="000000" w:themeColor="text1"/>
                <w:sz w:val="20"/>
                <w:szCs w:val="20"/>
                <w:lang w:eastAsia="ru-RU"/>
              </w:rPr>
              <w:t xml:space="preserve"> педагогики, занятия по коррекционным развивающим программам для детей дошкольного и младшего школьного возраста и т.д.</w:t>
            </w:r>
          </w:p>
        </w:tc>
        <w:tc>
          <w:tcPr>
            <w:tcW w:w="3544" w:type="dxa"/>
            <w:vMerge/>
          </w:tcPr>
          <w:p w:rsidR="003D2625" w:rsidRPr="001C5BA8" w:rsidRDefault="003D2625" w:rsidP="003D2625">
            <w:pPr>
              <w:spacing w:after="0"/>
              <w:jc w:val="center"/>
              <w:rPr>
                <w:rFonts w:ascii="Times New Roman" w:eastAsia="Calibri" w:hAnsi="Times New Roman" w:cs="Times New Roman"/>
                <w:color w:val="000000" w:themeColor="text1"/>
                <w:sz w:val="20"/>
                <w:szCs w:val="20"/>
              </w:rPr>
            </w:pPr>
          </w:p>
        </w:tc>
        <w:tc>
          <w:tcPr>
            <w:tcW w:w="1135" w:type="dxa"/>
            <w:vMerge/>
          </w:tcPr>
          <w:p w:rsidR="003D2625" w:rsidRPr="001C5BA8" w:rsidRDefault="003D2625" w:rsidP="003D2625">
            <w:pPr>
              <w:spacing w:after="0"/>
              <w:jc w:val="center"/>
              <w:rPr>
                <w:rFonts w:ascii="Times New Roman" w:eastAsia="Calibri" w:hAnsi="Times New Roman" w:cs="Times New Roman"/>
                <w:color w:val="000000" w:themeColor="text1"/>
                <w:sz w:val="20"/>
                <w:szCs w:val="20"/>
              </w:rPr>
            </w:pPr>
          </w:p>
        </w:tc>
        <w:tc>
          <w:tcPr>
            <w:tcW w:w="994" w:type="dxa"/>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1</w:t>
            </w:r>
          </w:p>
        </w:tc>
        <w:tc>
          <w:tcPr>
            <w:tcW w:w="993" w:type="dxa"/>
            <w:gridSpan w:val="2"/>
          </w:tcPr>
          <w:p w:rsidR="003D2625" w:rsidRPr="001C5BA8" w:rsidRDefault="003D2625"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1C5BA8">
              <w:rPr>
                <w:rFonts w:ascii="Times New Roman" w:eastAsia="Times New Roman" w:hAnsi="Times New Roman" w:cs="Times New Roman"/>
                <w:color w:val="000000" w:themeColor="text1"/>
                <w:sz w:val="20"/>
                <w:szCs w:val="20"/>
                <w:lang w:eastAsia="ru-RU"/>
              </w:rPr>
              <w:t>2</w:t>
            </w:r>
          </w:p>
        </w:tc>
        <w:tc>
          <w:tcPr>
            <w:tcW w:w="994" w:type="dxa"/>
          </w:tcPr>
          <w:p w:rsidR="003D2625" w:rsidRPr="001C5BA8" w:rsidRDefault="00EF2F2E" w:rsidP="003D262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p>
        </w:tc>
      </w:tr>
      <w:tr w:rsidR="00243EBB" w:rsidRPr="00243EBB" w:rsidTr="002F3540">
        <w:tc>
          <w:tcPr>
            <w:tcW w:w="16304" w:type="dxa"/>
            <w:gridSpan w:val="9"/>
          </w:tcPr>
          <w:p w:rsidR="003D2625" w:rsidRPr="00243EBB" w:rsidRDefault="003D2625" w:rsidP="003D2625">
            <w:pPr>
              <w:widowControl w:val="0"/>
              <w:autoSpaceDE w:val="0"/>
              <w:autoSpaceDN w:val="0"/>
              <w:spacing w:after="0" w:line="240" w:lineRule="auto"/>
              <w:jc w:val="center"/>
              <w:rPr>
                <w:rFonts w:ascii="Times New Roman" w:eastAsia="Times New Roman" w:hAnsi="Times New Roman" w:cs="Times New Roman"/>
                <w:color w:val="E36C0A" w:themeColor="accent6" w:themeShade="BF"/>
                <w:sz w:val="20"/>
                <w:szCs w:val="20"/>
                <w:lang w:eastAsia="ru-RU"/>
              </w:rPr>
            </w:pPr>
            <w:r w:rsidRPr="00396C76">
              <w:rPr>
                <w:rFonts w:ascii="Times New Roman" w:eastAsia="Times New Roman" w:hAnsi="Times New Roman" w:cs="Times New Roman"/>
                <w:color w:val="000000" w:themeColor="text1"/>
                <w:sz w:val="20"/>
                <w:szCs w:val="20"/>
                <w:lang w:eastAsia="ru-RU"/>
              </w:rPr>
              <w:t>7. Рынок выполнения работ по благоустройству городской среды</w:t>
            </w:r>
          </w:p>
        </w:tc>
      </w:tr>
      <w:tr w:rsidR="00396C76" w:rsidRPr="00243EBB" w:rsidTr="002F3540">
        <w:tc>
          <w:tcPr>
            <w:tcW w:w="528" w:type="dxa"/>
          </w:tcPr>
          <w:p w:rsidR="00396C76" w:rsidRPr="00396C76" w:rsidRDefault="00396C76"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396C76">
              <w:rPr>
                <w:rFonts w:ascii="Times New Roman" w:eastAsia="Times New Roman" w:hAnsi="Times New Roman" w:cs="Times New Roman"/>
                <w:color w:val="000000" w:themeColor="text1"/>
                <w:sz w:val="20"/>
                <w:szCs w:val="20"/>
                <w:lang w:eastAsia="ru-RU"/>
              </w:rPr>
              <w:t>7.1</w:t>
            </w:r>
          </w:p>
        </w:tc>
        <w:tc>
          <w:tcPr>
            <w:tcW w:w="3292" w:type="dxa"/>
          </w:tcPr>
          <w:p w:rsidR="00396C76" w:rsidRPr="00396C76" w:rsidRDefault="00396C76"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396C76">
              <w:rPr>
                <w:rFonts w:ascii="Times New Roman" w:eastAsia="Times New Roman" w:hAnsi="Times New Roman" w:cs="Times New Roman"/>
                <w:color w:val="000000" w:themeColor="text1"/>
                <w:sz w:val="20"/>
                <w:szCs w:val="20"/>
                <w:lang w:eastAsia="ru-RU"/>
              </w:rPr>
              <w:t xml:space="preserve">Реализация муниципальной политики в сфере организации услуг по благоустройству городской среды в части заключения муниципальных контрактов на благоустройство городской среды (уборка муниципальных территорий) на конкурсной основе </w:t>
            </w:r>
          </w:p>
        </w:tc>
        <w:tc>
          <w:tcPr>
            <w:tcW w:w="4824" w:type="dxa"/>
          </w:tcPr>
          <w:p w:rsidR="00010EAF" w:rsidRPr="003D2625" w:rsidRDefault="00010EAF" w:rsidP="00010EAF">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Pr="003D262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3D2625">
              <w:rPr>
                <w:rFonts w:ascii="Times New Roman" w:eastAsia="Times New Roman" w:hAnsi="Times New Roman" w:cs="Times New Roman"/>
                <w:sz w:val="20"/>
                <w:szCs w:val="20"/>
                <w:lang w:eastAsia="ru-RU"/>
              </w:rPr>
              <w:t xml:space="preserve"> год</w:t>
            </w:r>
            <w:r>
              <w:rPr>
                <w:rFonts w:ascii="Times New Roman" w:eastAsia="Times New Roman" w:hAnsi="Times New Roman" w:cs="Times New Roman"/>
                <w:sz w:val="20"/>
                <w:szCs w:val="20"/>
                <w:lang w:eastAsia="ru-RU"/>
              </w:rPr>
              <w:t>у</w:t>
            </w:r>
            <w:r w:rsidRPr="003D2625">
              <w:rPr>
                <w:rFonts w:ascii="Times New Roman" w:eastAsia="Times New Roman" w:hAnsi="Times New Roman" w:cs="Times New Roman"/>
                <w:sz w:val="20"/>
                <w:szCs w:val="20"/>
                <w:lang w:eastAsia="ru-RU"/>
              </w:rPr>
              <w:t xml:space="preserve"> в сфере благоустройства городской </w:t>
            </w:r>
            <w:r>
              <w:rPr>
                <w:rFonts w:ascii="Times New Roman" w:eastAsia="Times New Roman" w:hAnsi="Times New Roman" w:cs="Times New Roman"/>
                <w:sz w:val="20"/>
                <w:szCs w:val="20"/>
                <w:lang w:eastAsia="ru-RU"/>
              </w:rPr>
              <w:t xml:space="preserve">планируется выполнить </w:t>
            </w:r>
            <w:r w:rsidRPr="003D2625">
              <w:rPr>
                <w:rFonts w:ascii="Times New Roman" w:eastAsia="Times New Roman" w:hAnsi="Times New Roman" w:cs="Times New Roman"/>
                <w:sz w:val="20"/>
                <w:szCs w:val="20"/>
                <w:lang w:eastAsia="ru-RU"/>
              </w:rPr>
              <w:t>работы</w:t>
            </w:r>
            <w:r>
              <w:rPr>
                <w:rFonts w:ascii="Times New Roman" w:eastAsia="Times New Roman" w:hAnsi="Times New Roman" w:cs="Times New Roman"/>
                <w:sz w:val="20"/>
                <w:szCs w:val="20"/>
                <w:lang w:eastAsia="ru-RU"/>
              </w:rPr>
              <w:t xml:space="preserve"> по</w:t>
            </w:r>
            <w:r w:rsidRPr="003D2625">
              <w:rPr>
                <w:rFonts w:ascii="Times New Roman" w:eastAsia="Times New Roman" w:hAnsi="Times New Roman" w:cs="Times New Roman"/>
                <w:sz w:val="20"/>
                <w:szCs w:val="20"/>
                <w:lang w:eastAsia="ru-RU"/>
              </w:rPr>
              <w:t>:</w:t>
            </w:r>
          </w:p>
          <w:p w:rsidR="00010EAF" w:rsidRPr="003D2625" w:rsidRDefault="00010EAF" w:rsidP="00010E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D2625">
              <w:rPr>
                <w:rFonts w:ascii="Times New Roman" w:eastAsia="Times New Roman" w:hAnsi="Times New Roman" w:cs="Times New Roman"/>
                <w:sz w:val="20"/>
                <w:szCs w:val="20"/>
                <w:lang w:eastAsia="ru-RU"/>
              </w:rPr>
              <w:t>-</w:t>
            </w:r>
            <w:r w:rsidRPr="003D2625">
              <w:rPr>
                <w:rFonts w:ascii="Times New Roman" w:eastAsia="Times New Roman" w:hAnsi="Times New Roman" w:cs="Times New Roman"/>
                <w:sz w:val="20"/>
                <w:szCs w:val="20"/>
                <w:lang w:eastAsia="ru-RU"/>
              </w:rPr>
              <w:tab/>
              <w:t>озеленени</w:t>
            </w:r>
            <w:r>
              <w:rPr>
                <w:rFonts w:ascii="Times New Roman" w:eastAsia="Times New Roman" w:hAnsi="Times New Roman" w:cs="Times New Roman"/>
                <w:sz w:val="20"/>
                <w:szCs w:val="20"/>
                <w:lang w:eastAsia="ru-RU"/>
              </w:rPr>
              <w:t>ю</w:t>
            </w:r>
            <w:r w:rsidRPr="003D2625">
              <w:rPr>
                <w:rFonts w:ascii="Times New Roman" w:eastAsia="Times New Roman" w:hAnsi="Times New Roman" w:cs="Times New Roman"/>
                <w:sz w:val="20"/>
                <w:szCs w:val="20"/>
                <w:lang w:eastAsia="ru-RU"/>
              </w:rPr>
              <w:t xml:space="preserve"> городских территорий;</w:t>
            </w:r>
          </w:p>
          <w:p w:rsidR="00010EAF" w:rsidRPr="003D2625" w:rsidRDefault="00010EAF" w:rsidP="00010E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D2625">
              <w:rPr>
                <w:rFonts w:ascii="Times New Roman" w:eastAsia="Times New Roman" w:hAnsi="Times New Roman" w:cs="Times New Roman"/>
                <w:sz w:val="20"/>
                <w:szCs w:val="20"/>
                <w:lang w:eastAsia="ru-RU"/>
              </w:rPr>
              <w:t>-</w:t>
            </w:r>
            <w:r w:rsidRPr="003D2625">
              <w:rPr>
                <w:rFonts w:ascii="Times New Roman" w:eastAsia="Times New Roman" w:hAnsi="Times New Roman" w:cs="Times New Roman"/>
                <w:sz w:val="20"/>
                <w:szCs w:val="20"/>
                <w:lang w:eastAsia="ru-RU"/>
              </w:rPr>
              <w:tab/>
              <w:t>комплексн</w:t>
            </w:r>
            <w:r>
              <w:rPr>
                <w:rFonts w:ascii="Times New Roman" w:eastAsia="Times New Roman" w:hAnsi="Times New Roman" w:cs="Times New Roman"/>
                <w:sz w:val="20"/>
                <w:szCs w:val="20"/>
                <w:lang w:eastAsia="ru-RU"/>
              </w:rPr>
              <w:t>ому</w:t>
            </w:r>
            <w:r w:rsidRPr="003D2625">
              <w:rPr>
                <w:rFonts w:ascii="Times New Roman" w:eastAsia="Times New Roman" w:hAnsi="Times New Roman" w:cs="Times New Roman"/>
                <w:sz w:val="20"/>
                <w:szCs w:val="20"/>
                <w:lang w:eastAsia="ru-RU"/>
              </w:rPr>
              <w:t xml:space="preserve"> благоустройств</w:t>
            </w:r>
            <w:r>
              <w:rPr>
                <w:rFonts w:ascii="Times New Roman" w:eastAsia="Times New Roman" w:hAnsi="Times New Roman" w:cs="Times New Roman"/>
                <w:sz w:val="20"/>
                <w:szCs w:val="20"/>
                <w:lang w:eastAsia="ru-RU"/>
              </w:rPr>
              <w:t>у</w:t>
            </w:r>
            <w:r w:rsidRPr="003D2625">
              <w:rPr>
                <w:rFonts w:ascii="Times New Roman" w:eastAsia="Times New Roman" w:hAnsi="Times New Roman" w:cs="Times New Roman"/>
                <w:sz w:val="20"/>
                <w:szCs w:val="20"/>
                <w:lang w:eastAsia="ru-RU"/>
              </w:rPr>
              <w:t xml:space="preserve"> скверов и парка в рамках национального проекта формирования современной городской среды;</w:t>
            </w:r>
          </w:p>
          <w:p w:rsidR="00010EAF" w:rsidRPr="003D2625" w:rsidRDefault="00010EAF" w:rsidP="00010E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D2625">
              <w:rPr>
                <w:rFonts w:ascii="Times New Roman" w:eastAsia="Times New Roman" w:hAnsi="Times New Roman" w:cs="Times New Roman"/>
                <w:sz w:val="20"/>
                <w:szCs w:val="20"/>
                <w:lang w:eastAsia="ru-RU"/>
              </w:rPr>
              <w:t>-</w:t>
            </w:r>
            <w:r w:rsidRPr="003D2625">
              <w:rPr>
                <w:rFonts w:ascii="Times New Roman" w:eastAsia="Times New Roman" w:hAnsi="Times New Roman" w:cs="Times New Roman"/>
                <w:sz w:val="20"/>
                <w:szCs w:val="20"/>
                <w:lang w:eastAsia="ru-RU"/>
              </w:rPr>
              <w:tab/>
              <w:t>благоустройств</w:t>
            </w:r>
            <w:r>
              <w:rPr>
                <w:rFonts w:ascii="Times New Roman" w:eastAsia="Times New Roman" w:hAnsi="Times New Roman" w:cs="Times New Roman"/>
                <w:sz w:val="20"/>
                <w:szCs w:val="20"/>
                <w:lang w:eastAsia="ru-RU"/>
              </w:rPr>
              <w:t>у</w:t>
            </w:r>
            <w:r w:rsidRPr="003D2625">
              <w:rPr>
                <w:rFonts w:ascii="Times New Roman" w:eastAsia="Times New Roman" w:hAnsi="Times New Roman" w:cs="Times New Roman"/>
                <w:sz w:val="20"/>
                <w:szCs w:val="20"/>
                <w:lang w:eastAsia="ru-RU"/>
              </w:rPr>
              <w:t xml:space="preserve"> дворовых территорий в рамках подпрограммы «1000 дворов»;</w:t>
            </w:r>
          </w:p>
          <w:p w:rsidR="00396C76" w:rsidRPr="003D2625" w:rsidRDefault="00010EAF" w:rsidP="00010E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D2625">
              <w:rPr>
                <w:rFonts w:ascii="Times New Roman" w:eastAsia="Times New Roman" w:hAnsi="Times New Roman" w:cs="Times New Roman"/>
                <w:sz w:val="20"/>
                <w:szCs w:val="20"/>
                <w:lang w:eastAsia="ru-RU"/>
              </w:rPr>
              <w:t>-</w:t>
            </w:r>
            <w:r w:rsidRPr="003D2625">
              <w:rPr>
                <w:rFonts w:ascii="Times New Roman" w:eastAsia="Times New Roman" w:hAnsi="Times New Roman" w:cs="Times New Roman"/>
                <w:sz w:val="20"/>
                <w:szCs w:val="20"/>
                <w:lang w:eastAsia="ru-RU"/>
              </w:rPr>
              <w:tab/>
              <w:t>ремонт элементов благоустройства.</w:t>
            </w:r>
          </w:p>
        </w:tc>
        <w:tc>
          <w:tcPr>
            <w:tcW w:w="3544" w:type="dxa"/>
          </w:tcPr>
          <w:p w:rsidR="00396C76" w:rsidRPr="00243EBB" w:rsidRDefault="00396C76" w:rsidP="003D2625">
            <w:pPr>
              <w:spacing w:after="0"/>
              <w:rPr>
                <w:rFonts w:ascii="Times New Roman" w:eastAsia="Calibri" w:hAnsi="Times New Roman" w:cs="Times New Roman"/>
                <w:color w:val="E36C0A" w:themeColor="accent6" w:themeShade="BF"/>
                <w:sz w:val="20"/>
                <w:szCs w:val="20"/>
              </w:rPr>
            </w:pPr>
            <w:r w:rsidRPr="00396C76">
              <w:rPr>
                <w:rFonts w:ascii="Times New Roman" w:eastAsia="Calibri" w:hAnsi="Times New Roman" w:cs="Times New Roman"/>
                <w:color w:val="000000" w:themeColor="text1"/>
                <w:sz w:val="20"/>
                <w:szCs w:val="20"/>
              </w:rPr>
              <w:t>Доля организаций частной формы собственности в сфере выполнения работ по благоустройству городской среды</w:t>
            </w:r>
          </w:p>
        </w:tc>
        <w:tc>
          <w:tcPr>
            <w:tcW w:w="1135" w:type="dxa"/>
          </w:tcPr>
          <w:p w:rsidR="00396C76" w:rsidRPr="003D1992" w:rsidRDefault="00396C76" w:rsidP="003D2625">
            <w:pPr>
              <w:spacing w:after="0"/>
              <w:jc w:val="center"/>
              <w:rPr>
                <w:rFonts w:ascii="Times New Roman" w:eastAsia="Calibri" w:hAnsi="Times New Roman" w:cs="Times New Roman"/>
                <w:sz w:val="20"/>
                <w:szCs w:val="20"/>
              </w:rPr>
            </w:pPr>
            <w:r w:rsidRPr="003D1992">
              <w:rPr>
                <w:rFonts w:ascii="Times New Roman" w:eastAsia="Calibri" w:hAnsi="Times New Roman" w:cs="Times New Roman"/>
                <w:sz w:val="20"/>
                <w:szCs w:val="20"/>
              </w:rPr>
              <w:t>проценты</w:t>
            </w:r>
          </w:p>
        </w:tc>
        <w:tc>
          <w:tcPr>
            <w:tcW w:w="994" w:type="dxa"/>
          </w:tcPr>
          <w:p w:rsidR="00396C76" w:rsidRPr="003D1992" w:rsidRDefault="00396C76"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D1992">
              <w:rPr>
                <w:rFonts w:ascii="Times New Roman" w:eastAsia="Times New Roman" w:hAnsi="Times New Roman" w:cs="Times New Roman"/>
                <w:sz w:val="20"/>
                <w:szCs w:val="20"/>
                <w:lang w:eastAsia="ru-RU"/>
              </w:rPr>
              <w:t>100</w:t>
            </w:r>
          </w:p>
        </w:tc>
        <w:tc>
          <w:tcPr>
            <w:tcW w:w="993" w:type="dxa"/>
            <w:gridSpan w:val="2"/>
          </w:tcPr>
          <w:p w:rsidR="00396C76" w:rsidRPr="003D1992" w:rsidRDefault="00396C76"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D1992">
              <w:rPr>
                <w:rFonts w:ascii="Times New Roman" w:eastAsia="Times New Roman" w:hAnsi="Times New Roman" w:cs="Times New Roman"/>
                <w:sz w:val="20"/>
                <w:szCs w:val="20"/>
                <w:lang w:eastAsia="ru-RU"/>
              </w:rPr>
              <w:t>100</w:t>
            </w:r>
          </w:p>
        </w:tc>
        <w:tc>
          <w:tcPr>
            <w:tcW w:w="994" w:type="dxa"/>
          </w:tcPr>
          <w:p w:rsidR="00396C76" w:rsidRPr="003D1992" w:rsidRDefault="00010EAF"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396C76" w:rsidRPr="00243EBB" w:rsidTr="002F3540">
        <w:tc>
          <w:tcPr>
            <w:tcW w:w="528" w:type="dxa"/>
          </w:tcPr>
          <w:p w:rsidR="00396C76" w:rsidRPr="00396C76" w:rsidRDefault="00396C76" w:rsidP="003D2625">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396C76">
              <w:rPr>
                <w:rFonts w:ascii="Times New Roman" w:eastAsia="Times New Roman" w:hAnsi="Times New Roman" w:cs="Times New Roman"/>
                <w:color w:val="000000" w:themeColor="text1"/>
                <w:sz w:val="20"/>
                <w:szCs w:val="20"/>
                <w:lang w:eastAsia="ru-RU"/>
              </w:rPr>
              <w:lastRenderedPageBreak/>
              <w:t>7.2</w:t>
            </w:r>
          </w:p>
        </w:tc>
        <w:tc>
          <w:tcPr>
            <w:tcW w:w="3292" w:type="dxa"/>
          </w:tcPr>
          <w:p w:rsidR="00396C76" w:rsidRPr="00396C76" w:rsidRDefault="00396C76" w:rsidP="003D262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396C76">
              <w:rPr>
                <w:rFonts w:ascii="Times New Roman" w:eastAsia="Times New Roman" w:hAnsi="Times New Roman" w:cs="Times New Roman"/>
                <w:color w:val="000000" w:themeColor="text1"/>
                <w:sz w:val="20"/>
                <w:szCs w:val="20"/>
                <w:lang w:eastAsia="ru-RU"/>
              </w:rPr>
              <w:t>Заключение муниципальных контрактов на благоустройство городской среды (озеленение и благоустройство территорий) на конкурсной основе</w:t>
            </w:r>
          </w:p>
        </w:tc>
        <w:tc>
          <w:tcPr>
            <w:tcW w:w="4824" w:type="dxa"/>
          </w:tcPr>
          <w:p w:rsidR="00010EAF" w:rsidRPr="008D7437" w:rsidRDefault="00010EAF" w:rsidP="00010E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D7437">
              <w:rPr>
                <w:rFonts w:ascii="Times New Roman" w:eastAsia="Times New Roman" w:hAnsi="Times New Roman" w:cs="Times New Roman"/>
                <w:sz w:val="20"/>
                <w:szCs w:val="20"/>
                <w:lang w:eastAsia="ru-RU"/>
              </w:rPr>
              <w:t xml:space="preserve">В 1 </w:t>
            </w:r>
            <w:proofErr w:type="gramStart"/>
            <w:r w:rsidRPr="008D7437">
              <w:rPr>
                <w:rFonts w:ascii="Times New Roman" w:eastAsia="Times New Roman" w:hAnsi="Times New Roman" w:cs="Times New Roman"/>
                <w:sz w:val="20"/>
                <w:szCs w:val="20"/>
                <w:lang w:eastAsia="ru-RU"/>
              </w:rPr>
              <w:t>полугодии</w:t>
            </w:r>
            <w:proofErr w:type="gramEnd"/>
            <w:r w:rsidRPr="008D7437">
              <w:rPr>
                <w:rFonts w:ascii="Times New Roman" w:eastAsia="Times New Roman" w:hAnsi="Times New Roman" w:cs="Times New Roman"/>
                <w:sz w:val="20"/>
                <w:szCs w:val="20"/>
                <w:lang w:eastAsia="ru-RU"/>
              </w:rPr>
              <w:t xml:space="preserve"> 2020 года заключено всего 12 муниципальных контрактов на озеленение, ремонт и благоустройство скверов, из них 6 муниципальных контрактов на озеленение с предприятиями (ООО- 3, ИП - 3); 3 контракта на благоустройство парка и скверов с предприятиями (ООО – 3); 3 контракта на ремонт элементов благоустройства (ООО -3). </w:t>
            </w:r>
          </w:p>
          <w:p w:rsidR="00396C76" w:rsidRPr="003D2625" w:rsidRDefault="00010EAF" w:rsidP="00010E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D7437">
              <w:rPr>
                <w:rFonts w:ascii="Times New Roman" w:eastAsia="Times New Roman" w:hAnsi="Times New Roman" w:cs="Times New Roman"/>
                <w:sz w:val="20"/>
                <w:szCs w:val="20"/>
                <w:lang w:eastAsia="ru-RU"/>
              </w:rPr>
              <w:t xml:space="preserve">Все муниципальные контракты заключены по </w:t>
            </w:r>
            <w:r w:rsidRPr="003D2625">
              <w:rPr>
                <w:rFonts w:ascii="Times New Roman" w:eastAsia="Times New Roman" w:hAnsi="Times New Roman" w:cs="Times New Roman"/>
                <w:sz w:val="20"/>
                <w:szCs w:val="20"/>
                <w:lang w:eastAsia="ru-RU"/>
              </w:rPr>
              <w:t>44-ФЗ «О контрактной системе в сфере закупок товаров, работ, услуг для обеспечения государственных и муниципальных нужд».</w:t>
            </w:r>
          </w:p>
        </w:tc>
        <w:tc>
          <w:tcPr>
            <w:tcW w:w="3544" w:type="dxa"/>
          </w:tcPr>
          <w:p w:rsidR="00396C76" w:rsidRPr="003D1992" w:rsidRDefault="00396C76" w:rsidP="003D2625">
            <w:pPr>
              <w:spacing w:after="0"/>
              <w:jc w:val="center"/>
              <w:rPr>
                <w:rFonts w:ascii="Times New Roman" w:eastAsia="Calibri" w:hAnsi="Times New Roman" w:cs="Times New Roman"/>
                <w:sz w:val="20"/>
                <w:szCs w:val="20"/>
              </w:rPr>
            </w:pPr>
          </w:p>
        </w:tc>
        <w:tc>
          <w:tcPr>
            <w:tcW w:w="1135" w:type="dxa"/>
          </w:tcPr>
          <w:p w:rsidR="00396C76" w:rsidRPr="003D1992" w:rsidRDefault="00396C76" w:rsidP="003D2625">
            <w:pPr>
              <w:spacing w:after="0"/>
              <w:ind w:left="-60" w:right="-62"/>
              <w:jc w:val="center"/>
              <w:rPr>
                <w:rFonts w:ascii="Times New Roman" w:eastAsia="Calibri" w:hAnsi="Times New Roman" w:cs="Times New Roman"/>
                <w:sz w:val="20"/>
                <w:szCs w:val="20"/>
              </w:rPr>
            </w:pPr>
          </w:p>
        </w:tc>
        <w:tc>
          <w:tcPr>
            <w:tcW w:w="994" w:type="dxa"/>
          </w:tcPr>
          <w:p w:rsidR="00396C76" w:rsidRPr="003D1992" w:rsidRDefault="00396C76" w:rsidP="003D2625">
            <w:pPr>
              <w:widowControl w:val="0"/>
              <w:autoSpaceDE w:val="0"/>
              <w:autoSpaceDN w:val="0"/>
              <w:spacing w:after="0" w:line="240" w:lineRule="auto"/>
              <w:ind w:left="-62" w:hanging="32"/>
              <w:jc w:val="center"/>
              <w:rPr>
                <w:rFonts w:ascii="Times New Roman" w:eastAsia="Times New Roman" w:hAnsi="Times New Roman" w:cs="Times New Roman"/>
                <w:sz w:val="20"/>
                <w:szCs w:val="20"/>
                <w:lang w:eastAsia="ru-RU"/>
              </w:rPr>
            </w:pPr>
          </w:p>
        </w:tc>
        <w:tc>
          <w:tcPr>
            <w:tcW w:w="993" w:type="dxa"/>
            <w:gridSpan w:val="2"/>
          </w:tcPr>
          <w:p w:rsidR="00396C76" w:rsidRPr="003D1992" w:rsidRDefault="00396C76" w:rsidP="003D2625">
            <w:pPr>
              <w:widowControl w:val="0"/>
              <w:autoSpaceDE w:val="0"/>
              <w:autoSpaceDN w:val="0"/>
              <w:spacing w:after="0" w:line="240" w:lineRule="auto"/>
              <w:ind w:left="-62" w:hanging="32"/>
              <w:jc w:val="center"/>
              <w:rPr>
                <w:rFonts w:ascii="Times New Roman" w:eastAsia="Times New Roman" w:hAnsi="Times New Roman" w:cs="Times New Roman"/>
                <w:sz w:val="20"/>
                <w:szCs w:val="20"/>
                <w:lang w:eastAsia="ru-RU"/>
              </w:rPr>
            </w:pPr>
          </w:p>
        </w:tc>
        <w:tc>
          <w:tcPr>
            <w:tcW w:w="994" w:type="dxa"/>
          </w:tcPr>
          <w:p w:rsidR="00396C76" w:rsidRPr="003D1992" w:rsidRDefault="00396C76" w:rsidP="003D2625">
            <w:pPr>
              <w:widowControl w:val="0"/>
              <w:autoSpaceDE w:val="0"/>
              <w:autoSpaceDN w:val="0"/>
              <w:spacing w:after="0" w:line="240" w:lineRule="auto"/>
              <w:ind w:left="-62" w:hanging="32"/>
              <w:jc w:val="center"/>
              <w:rPr>
                <w:rFonts w:ascii="Times New Roman" w:eastAsia="Times New Roman" w:hAnsi="Times New Roman" w:cs="Times New Roman"/>
                <w:sz w:val="20"/>
                <w:szCs w:val="20"/>
                <w:lang w:eastAsia="ru-RU"/>
              </w:rPr>
            </w:pPr>
          </w:p>
        </w:tc>
      </w:tr>
      <w:tr w:rsidR="00243EBB" w:rsidRPr="00243EBB" w:rsidTr="002F3540">
        <w:tc>
          <w:tcPr>
            <w:tcW w:w="16304" w:type="dxa"/>
            <w:gridSpan w:val="9"/>
          </w:tcPr>
          <w:p w:rsidR="003D2625" w:rsidRPr="00900A1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8. Рынок оказания услуг по перевозке пассажиров автомобильным транспортом по муниципальным маршрутам регулярных перевозок</w:t>
            </w:r>
          </w:p>
        </w:tc>
      </w:tr>
      <w:tr w:rsidR="00243EBB" w:rsidRPr="00243EBB" w:rsidTr="002F3540">
        <w:tc>
          <w:tcPr>
            <w:tcW w:w="528" w:type="dxa"/>
          </w:tcPr>
          <w:p w:rsidR="003D2625" w:rsidRPr="00756091"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8.1</w:t>
            </w:r>
          </w:p>
        </w:tc>
        <w:tc>
          <w:tcPr>
            <w:tcW w:w="3292" w:type="dxa"/>
          </w:tcPr>
          <w:p w:rsidR="003D2625" w:rsidRPr="00756091" w:rsidRDefault="003D2625" w:rsidP="003D2625">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Совершенствование механизма привлечения перевозчиков к выполнению регулярных пассажирских перевозок автомобильным транспортом на городских и пригородных муниципальных маршрутах на территории Находкинского городского округа путем проведения аукционов конкурсов</w:t>
            </w:r>
          </w:p>
        </w:tc>
        <w:tc>
          <w:tcPr>
            <w:tcW w:w="4824" w:type="dxa"/>
          </w:tcPr>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756091">
              <w:rPr>
                <w:rFonts w:ascii="Times New Roman" w:eastAsia="Times New Roman" w:hAnsi="Times New Roman" w:cs="Times New Roman"/>
                <w:sz w:val="20"/>
                <w:szCs w:val="20"/>
                <w:lang w:eastAsia="ru-RU"/>
              </w:rPr>
              <w:t xml:space="preserve">В </w:t>
            </w:r>
            <w:r w:rsidR="00756091" w:rsidRPr="00756091">
              <w:rPr>
                <w:rFonts w:ascii="Times New Roman" w:eastAsia="Times New Roman" w:hAnsi="Times New Roman" w:cs="Times New Roman"/>
                <w:sz w:val="20"/>
                <w:szCs w:val="20"/>
                <w:lang w:eastAsia="ru-RU"/>
              </w:rPr>
              <w:t>отчетном периоде</w:t>
            </w:r>
            <w:r w:rsidRPr="00756091">
              <w:rPr>
                <w:rFonts w:ascii="Times New Roman" w:eastAsia="Times New Roman" w:hAnsi="Times New Roman" w:cs="Times New Roman"/>
                <w:sz w:val="20"/>
                <w:szCs w:val="20"/>
                <w:lang w:eastAsia="ru-RU"/>
              </w:rPr>
              <w:t xml:space="preserve"> 2020 года городские и пригородные маршруты регулярных перевозок пассажиров и багажа автомобильным транспортом на территории Находкинского городского округа выполнялись по результатам конкурса, прошедшего в 2014 году, пятью автотранспортными компаниями частной формы собственности:</w:t>
            </w:r>
            <w:proofErr w:type="gramEnd"/>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ООО «Центр развития спорта» («ЦРС»),</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ООО «АТП НСРЗ»,</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xml:space="preserve">- ООО «Ориент-Авто», </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xml:space="preserve">- ООО «Авто-Экспресс Прим» (АЭП), </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xml:space="preserve">- ООО «Приморское пассажирское автотранспортное предприятие» («ПП АТП»). </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Для выполнения регулярных перевозок пассажиров и багажа на муниципальных маршрутах автоперевозчики предоставляли в эксплуатацию 131 автобус:</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xml:space="preserve">ООО «ЦРС» -83 ед., </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xml:space="preserve">ООО «Ориент-Авто» -11ед., </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xml:space="preserve">ООО «АТП НСРЗ» - 1 ед., </w:t>
            </w:r>
          </w:p>
          <w:p w:rsidR="00C44EFE"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 xml:space="preserve">ООО «АЭП» - 16 ед., </w:t>
            </w:r>
          </w:p>
          <w:p w:rsidR="003D2625" w:rsidRPr="00756091" w:rsidRDefault="00C44EFE" w:rsidP="00C44EFE">
            <w:pPr>
              <w:widowControl w:val="0"/>
              <w:autoSpaceDE w:val="0"/>
              <w:autoSpaceDN w:val="0"/>
              <w:spacing w:after="0" w:line="240" w:lineRule="auto"/>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ООО «ППАТП» - 20 ед.</w:t>
            </w:r>
          </w:p>
        </w:tc>
        <w:tc>
          <w:tcPr>
            <w:tcW w:w="3544" w:type="dxa"/>
          </w:tcPr>
          <w:p w:rsidR="003D2625" w:rsidRPr="00900A12" w:rsidRDefault="003D2625" w:rsidP="003D2625">
            <w:pPr>
              <w:spacing w:after="0"/>
              <w:rPr>
                <w:rFonts w:ascii="Times New Roman" w:eastAsia="Calibri" w:hAnsi="Times New Roman" w:cs="Times New Roman"/>
                <w:sz w:val="20"/>
                <w:szCs w:val="20"/>
              </w:rPr>
            </w:pPr>
            <w:r w:rsidRPr="00900A12">
              <w:rPr>
                <w:rFonts w:ascii="Times New Roman" w:eastAsia="Calibri" w:hAnsi="Times New Roman" w:cs="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5" w:type="dxa"/>
          </w:tcPr>
          <w:p w:rsidR="003D2625" w:rsidRPr="00900A12" w:rsidRDefault="003D2625" w:rsidP="003D2625">
            <w:pPr>
              <w:spacing w:after="0"/>
              <w:jc w:val="center"/>
              <w:rPr>
                <w:rFonts w:ascii="Times New Roman" w:eastAsia="Calibri" w:hAnsi="Times New Roman" w:cs="Times New Roman"/>
                <w:sz w:val="20"/>
                <w:szCs w:val="20"/>
              </w:rPr>
            </w:pPr>
            <w:r w:rsidRPr="00900A12">
              <w:rPr>
                <w:rFonts w:ascii="Times New Roman" w:eastAsia="Calibri" w:hAnsi="Times New Roman" w:cs="Times New Roman"/>
                <w:sz w:val="20"/>
                <w:szCs w:val="20"/>
              </w:rPr>
              <w:t>проценты</w:t>
            </w:r>
          </w:p>
        </w:tc>
        <w:tc>
          <w:tcPr>
            <w:tcW w:w="994" w:type="dxa"/>
          </w:tcPr>
          <w:p w:rsidR="003D2625" w:rsidRPr="00900A1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100</w:t>
            </w:r>
          </w:p>
        </w:tc>
        <w:tc>
          <w:tcPr>
            <w:tcW w:w="993" w:type="dxa"/>
            <w:gridSpan w:val="2"/>
          </w:tcPr>
          <w:p w:rsidR="003D2625" w:rsidRPr="00900A1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00A12">
              <w:rPr>
                <w:rFonts w:ascii="Times New Roman" w:eastAsia="Times New Roman" w:hAnsi="Times New Roman" w:cs="Times New Roman"/>
                <w:sz w:val="20"/>
                <w:szCs w:val="20"/>
                <w:lang w:eastAsia="ru-RU"/>
              </w:rPr>
              <w:t>100</w:t>
            </w:r>
          </w:p>
        </w:tc>
        <w:tc>
          <w:tcPr>
            <w:tcW w:w="994" w:type="dxa"/>
          </w:tcPr>
          <w:p w:rsidR="003D2625" w:rsidRPr="00243EBB" w:rsidRDefault="00900A12" w:rsidP="003D2625">
            <w:pPr>
              <w:widowControl w:val="0"/>
              <w:autoSpaceDE w:val="0"/>
              <w:autoSpaceDN w:val="0"/>
              <w:spacing w:after="0" w:line="240" w:lineRule="auto"/>
              <w:jc w:val="center"/>
              <w:rPr>
                <w:rFonts w:ascii="Times New Roman" w:eastAsia="Times New Roman" w:hAnsi="Times New Roman" w:cs="Times New Roman"/>
                <w:color w:val="E36C0A" w:themeColor="accent6" w:themeShade="BF"/>
                <w:sz w:val="20"/>
                <w:szCs w:val="20"/>
                <w:lang w:eastAsia="ru-RU"/>
              </w:rPr>
            </w:pPr>
            <w:r w:rsidRPr="00900A12">
              <w:rPr>
                <w:rFonts w:ascii="Times New Roman" w:eastAsia="Times New Roman" w:hAnsi="Times New Roman" w:cs="Times New Roman"/>
                <w:sz w:val="20"/>
                <w:szCs w:val="20"/>
                <w:lang w:eastAsia="ru-RU"/>
              </w:rPr>
              <w:t>100</w:t>
            </w:r>
          </w:p>
        </w:tc>
      </w:tr>
      <w:tr w:rsidR="00243EBB" w:rsidRPr="00243EBB" w:rsidTr="002F3540">
        <w:trPr>
          <w:trHeight w:val="1134"/>
        </w:trPr>
        <w:tc>
          <w:tcPr>
            <w:tcW w:w="528" w:type="dxa"/>
            <w:tcMar>
              <w:top w:w="28" w:type="dxa"/>
              <w:left w:w="28" w:type="dxa"/>
              <w:bottom w:w="28" w:type="dxa"/>
              <w:right w:w="28" w:type="dxa"/>
            </w:tcMar>
          </w:tcPr>
          <w:p w:rsidR="003D2625" w:rsidRPr="00AF423B"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F423B">
              <w:rPr>
                <w:rFonts w:ascii="Times New Roman" w:eastAsia="Times New Roman" w:hAnsi="Times New Roman" w:cs="Times New Roman"/>
                <w:sz w:val="20"/>
                <w:szCs w:val="20"/>
                <w:lang w:eastAsia="ru-RU"/>
              </w:rPr>
              <w:lastRenderedPageBreak/>
              <w:t>8.2</w:t>
            </w:r>
          </w:p>
        </w:tc>
        <w:tc>
          <w:tcPr>
            <w:tcW w:w="3292" w:type="dxa"/>
            <w:tcMar>
              <w:top w:w="28" w:type="dxa"/>
              <w:left w:w="28" w:type="dxa"/>
              <w:bottom w:w="28" w:type="dxa"/>
              <w:right w:w="28" w:type="dxa"/>
            </w:tcMar>
          </w:tcPr>
          <w:p w:rsidR="003D2625" w:rsidRPr="00AF423B" w:rsidRDefault="003D2625" w:rsidP="003D2625">
            <w:pPr>
              <w:spacing w:after="0" w:line="240" w:lineRule="auto"/>
              <w:rPr>
                <w:rFonts w:ascii="Times New Roman" w:eastAsia="Calibri" w:hAnsi="Times New Roman" w:cs="Times New Roman"/>
                <w:sz w:val="20"/>
                <w:szCs w:val="20"/>
              </w:rPr>
            </w:pPr>
            <w:r w:rsidRPr="00AF423B">
              <w:rPr>
                <w:rFonts w:ascii="Times New Roman" w:eastAsia="Calibri" w:hAnsi="Times New Roman" w:cs="Times New Roman"/>
                <w:sz w:val="20"/>
                <w:szCs w:val="20"/>
              </w:rPr>
              <w:t xml:space="preserve">Размещение и поддержание в актуальном состоянии на сайте Находкинского городского округа реестра муниципальных маршрутов регулярных перевозок пассажиров </w:t>
            </w:r>
          </w:p>
        </w:tc>
        <w:tc>
          <w:tcPr>
            <w:tcW w:w="4824" w:type="dxa"/>
            <w:tcMar>
              <w:top w:w="28" w:type="dxa"/>
              <w:left w:w="28" w:type="dxa"/>
              <w:bottom w:w="28" w:type="dxa"/>
              <w:right w:w="28" w:type="dxa"/>
            </w:tcMar>
          </w:tcPr>
          <w:p w:rsidR="00C5593C" w:rsidRPr="00AF423B" w:rsidRDefault="00C5593C" w:rsidP="00C5593C">
            <w:pPr>
              <w:widowControl w:val="0"/>
              <w:autoSpaceDE w:val="0"/>
              <w:autoSpaceDN w:val="0"/>
              <w:spacing w:after="0" w:line="240" w:lineRule="auto"/>
              <w:rPr>
                <w:rFonts w:ascii="Times New Roman" w:eastAsia="Times New Roman" w:hAnsi="Times New Roman" w:cs="Times New Roman"/>
                <w:sz w:val="20"/>
                <w:szCs w:val="20"/>
                <w:lang w:eastAsia="ru-RU"/>
              </w:rPr>
            </w:pPr>
            <w:r w:rsidRPr="00AF423B">
              <w:rPr>
                <w:rFonts w:ascii="Times New Roman" w:eastAsia="Times New Roman" w:hAnsi="Times New Roman" w:cs="Times New Roman"/>
                <w:sz w:val="20"/>
                <w:szCs w:val="20"/>
                <w:lang w:eastAsia="ru-RU"/>
              </w:rPr>
              <w:t xml:space="preserve">Реестр муниципальных маршрутов регулярных перевозок пассажиров и багажа </w:t>
            </w:r>
            <w:proofErr w:type="gramStart"/>
            <w:r w:rsidRPr="00AF423B">
              <w:rPr>
                <w:rFonts w:ascii="Times New Roman" w:eastAsia="Times New Roman" w:hAnsi="Times New Roman" w:cs="Times New Roman"/>
                <w:sz w:val="20"/>
                <w:szCs w:val="20"/>
                <w:lang w:eastAsia="ru-RU"/>
              </w:rPr>
              <w:t>размещен на сайте Находкинского городского округа и постоянно поддерживается</w:t>
            </w:r>
            <w:proofErr w:type="gramEnd"/>
            <w:r w:rsidRPr="00AF423B">
              <w:rPr>
                <w:rFonts w:ascii="Times New Roman" w:eastAsia="Times New Roman" w:hAnsi="Times New Roman" w:cs="Times New Roman"/>
                <w:sz w:val="20"/>
                <w:szCs w:val="20"/>
                <w:lang w:eastAsia="ru-RU"/>
              </w:rPr>
              <w:t xml:space="preserve"> в актуальном состоянии. </w:t>
            </w:r>
          </w:p>
          <w:p w:rsidR="003D2625" w:rsidRPr="00AF423B" w:rsidRDefault="004A5017" w:rsidP="00C5593C">
            <w:pPr>
              <w:widowControl w:val="0"/>
              <w:autoSpaceDE w:val="0"/>
              <w:autoSpaceDN w:val="0"/>
              <w:spacing w:after="0" w:line="240" w:lineRule="auto"/>
              <w:rPr>
                <w:rFonts w:ascii="Times New Roman" w:eastAsia="Times New Roman" w:hAnsi="Times New Roman" w:cs="Times New Roman"/>
                <w:sz w:val="20"/>
                <w:szCs w:val="20"/>
                <w:lang w:eastAsia="ru-RU"/>
              </w:rPr>
            </w:pPr>
            <w:hyperlink r:id="rId8" w:history="1">
              <w:r w:rsidR="00C5593C" w:rsidRPr="00AF423B">
                <w:rPr>
                  <w:rStyle w:val="a7"/>
                  <w:color w:val="auto"/>
                </w:rPr>
                <w:t>https://www.nakhodka-city.ru/administration/structure/docx/?deptid=24&amp;gid=194</w:t>
              </w:r>
            </w:hyperlink>
          </w:p>
        </w:tc>
        <w:tc>
          <w:tcPr>
            <w:tcW w:w="3544" w:type="dxa"/>
            <w:tcMar>
              <w:top w:w="28" w:type="dxa"/>
              <w:left w:w="28" w:type="dxa"/>
              <w:bottom w:w="28" w:type="dxa"/>
              <w:right w:w="28" w:type="dxa"/>
            </w:tcMar>
          </w:tcPr>
          <w:p w:rsidR="003D2625" w:rsidRPr="00900A12" w:rsidRDefault="003D2625" w:rsidP="003D2625">
            <w:pPr>
              <w:spacing w:after="0"/>
              <w:jc w:val="center"/>
              <w:rPr>
                <w:rFonts w:ascii="Times New Roman" w:eastAsia="Calibri" w:hAnsi="Times New Roman" w:cs="Times New Roman"/>
                <w:sz w:val="20"/>
                <w:szCs w:val="20"/>
              </w:rPr>
            </w:pPr>
          </w:p>
        </w:tc>
        <w:tc>
          <w:tcPr>
            <w:tcW w:w="1135" w:type="dxa"/>
            <w:tcMar>
              <w:top w:w="28" w:type="dxa"/>
              <w:left w:w="28" w:type="dxa"/>
              <w:bottom w:w="28" w:type="dxa"/>
              <w:right w:w="28" w:type="dxa"/>
            </w:tcMar>
          </w:tcPr>
          <w:p w:rsidR="003D2625" w:rsidRPr="00900A12" w:rsidRDefault="003D2625" w:rsidP="003D2625">
            <w:pPr>
              <w:spacing w:after="0"/>
              <w:jc w:val="center"/>
              <w:rPr>
                <w:rFonts w:ascii="Times New Roman" w:eastAsia="Calibri" w:hAnsi="Times New Roman" w:cs="Times New Roman"/>
                <w:sz w:val="20"/>
                <w:szCs w:val="20"/>
              </w:rPr>
            </w:pPr>
          </w:p>
        </w:tc>
        <w:tc>
          <w:tcPr>
            <w:tcW w:w="994" w:type="dxa"/>
            <w:tcMar>
              <w:top w:w="28" w:type="dxa"/>
              <w:left w:w="28" w:type="dxa"/>
              <w:bottom w:w="28" w:type="dxa"/>
              <w:right w:w="28" w:type="dxa"/>
            </w:tcMar>
          </w:tcPr>
          <w:p w:rsidR="003D2625" w:rsidRPr="00900A1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gridSpan w:val="2"/>
            <w:tcMar>
              <w:top w:w="28" w:type="dxa"/>
              <w:left w:w="28" w:type="dxa"/>
              <w:bottom w:w="28" w:type="dxa"/>
              <w:right w:w="28" w:type="dxa"/>
            </w:tcMar>
          </w:tcPr>
          <w:p w:rsidR="003D2625" w:rsidRPr="00900A1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4" w:type="dxa"/>
            <w:tcMar>
              <w:top w:w="28" w:type="dxa"/>
              <w:left w:w="28" w:type="dxa"/>
              <w:bottom w:w="28" w:type="dxa"/>
              <w:right w:w="28" w:type="dxa"/>
            </w:tcMar>
          </w:tcPr>
          <w:p w:rsidR="003D2625" w:rsidRPr="00900A1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43EBB" w:rsidRPr="00243EBB" w:rsidTr="002F3540">
        <w:tc>
          <w:tcPr>
            <w:tcW w:w="16304" w:type="dxa"/>
            <w:gridSpan w:val="9"/>
          </w:tcPr>
          <w:p w:rsidR="003D2625" w:rsidRPr="00405EF5"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9.</w:t>
            </w:r>
            <w:r w:rsidRPr="00405EF5">
              <w:rPr>
                <w:rFonts w:ascii="Times New Roman" w:eastAsia="Times New Roman" w:hAnsi="Times New Roman" w:cs="Times New Roman"/>
                <w:sz w:val="20"/>
                <w:szCs w:val="20"/>
                <w:lang w:eastAsia="ru-RU"/>
              </w:rPr>
              <w:tab/>
              <w:t>Рынок жилищного строительства</w:t>
            </w:r>
          </w:p>
        </w:tc>
      </w:tr>
      <w:tr w:rsidR="00243EBB" w:rsidRPr="00243EBB" w:rsidTr="002F3540">
        <w:tc>
          <w:tcPr>
            <w:tcW w:w="528" w:type="dxa"/>
          </w:tcPr>
          <w:p w:rsidR="003D2625" w:rsidRPr="00405EF5"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9.1</w:t>
            </w:r>
          </w:p>
        </w:tc>
        <w:tc>
          <w:tcPr>
            <w:tcW w:w="3292" w:type="dxa"/>
          </w:tcPr>
          <w:p w:rsidR="003D2625" w:rsidRPr="00405EF5"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Актуализация перечня выданных разрешений на строительство</w:t>
            </w:r>
          </w:p>
        </w:tc>
        <w:tc>
          <w:tcPr>
            <w:tcW w:w="4824" w:type="dxa"/>
            <w:tcBorders>
              <w:right w:val="single" w:sz="4" w:space="0" w:color="auto"/>
            </w:tcBorders>
          </w:tcPr>
          <w:p w:rsidR="003D2625" w:rsidRPr="00405EF5" w:rsidRDefault="00756091"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Проводится на постоянной основе</w:t>
            </w:r>
          </w:p>
        </w:tc>
        <w:tc>
          <w:tcPr>
            <w:tcW w:w="3544" w:type="dxa"/>
            <w:tcBorders>
              <w:top w:val="single" w:sz="4" w:space="0" w:color="auto"/>
              <w:left w:val="single" w:sz="4" w:space="0" w:color="auto"/>
              <w:bottom w:val="nil"/>
              <w:right w:val="single" w:sz="4" w:space="0" w:color="auto"/>
            </w:tcBorders>
          </w:tcPr>
          <w:p w:rsidR="003D2625" w:rsidRPr="00405EF5" w:rsidRDefault="003D2625" w:rsidP="003D2625">
            <w:pPr>
              <w:spacing w:after="0"/>
              <w:rPr>
                <w:rFonts w:ascii="Times New Roman" w:eastAsia="Calibri" w:hAnsi="Times New Roman" w:cs="Times New Roman"/>
                <w:sz w:val="20"/>
                <w:szCs w:val="20"/>
              </w:rPr>
            </w:pPr>
            <w:r w:rsidRPr="00405EF5">
              <w:rPr>
                <w:rFonts w:ascii="Times New Roman" w:eastAsia="Calibri" w:hAnsi="Times New Roman" w:cs="Times New Roman"/>
                <w:sz w:val="20"/>
                <w:szCs w:val="20"/>
              </w:rPr>
              <w:t xml:space="preserve">Доля организаций частной формы собственности в сфере жилищного строительства </w:t>
            </w:r>
          </w:p>
        </w:tc>
        <w:tc>
          <w:tcPr>
            <w:tcW w:w="1135" w:type="dxa"/>
            <w:tcBorders>
              <w:top w:val="single" w:sz="4" w:space="0" w:color="auto"/>
              <w:left w:val="single" w:sz="4" w:space="0" w:color="auto"/>
              <w:bottom w:val="nil"/>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r w:rsidRPr="00405EF5">
              <w:rPr>
                <w:rFonts w:ascii="Times New Roman" w:eastAsia="Calibri" w:hAnsi="Times New Roman" w:cs="Times New Roman"/>
                <w:sz w:val="20"/>
                <w:szCs w:val="20"/>
              </w:rPr>
              <w:t>проценты</w:t>
            </w:r>
          </w:p>
        </w:tc>
        <w:tc>
          <w:tcPr>
            <w:tcW w:w="994" w:type="dxa"/>
            <w:tcBorders>
              <w:top w:val="single" w:sz="4" w:space="0" w:color="auto"/>
              <w:left w:val="single" w:sz="4" w:space="0" w:color="auto"/>
              <w:bottom w:val="nil"/>
              <w:right w:val="single" w:sz="4" w:space="0" w:color="auto"/>
            </w:tcBorders>
          </w:tcPr>
          <w:p w:rsidR="003D2625" w:rsidRPr="00405EF5"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100</w:t>
            </w:r>
          </w:p>
        </w:tc>
        <w:tc>
          <w:tcPr>
            <w:tcW w:w="993" w:type="dxa"/>
            <w:gridSpan w:val="2"/>
            <w:tcBorders>
              <w:top w:val="single" w:sz="4" w:space="0" w:color="auto"/>
              <w:left w:val="single" w:sz="4" w:space="0" w:color="auto"/>
              <w:bottom w:val="nil"/>
              <w:right w:val="single" w:sz="4" w:space="0" w:color="auto"/>
            </w:tcBorders>
          </w:tcPr>
          <w:p w:rsidR="003D2625" w:rsidRPr="00405EF5"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100</w:t>
            </w:r>
          </w:p>
        </w:tc>
        <w:tc>
          <w:tcPr>
            <w:tcW w:w="994" w:type="dxa"/>
            <w:tcBorders>
              <w:top w:val="single" w:sz="4" w:space="0" w:color="auto"/>
              <w:left w:val="single" w:sz="4" w:space="0" w:color="auto"/>
              <w:bottom w:val="nil"/>
              <w:right w:val="single" w:sz="4" w:space="0" w:color="auto"/>
            </w:tcBorders>
          </w:tcPr>
          <w:p w:rsidR="003D2625" w:rsidRPr="00405EF5" w:rsidRDefault="0094306C"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43EBB" w:rsidRPr="00243EBB" w:rsidTr="002F3540">
        <w:tc>
          <w:tcPr>
            <w:tcW w:w="528" w:type="dxa"/>
          </w:tcPr>
          <w:p w:rsidR="003D2625" w:rsidRPr="00405EF5"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9.2</w:t>
            </w:r>
          </w:p>
        </w:tc>
        <w:tc>
          <w:tcPr>
            <w:tcW w:w="3292" w:type="dxa"/>
          </w:tcPr>
          <w:p w:rsidR="003D2625" w:rsidRPr="00405EF5"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Размещение на официальном сайте Находкинского городского округа реестра типовых ошибок при выдаче разрешений на строительство.</w:t>
            </w:r>
          </w:p>
        </w:tc>
        <w:tc>
          <w:tcPr>
            <w:tcW w:w="4824" w:type="dxa"/>
            <w:tcBorders>
              <w:right w:val="single" w:sz="4" w:space="0" w:color="auto"/>
            </w:tcBorders>
          </w:tcPr>
          <w:p w:rsidR="003D2625" w:rsidRPr="00756091" w:rsidRDefault="004A5017" w:rsidP="00E71948">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9" w:history="1">
              <w:r w:rsidR="00AF396A" w:rsidRPr="00756091">
                <w:rPr>
                  <w:rStyle w:val="a7"/>
                  <w:rFonts w:ascii="Times New Roman" w:eastAsia="Times New Roman" w:hAnsi="Times New Roman" w:cs="Times New Roman"/>
                  <w:color w:val="auto"/>
                  <w:sz w:val="20"/>
                  <w:szCs w:val="20"/>
                  <w:lang w:eastAsia="ru-RU"/>
                </w:rPr>
                <w:t>https://old.nakhodka-city.ru/files/zeml/Reestr_tipovyh_oshibok.docx</w:t>
              </w:r>
            </w:hyperlink>
          </w:p>
        </w:tc>
        <w:tc>
          <w:tcPr>
            <w:tcW w:w="3544" w:type="dxa"/>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c>
          <w:tcPr>
            <w:tcW w:w="1135" w:type="dxa"/>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c>
          <w:tcPr>
            <w:tcW w:w="994" w:type="dxa"/>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c>
          <w:tcPr>
            <w:tcW w:w="993" w:type="dxa"/>
            <w:gridSpan w:val="2"/>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c>
          <w:tcPr>
            <w:tcW w:w="994" w:type="dxa"/>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r>
      <w:tr w:rsidR="00243EBB" w:rsidRPr="00243EBB" w:rsidTr="002F3540">
        <w:trPr>
          <w:trHeight w:val="193"/>
        </w:trPr>
        <w:tc>
          <w:tcPr>
            <w:tcW w:w="16304" w:type="dxa"/>
            <w:gridSpan w:val="9"/>
          </w:tcPr>
          <w:p w:rsidR="003D2625" w:rsidRPr="00756091"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56091">
              <w:rPr>
                <w:rFonts w:ascii="Times New Roman" w:eastAsia="Times New Roman" w:hAnsi="Times New Roman" w:cs="Times New Roman"/>
                <w:sz w:val="20"/>
                <w:szCs w:val="20"/>
                <w:lang w:eastAsia="ru-RU"/>
              </w:rPr>
              <w:t>10.</w:t>
            </w:r>
            <w:r w:rsidRPr="00756091">
              <w:rPr>
                <w:rFonts w:ascii="Times New Roman" w:eastAsia="Times New Roman" w:hAnsi="Times New Roman" w:cs="Times New Roman"/>
                <w:sz w:val="20"/>
                <w:szCs w:val="20"/>
                <w:lang w:eastAsia="ru-RU"/>
              </w:rPr>
              <w:tab/>
              <w:t>Рынок строительства объектов капитального строительства, за исключением жилищного и дорожного строительства</w:t>
            </w:r>
          </w:p>
        </w:tc>
      </w:tr>
      <w:tr w:rsidR="00243EBB" w:rsidRPr="00243EBB" w:rsidTr="008B3F3E">
        <w:trPr>
          <w:trHeight w:val="454"/>
        </w:trPr>
        <w:tc>
          <w:tcPr>
            <w:tcW w:w="528" w:type="dxa"/>
          </w:tcPr>
          <w:p w:rsidR="003D2625" w:rsidRPr="00405EF5"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10.1</w:t>
            </w:r>
          </w:p>
        </w:tc>
        <w:tc>
          <w:tcPr>
            <w:tcW w:w="3292" w:type="dxa"/>
          </w:tcPr>
          <w:p w:rsidR="003D2625" w:rsidRPr="00405EF5"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Актуализация перечня выданных разрешений на строительство</w:t>
            </w:r>
          </w:p>
        </w:tc>
        <w:tc>
          <w:tcPr>
            <w:tcW w:w="4824" w:type="dxa"/>
          </w:tcPr>
          <w:p w:rsidR="003D2625" w:rsidRPr="00756091" w:rsidRDefault="004A5017"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10" w:history="1">
              <w:r w:rsidR="0094306C" w:rsidRPr="00756091">
                <w:rPr>
                  <w:rStyle w:val="a7"/>
                  <w:color w:val="auto"/>
                  <w:sz w:val="20"/>
                  <w:szCs w:val="20"/>
                </w:rPr>
                <w:t>https://www.nakhodka-city.ru/administration/structure/docx/?deptid=15&amp;gid=445</w:t>
              </w:r>
            </w:hyperlink>
          </w:p>
        </w:tc>
        <w:tc>
          <w:tcPr>
            <w:tcW w:w="3544" w:type="dxa"/>
            <w:vMerge w:val="restart"/>
            <w:tcBorders>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r w:rsidRPr="00405EF5">
              <w:rPr>
                <w:rFonts w:ascii="Times New Roman" w:eastAsia="Calibri" w:hAnsi="Times New Roman" w:cs="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5" w:type="dxa"/>
            <w:tcBorders>
              <w:top w:val="single" w:sz="4" w:space="0" w:color="auto"/>
              <w:left w:val="single" w:sz="4" w:space="0" w:color="auto"/>
              <w:bottom w:val="nil"/>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r w:rsidRPr="00405EF5">
              <w:rPr>
                <w:rFonts w:ascii="Times New Roman" w:eastAsia="Calibri" w:hAnsi="Times New Roman" w:cs="Times New Roman"/>
                <w:sz w:val="20"/>
                <w:szCs w:val="20"/>
              </w:rPr>
              <w:t>проценты</w:t>
            </w:r>
          </w:p>
        </w:tc>
        <w:tc>
          <w:tcPr>
            <w:tcW w:w="994" w:type="dxa"/>
            <w:tcBorders>
              <w:top w:val="single" w:sz="4" w:space="0" w:color="auto"/>
              <w:left w:val="single" w:sz="4" w:space="0" w:color="auto"/>
              <w:bottom w:val="nil"/>
              <w:right w:val="single" w:sz="4" w:space="0" w:color="auto"/>
            </w:tcBorders>
          </w:tcPr>
          <w:p w:rsidR="003D2625" w:rsidRPr="00405EF5"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100</w:t>
            </w:r>
          </w:p>
        </w:tc>
        <w:tc>
          <w:tcPr>
            <w:tcW w:w="993" w:type="dxa"/>
            <w:gridSpan w:val="2"/>
            <w:tcBorders>
              <w:top w:val="single" w:sz="4" w:space="0" w:color="auto"/>
              <w:left w:val="single" w:sz="4" w:space="0" w:color="auto"/>
              <w:bottom w:val="nil"/>
              <w:right w:val="single" w:sz="4" w:space="0" w:color="auto"/>
            </w:tcBorders>
          </w:tcPr>
          <w:p w:rsidR="003D2625" w:rsidRPr="00405EF5"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100</w:t>
            </w:r>
          </w:p>
        </w:tc>
        <w:tc>
          <w:tcPr>
            <w:tcW w:w="994" w:type="dxa"/>
            <w:tcBorders>
              <w:top w:val="single" w:sz="4" w:space="0" w:color="auto"/>
              <w:left w:val="single" w:sz="4" w:space="0" w:color="auto"/>
              <w:bottom w:val="nil"/>
              <w:right w:val="single" w:sz="4" w:space="0" w:color="auto"/>
            </w:tcBorders>
          </w:tcPr>
          <w:p w:rsidR="003D2625" w:rsidRPr="00405EF5" w:rsidRDefault="00405EF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43EBB" w:rsidRPr="00243EBB" w:rsidTr="002F3540">
        <w:trPr>
          <w:trHeight w:val="907"/>
        </w:trPr>
        <w:tc>
          <w:tcPr>
            <w:tcW w:w="528" w:type="dxa"/>
          </w:tcPr>
          <w:p w:rsidR="003D2625" w:rsidRPr="00405EF5"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10.2</w:t>
            </w:r>
          </w:p>
        </w:tc>
        <w:tc>
          <w:tcPr>
            <w:tcW w:w="3292" w:type="dxa"/>
          </w:tcPr>
          <w:p w:rsidR="003D2625" w:rsidRPr="00405EF5"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05EF5">
              <w:rPr>
                <w:rFonts w:ascii="Times New Roman" w:eastAsia="Times New Roman" w:hAnsi="Times New Roman" w:cs="Times New Roman"/>
                <w:sz w:val="20"/>
                <w:szCs w:val="20"/>
                <w:lang w:eastAsia="ru-RU"/>
              </w:rPr>
              <w:t>Размещение на официальном сайте Находкинского городского округа реестра типовых ошибок при выдаче разрешений на строительство.</w:t>
            </w:r>
          </w:p>
        </w:tc>
        <w:tc>
          <w:tcPr>
            <w:tcW w:w="4824" w:type="dxa"/>
          </w:tcPr>
          <w:p w:rsidR="003D2625" w:rsidRPr="00756091" w:rsidRDefault="004A5017" w:rsidP="00405EF5">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hyperlink r:id="rId11" w:history="1">
              <w:r w:rsidR="0094306C" w:rsidRPr="00756091">
                <w:rPr>
                  <w:rStyle w:val="a7"/>
                  <w:color w:val="auto"/>
                  <w:sz w:val="20"/>
                  <w:szCs w:val="20"/>
                </w:rPr>
                <w:t>https://www.nakhodka-city.ru/administration/structure/docx/?deptid=15&amp;gid=445</w:t>
              </w:r>
            </w:hyperlink>
          </w:p>
        </w:tc>
        <w:tc>
          <w:tcPr>
            <w:tcW w:w="3544" w:type="dxa"/>
            <w:vMerge/>
            <w:tcBorders>
              <w:right w:val="single" w:sz="4" w:space="0" w:color="auto"/>
            </w:tcBorders>
          </w:tcPr>
          <w:p w:rsidR="003D2625" w:rsidRPr="00243EBB" w:rsidRDefault="003D2625" w:rsidP="003D2625">
            <w:pPr>
              <w:spacing w:after="0"/>
              <w:jc w:val="center"/>
              <w:rPr>
                <w:rFonts w:ascii="Times New Roman" w:eastAsia="Calibri" w:hAnsi="Times New Roman" w:cs="Times New Roman"/>
                <w:color w:val="E36C0A" w:themeColor="accent6" w:themeShade="BF"/>
                <w:sz w:val="20"/>
                <w:szCs w:val="20"/>
              </w:rPr>
            </w:pPr>
          </w:p>
        </w:tc>
        <w:tc>
          <w:tcPr>
            <w:tcW w:w="1135" w:type="dxa"/>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c>
          <w:tcPr>
            <w:tcW w:w="994" w:type="dxa"/>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c>
          <w:tcPr>
            <w:tcW w:w="993" w:type="dxa"/>
            <w:gridSpan w:val="2"/>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c>
          <w:tcPr>
            <w:tcW w:w="994" w:type="dxa"/>
            <w:tcBorders>
              <w:top w:val="nil"/>
              <w:left w:val="single" w:sz="4" w:space="0" w:color="auto"/>
              <w:bottom w:val="single" w:sz="4" w:space="0" w:color="auto"/>
              <w:right w:val="single" w:sz="4" w:space="0" w:color="auto"/>
            </w:tcBorders>
          </w:tcPr>
          <w:p w:rsidR="003D2625" w:rsidRPr="00405EF5" w:rsidRDefault="003D2625" w:rsidP="003D2625">
            <w:pPr>
              <w:spacing w:after="0"/>
              <w:jc w:val="center"/>
              <w:rPr>
                <w:rFonts w:ascii="Times New Roman" w:eastAsia="Calibri" w:hAnsi="Times New Roman" w:cs="Times New Roman"/>
                <w:sz w:val="20"/>
                <w:szCs w:val="20"/>
              </w:rPr>
            </w:pPr>
          </w:p>
        </w:tc>
      </w:tr>
      <w:tr w:rsidR="00243EBB" w:rsidRPr="00243EBB" w:rsidTr="002F3540">
        <w:trPr>
          <w:trHeight w:val="193"/>
        </w:trPr>
        <w:tc>
          <w:tcPr>
            <w:tcW w:w="16304" w:type="dxa"/>
            <w:gridSpan w:val="9"/>
          </w:tcPr>
          <w:p w:rsidR="003D2625" w:rsidRPr="0050087D"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11.</w:t>
            </w:r>
            <w:r w:rsidRPr="0050087D">
              <w:rPr>
                <w:rFonts w:ascii="Times New Roman" w:eastAsia="Times New Roman" w:hAnsi="Times New Roman" w:cs="Times New Roman"/>
                <w:sz w:val="20"/>
                <w:szCs w:val="20"/>
                <w:lang w:eastAsia="ru-RU"/>
              </w:rPr>
              <w:tab/>
              <w:t>Рынок дорожной деятельности (за исключением проектирования)</w:t>
            </w:r>
          </w:p>
        </w:tc>
      </w:tr>
      <w:tr w:rsidR="00243EBB" w:rsidRPr="00243EBB" w:rsidTr="008B3F3E">
        <w:trPr>
          <w:trHeight w:val="113"/>
        </w:trPr>
        <w:tc>
          <w:tcPr>
            <w:tcW w:w="528" w:type="dxa"/>
          </w:tcPr>
          <w:p w:rsidR="003D2625" w:rsidRPr="0050087D"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11.1</w:t>
            </w:r>
          </w:p>
        </w:tc>
        <w:tc>
          <w:tcPr>
            <w:tcW w:w="3292" w:type="dxa"/>
          </w:tcPr>
          <w:p w:rsidR="003D2625" w:rsidRPr="0050087D" w:rsidRDefault="003D2625" w:rsidP="003D2625">
            <w:pPr>
              <w:widowControl w:val="0"/>
              <w:autoSpaceDE w:val="0"/>
              <w:autoSpaceDN w:val="0"/>
              <w:spacing w:after="0" w:line="240" w:lineRule="auto"/>
              <w:jc w:val="both"/>
              <w:rPr>
                <w:rFonts w:ascii="Times New Roman" w:eastAsia="Calibri" w:hAnsi="Times New Roman" w:cs="Times New Roman"/>
                <w:sz w:val="20"/>
                <w:szCs w:val="20"/>
              </w:rPr>
            </w:pPr>
            <w:r w:rsidRPr="0050087D">
              <w:rPr>
                <w:rFonts w:ascii="Times New Roman" w:eastAsia="Times New Roman" w:hAnsi="Times New Roman" w:cs="Times New Roman"/>
                <w:sz w:val="20"/>
                <w:szCs w:val="20"/>
                <w:lang w:eastAsia="ru-RU"/>
              </w:rPr>
              <w:t>Применение конкурентных способов при размещении заказов в сфере дорожной деятельности для обеспечения муниципальных нужд</w:t>
            </w:r>
          </w:p>
        </w:tc>
        <w:tc>
          <w:tcPr>
            <w:tcW w:w="4824" w:type="dxa"/>
          </w:tcPr>
          <w:p w:rsidR="00BC4A7D" w:rsidRPr="0050087D" w:rsidRDefault="0050087D" w:rsidP="00BC4A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ab/>
            </w:r>
            <w:r w:rsidR="00BC4A7D" w:rsidRPr="0050087D">
              <w:rPr>
                <w:rFonts w:ascii="Times New Roman" w:eastAsia="Times New Roman" w:hAnsi="Times New Roman" w:cs="Times New Roman"/>
                <w:sz w:val="20"/>
                <w:szCs w:val="20"/>
                <w:lang w:eastAsia="ru-RU"/>
              </w:rPr>
              <w:t>В 2020 году в сфере дорожной деятельности планируются работы:</w:t>
            </w:r>
          </w:p>
          <w:p w:rsidR="00BC4A7D" w:rsidRPr="0050087D" w:rsidRDefault="00BC4A7D" w:rsidP="00BC4A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w:t>
            </w:r>
            <w:r w:rsidRPr="0050087D">
              <w:rPr>
                <w:rFonts w:ascii="Times New Roman" w:eastAsia="Times New Roman" w:hAnsi="Times New Roman" w:cs="Times New Roman"/>
                <w:sz w:val="20"/>
                <w:szCs w:val="20"/>
                <w:lang w:eastAsia="ru-RU"/>
              </w:rPr>
              <w:tab/>
              <w:t>ремонт дорог общего пользования;</w:t>
            </w:r>
          </w:p>
          <w:p w:rsidR="00BC4A7D" w:rsidRPr="0050087D" w:rsidRDefault="00BC4A7D" w:rsidP="00BC4A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w:t>
            </w:r>
            <w:r w:rsidRPr="0050087D">
              <w:rPr>
                <w:rFonts w:ascii="Times New Roman" w:eastAsia="Times New Roman" w:hAnsi="Times New Roman" w:cs="Times New Roman"/>
                <w:sz w:val="20"/>
                <w:szCs w:val="20"/>
                <w:lang w:eastAsia="ru-RU"/>
              </w:rPr>
              <w:tab/>
              <w:t>ремонт придомовых территорий;</w:t>
            </w:r>
          </w:p>
          <w:p w:rsidR="00BC4A7D" w:rsidRPr="0050087D" w:rsidRDefault="00BC4A7D" w:rsidP="00BC4A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w:t>
            </w:r>
            <w:r w:rsidRPr="0050087D">
              <w:rPr>
                <w:rFonts w:ascii="Times New Roman" w:eastAsia="Times New Roman" w:hAnsi="Times New Roman" w:cs="Times New Roman"/>
                <w:sz w:val="20"/>
                <w:szCs w:val="20"/>
                <w:lang w:eastAsia="ru-RU"/>
              </w:rPr>
              <w:tab/>
              <w:t>ремонт и установка пешеходных ограждений;</w:t>
            </w:r>
          </w:p>
          <w:p w:rsidR="00BC4A7D" w:rsidRPr="0050087D" w:rsidRDefault="00BC4A7D" w:rsidP="00BC4A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w:t>
            </w:r>
            <w:r w:rsidRPr="0050087D">
              <w:rPr>
                <w:rFonts w:ascii="Times New Roman" w:eastAsia="Times New Roman" w:hAnsi="Times New Roman" w:cs="Times New Roman"/>
                <w:sz w:val="20"/>
                <w:szCs w:val="20"/>
                <w:lang w:eastAsia="ru-RU"/>
              </w:rPr>
              <w:tab/>
              <w:t>ремонт и установка автобусных остановок.</w:t>
            </w:r>
          </w:p>
          <w:p w:rsidR="00BC4A7D" w:rsidRPr="00B311B4" w:rsidRDefault="00BC4A7D" w:rsidP="00BC4A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 xml:space="preserve">В </w:t>
            </w:r>
            <w:r w:rsidRPr="00B311B4">
              <w:rPr>
                <w:rFonts w:ascii="Times New Roman" w:eastAsia="Times New Roman" w:hAnsi="Times New Roman" w:cs="Times New Roman"/>
                <w:sz w:val="20"/>
                <w:szCs w:val="20"/>
                <w:lang w:eastAsia="ru-RU"/>
              </w:rPr>
              <w:t xml:space="preserve">сфере дорожной деятельности на территории Находкинского городского округа в первом полугодии </w:t>
            </w:r>
            <w:r w:rsidRPr="00B311B4">
              <w:rPr>
                <w:rFonts w:ascii="Times New Roman" w:eastAsia="Times New Roman" w:hAnsi="Times New Roman" w:cs="Times New Roman"/>
                <w:sz w:val="20"/>
                <w:szCs w:val="20"/>
                <w:lang w:eastAsia="ru-RU"/>
              </w:rPr>
              <w:lastRenderedPageBreak/>
              <w:t>2020 года на конкурсной основе заключено  11 муниципальных контрактов с 7 организациями (ООО).</w:t>
            </w:r>
          </w:p>
          <w:p w:rsidR="003D2625" w:rsidRPr="0050087D" w:rsidRDefault="00BC4A7D" w:rsidP="00BC4A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r w:rsidRPr="0050087D">
              <w:rPr>
                <w:rFonts w:ascii="Times New Roman" w:eastAsia="Times New Roman" w:hAnsi="Times New Roman" w:cs="Times New Roman"/>
                <w:sz w:val="20"/>
                <w:szCs w:val="20"/>
                <w:lang w:eastAsia="ru-RU"/>
              </w:rPr>
              <w:tab/>
              <w:t>Доля организаций частной формы собственности в сфере дорожной деятельности (за исключением проектирования)</w:t>
            </w:r>
          </w:p>
        </w:tc>
        <w:tc>
          <w:tcPr>
            <w:tcW w:w="3544" w:type="dxa"/>
          </w:tcPr>
          <w:p w:rsidR="003D2625" w:rsidRPr="0050087D" w:rsidRDefault="003D2625" w:rsidP="003D2625">
            <w:pPr>
              <w:spacing w:after="0"/>
              <w:rPr>
                <w:rFonts w:ascii="Times New Roman" w:eastAsia="Calibri" w:hAnsi="Times New Roman" w:cs="Times New Roman"/>
                <w:sz w:val="20"/>
                <w:szCs w:val="20"/>
              </w:rPr>
            </w:pPr>
            <w:r w:rsidRPr="0050087D">
              <w:rPr>
                <w:rFonts w:ascii="Times New Roman" w:eastAsia="Calibri" w:hAnsi="Times New Roman" w:cs="Times New Roman"/>
                <w:sz w:val="20"/>
                <w:szCs w:val="20"/>
              </w:rPr>
              <w:lastRenderedPageBreak/>
              <w:t>Доля организаций частной формы собственности в сфере дорожной деятельности (за исключением проектирования)</w:t>
            </w:r>
          </w:p>
        </w:tc>
        <w:tc>
          <w:tcPr>
            <w:tcW w:w="1135" w:type="dxa"/>
          </w:tcPr>
          <w:p w:rsidR="003D2625" w:rsidRPr="0050087D" w:rsidRDefault="003D2625" w:rsidP="003D2625">
            <w:pPr>
              <w:spacing w:after="0"/>
              <w:jc w:val="center"/>
              <w:rPr>
                <w:rFonts w:ascii="Times New Roman" w:eastAsia="Calibri" w:hAnsi="Times New Roman" w:cs="Times New Roman"/>
                <w:sz w:val="20"/>
                <w:szCs w:val="20"/>
              </w:rPr>
            </w:pPr>
            <w:r w:rsidRPr="0050087D">
              <w:rPr>
                <w:rFonts w:ascii="Times New Roman" w:eastAsia="Calibri" w:hAnsi="Times New Roman" w:cs="Times New Roman"/>
                <w:sz w:val="20"/>
                <w:szCs w:val="20"/>
              </w:rPr>
              <w:t>проценты</w:t>
            </w:r>
          </w:p>
        </w:tc>
        <w:tc>
          <w:tcPr>
            <w:tcW w:w="994" w:type="dxa"/>
          </w:tcPr>
          <w:p w:rsidR="003D2625" w:rsidRPr="0050087D"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100</w:t>
            </w:r>
          </w:p>
        </w:tc>
        <w:tc>
          <w:tcPr>
            <w:tcW w:w="993" w:type="dxa"/>
            <w:gridSpan w:val="2"/>
          </w:tcPr>
          <w:p w:rsidR="003D2625" w:rsidRPr="0050087D"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100</w:t>
            </w:r>
          </w:p>
        </w:tc>
        <w:tc>
          <w:tcPr>
            <w:tcW w:w="994" w:type="dxa"/>
          </w:tcPr>
          <w:p w:rsidR="003D2625" w:rsidRPr="0050087D" w:rsidRDefault="0050087D"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0087D">
              <w:rPr>
                <w:rFonts w:ascii="Times New Roman" w:eastAsia="Times New Roman" w:hAnsi="Times New Roman" w:cs="Times New Roman"/>
                <w:sz w:val="20"/>
                <w:szCs w:val="20"/>
                <w:lang w:eastAsia="ru-RU"/>
              </w:rPr>
              <w:t>100</w:t>
            </w:r>
          </w:p>
        </w:tc>
      </w:tr>
      <w:tr w:rsidR="00243EBB" w:rsidRPr="00243EBB" w:rsidTr="002F3540">
        <w:tc>
          <w:tcPr>
            <w:tcW w:w="16304" w:type="dxa"/>
            <w:gridSpan w:val="9"/>
          </w:tcPr>
          <w:p w:rsidR="003D2625" w:rsidRPr="00243EBB" w:rsidRDefault="003D2625" w:rsidP="003D2625">
            <w:pPr>
              <w:widowControl w:val="0"/>
              <w:autoSpaceDE w:val="0"/>
              <w:autoSpaceDN w:val="0"/>
              <w:spacing w:after="0" w:line="240" w:lineRule="auto"/>
              <w:jc w:val="center"/>
              <w:rPr>
                <w:rFonts w:ascii="Times New Roman" w:eastAsia="Times New Roman" w:hAnsi="Times New Roman" w:cs="Times New Roman"/>
                <w:color w:val="E36C0A" w:themeColor="accent6" w:themeShade="BF"/>
                <w:sz w:val="20"/>
                <w:szCs w:val="20"/>
                <w:lang w:eastAsia="ru-RU"/>
              </w:rPr>
            </w:pPr>
            <w:r w:rsidRPr="003D1992">
              <w:rPr>
                <w:rFonts w:ascii="Times New Roman" w:eastAsia="Times New Roman" w:hAnsi="Times New Roman" w:cs="Times New Roman"/>
                <w:sz w:val="20"/>
                <w:szCs w:val="20"/>
                <w:lang w:eastAsia="ru-RU"/>
              </w:rPr>
              <w:lastRenderedPageBreak/>
              <w:t xml:space="preserve">12. Сфера </w:t>
            </w:r>
            <w:proofErr w:type="gramStart"/>
            <w:r w:rsidRPr="003D1992">
              <w:rPr>
                <w:rFonts w:ascii="Times New Roman" w:eastAsia="Times New Roman" w:hAnsi="Times New Roman" w:cs="Times New Roman"/>
                <w:sz w:val="20"/>
                <w:szCs w:val="20"/>
                <w:lang w:eastAsia="ru-RU"/>
              </w:rPr>
              <w:t>наружной</w:t>
            </w:r>
            <w:proofErr w:type="gramEnd"/>
            <w:r w:rsidRPr="003D1992">
              <w:rPr>
                <w:rFonts w:ascii="Times New Roman" w:eastAsia="Times New Roman" w:hAnsi="Times New Roman" w:cs="Times New Roman"/>
                <w:sz w:val="20"/>
                <w:szCs w:val="20"/>
                <w:lang w:eastAsia="ru-RU"/>
              </w:rPr>
              <w:t xml:space="preserve"> рекламы</w:t>
            </w:r>
          </w:p>
        </w:tc>
      </w:tr>
      <w:tr w:rsidR="00243EBB" w:rsidRPr="00243EBB" w:rsidTr="002F3540">
        <w:tc>
          <w:tcPr>
            <w:tcW w:w="528" w:type="dxa"/>
          </w:tcPr>
          <w:p w:rsidR="003D2625" w:rsidRPr="00926049"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26049">
              <w:rPr>
                <w:rFonts w:ascii="Times New Roman" w:eastAsia="Times New Roman" w:hAnsi="Times New Roman" w:cs="Times New Roman"/>
                <w:sz w:val="20"/>
                <w:szCs w:val="20"/>
                <w:lang w:eastAsia="ru-RU"/>
              </w:rPr>
              <w:t>12.1</w:t>
            </w:r>
          </w:p>
        </w:tc>
        <w:tc>
          <w:tcPr>
            <w:tcW w:w="3292" w:type="dxa"/>
          </w:tcPr>
          <w:p w:rsidR="003D2625" w:rsidRPr="00926049" w:rsidRDefault="003D2625" w:rsidP="003D2625">
            <w:pPr>
              <w:widowControl w:val="0"/>
              <w:autoSpaceDE w:val="0"/>
              <w:autoSpaceDN w:val="0"/>
              <w:spacing w:after="0" w:line="240" w:lineRule="auto"/>
              <w:rPr>
                <w:rFonts w:ascii="Times New Roman" w:eastAsia="Times New Roman" w:hAnsi="Times New Roman" w:cs="Times New Roman"/>
                <w:sz w:val="20"/>
                <w:szCs w:val="20"/>
                <w:lang w:eastAsia="ru-RU"/>
              </w:rPr>
            </w:pPr>
            <w:r w:rsidRPr="00926049">
              <w:rPr>
                <w:rFonts w:ascii="Times New Roman" w:eastAsia="Times New Roman" w:hAnsi="Times New Roman" w:cs="Times New Roman"/>
                <w:sz w:val="20"/>
                <w:szCs w:val="20"/>
                <w:lang w:eastAsia="ru-RU"/>
              </w:rPr>
              <w:t xml:space="preserve">Актуализация схем размещения рекламных конструкций </w:t>
            </w:r>
          </w:p>
        </w:tc>
        <w:tc>
          <w:tcPr>
            <w:tcW w:w="4824" w:type="dxa"/>
          </w:tcPr>
          <w:p w:rsidR="007E51C7" w:rsidRPr="00926049" w:rsidRDefault="007E51C7" w:rsidP="007E51C7">
            <w:pPr>
              <w:widowControl w:val="0"/>
              <w:autoSpaceDE w:val="0"/>
              <w:autoSpaceDN w:val="0"/>
              <w:spacing w:after="0" w:line="240" w:lineRule="auto"/>
              <w:jc w:val="center"/>
              <w:rPr>
                <w:rFonts w:ascii="Times New Roman" w:eastAsia="Times New Roman" w:hAnsi="Times New Roman" w:cs="Times New Roman"/>
                <w:strike/>
                <w:sz w:val="20"/>
                <w:szCs w:val="20"/>
                <w:lang w:eastAsia="ru-RU"/>
              </w:rPr>
            </w:pPr>
            <w:r w:rsidRPr="00926049">
              <w:rPr>
                <w:rFonts w:ascii="Times New Roman" w:eastAsia="Times New Roman" w:hAnsi="Times New Roman" w:cs="Times New Roman"/>
                <w:sz w:val="20"/>
                <w:szCs w:val="20"/>
                <w:lang w:eastAsia="ru-RU"/>
              </w:rPr>
              <w:t>В Схему размещения рекламных конструкций включено 496 мест под установку рекламных конструкций разного формата</w:t>
            </w:r>
          </w:p>
          <w:p w:rsidR="003D2625" w:rsidRPr="00926049" w:rsidRDefault="004A5017" w:rsidP="007E51C7">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12" w:history="1">
              <w:r w:rsidR="007E51C7" w:rsidRPr="00926049">
                <w:rPr>
                  <w:rStyle w:val="a7"/>
                  <w:color w:val="auto"/>
                </w:rPr>
                <w:t>https://www.nakhodka-city.ru/administration/structure/docx/?deptid=8&amp;gid=43</w:t>
              </w:r>
            </w:hyperlink>
          </w:p>
        </w:tc>
        <w:tc>
          <w:tcPr>
            <w:tcW w:w="3544" w:type="dxa"/>
          </w:tcPr>
          <w:p w:rsidR="003D2625" w:rsidRPr="00926049" w:rsidRDefault="003D2625" w:rsidP="003D2625">
            <w:pPr>
              <w:spacing w:after="0"/>
              <w:rPr>
                <w:rFonts w:ascii="Times New Roman" w:eastAsia="Calibri" w:hAnsi="Times New Roman" w:cs="Times New Roman"/>
                <w:sz w:val="20"/>
                <w:szCs w:val="20"/>
              </w:rPr>
            </w:pPr>
            <w:r w:rsidRPr="00926049">
              <w:rPr>
                <w:rFonts w:ascii="Times New Roman" w:eastAsia="Calibri" w:hAnsi="Times New Roman" w:cs="Times New Roman"/>
                <w:sz w:val="20"/>
                <w:szCs w:val="20"/>
              </w:rPr>
              <w:t>Доля организаций частной формы собственности в сфере наружной рекламы</w:t>
            </w:r>
          </w:p>
        </w:tc>
        <w:tc>
          <w:tcPr>
            <w:tcW w:w="1135" w:type="dxa"/>
          </w:tcPr>
          <w:p w:rsidR="003D2625" w:rsidRPr="00926049" w:rsidRDefault="003D2625" w:rsidP="003D2625">
            <w:pPr>
              <w:spacing w:after="0"/>
              <w:jc w:val="center"/>
              <w:rPr>
                <w:rFonts w:ascii="Times New Roman" w:eastAsia="Calibri" w:hAnsi="Times New Roman" w:cs="Times New Roman"/>
                <w:sz w:val="20"/>
                <w:szCs w:val="20"/>
              </w:rPr>
            </w:pPr>
            <w:r w:rsidRPr="00926049">
              <w:rPr>
                <w:rFonts w:ascii="Times New Roman" w:eastAsia="Calibri" w:hAnsi="Times New Roman" w:cs="Times New Roman"/>
                <w:sz w:val="20"/>
                <w:szCs w:val="20"/>
              </w:rPr>
              <w:t>проценты</w:t>
            </w:r>
          </w:p>
        </w:tc>
        <w:tc>
          <w:tcPr>
            <w:tcW w:w="994" w:type="dxa"/>
          </w:tcPr>
          <w:p w:rsidR="003D2625" w:rsidRPr="00926049"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6049">
              <w:rPr>
                <w:rFonts w:ascii="Times New Roman" w:eastAsia="Times New Roman" w:hAnsi="Times New Roman" w:cs="Times New Roman"/>
                <w:sz w:val="20"/>
                <w:szCs w:val="20"/>
                <w:lang w:eastAsia="ru-RU"/>
              </w:rPr>
              <w:t>100</w:t>
            </w:r>
          </w:p>
        </w:tc>
        <w:tc>
          <w:tcPr>
            <w:tcW w:w="993" w:type="dxa"/>
            <w:gridSpan w:val="2"/>
          </w:tcPr>
          <w:p w:rsidR="003D2625" w:rsidRPr="00926049"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26049">
              <w:rPr>
                <w:rFonts w:ascii="Times New Roman" w:eastAsia="Times New Roman" w:hAnsi="Times New Roman" w:cs="Times New Roman"/>
                <w:sz w:val="20"/>
                <w:szCs w:val="20"/>
                <w:lang w:eastAsia="ru-RU"/>
              </w:rPr>
              <w:t>100</w:t>
            </w:r>
          </w:p>
        </w:tc>
        <w:tc>
          <w:tcPr>
            <w:tcW w:w="994" w:type="dxa"/>
          </w:tcPr>
          <w:p w:rsidR="003D2625" w:rsidRPr="003D1992" w:rsidRDefault="003D1992"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D1992">
              <w:rPr>
                <w:rFonts w:ascii="Times New Roman" w:eastAsia="Times New Roman" w:hAnsi="Times New Roman" w:cs="Times New Roman"/>
                <w:sz w:val="20"/>
                <w:szCs w:val="20"/>
                <w:lang w:eastAsia="ru-RU"/>
              </w:rPr>
              <w:t>100</w:t>
            </w:r>
          </w:p>
        </w:tc>
      </w:tr>
      <w:tr w:rsidR="00243EBB" w:rsidRPr="00243EBB" w:rsidTr="002F3540">
        <w:tc>
          <w:tcPr>
            <w:tcW w:w="528" w:type="dxa"/>
          </w:tcPr>
          <w:p w:rsidR="003D2625" w:rsidRPr="00926049" w:rsidRDefault="003D2625" w:rsidP="003D262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26049">
              <w:rPr>
                <w:rFonts w:ascii="Times New Roman" w:eastAsia="Times New Roman" w:hAnsi="Times New Roman" w:cs="Times New Roman"/>
                <w:sz w:val="20"/>
                <w:szCs w:val="20"/>
                <w:lang w:eastAsia="ru-RU"/>
              </w:rPr>
              <w:t>12.2</w:t>
            </w:r>
          </w:p>
        </w:tc>
        <w:tc>
          <w:tcPr>
            <w:tcW w:w="3292" w:type="dxa"/>
          </w:tcPr>
          <w:p w:rsidR="003D2625" w:rsidRPr="00926049" w:rsidRDefault="003D2625" w:rsidP="003D2625">
            <w:pPr>
              <w:widowControl w:val="0"/>
              <w:autoSpaceDE w:val="0"/>
              <w:autoSpaceDN w:val="0"/>
              <w:spacing w:after="0" w:line="240" w:lineRule="auto"/>
              <w:rPr>
                <w:rFonts w:ascii="Times New Roman" w:eastAsia="Times New Roman" w:hAnsi="Times New Roman" w:cs="Times New Roman"/>
                <w:sz w:val="20"/>
                <w:szCs w:val="20"/>
                <w:lang w:eastAsia="ru-RU"/>
              </w:rPr>
            </w:pPr>
            <w:r w:rsidRPr="00926049">
              <w:rPr>
                <w:rFonts w:ascii="Times New Roman" w:eastAsia="Times New Roman" w:hAnsi="Times New Roman" w:cs="Times New Roman"/>
                <w:sz w:val="20"/>
                <w:szCs w:val="20"/>
                <w:lang w:eastAsia="ru-RU"/>
              </w:rPr>
              <w:t>Размещение на официальном сайте перечня всех НПА, МПА, регулирующих сферы наружной рекламы</w:t>
            </w:r>
          </w:p>
        </w:tc>
        <w:tc>
          <w:tcPr>
            <w:tcW w:w="4824" w:type="dxa"/>
          </w:tcPr>
          <w:p w:rsidR="003D2625" w:rsidRPr="00926049" w:rsidRDefault="004A5017"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13" w:history="1">
              <w:r w:rsidR="007E51C7" w:rsidRPr="00926049">
                <w:rPr>
                  <w:rStyle w:val="a7"/>
                  <w:color w:val="auto"/>
                </w:rPr>
                <w:t>https://www.nakhodka-city.ru/administration/structure/docx/?deptid=8&amp;gid=471</w:t>
              </w:r>
            </w:hyperlink>
          </w:p>
        </w:tc>
        <w:tc>
          <w:tcPr>
            <w:tcW w:w="3544" w:type="dxa"/>
          </w:tcPr>
          <w:p w:rsidR="003D2625" w:rsidRPr="00926049" w:rsidRDefault="003D2625" w:rsidP="003D2625">
            <w:pPr>
              <w:spacing w:after="0"/>
              <w:rPr>
                <w:rFonts w:ascii="Times New Roman" w:eastAsia="Calibri" w:hAnsi="Times New Roman" w:cs="Times New Roman"/>
                <w:sz w:val="20"/>
                <w:szCs w:val="20"/>
              </w:rPr>
            </w:pPr>
          </w:p>
        </w:tc>
        <w:tc>
          <w:tcPr>
            <w:tcW w:w="1135" w:type="dxa"/>
          </w:tcPr>
          <w:p w:rsidR="003D2625" w:rsidRPr="00926049" w:rsidRDefault="003D2625" w:rsidP="003D2625">
            <w:pPr>
              <w:spacing w:after="0"/>
              <w:jc w:val="center"/>
              <w:rPr>
                <w:rFonts w:ascii="Times New Roman" w:eastAsia="Calibri" w:hAnsi="Times New Roman" w:cs="Times New Roman"/>
                <w:sz w:val="20"/>
                <w:szCs w:val="20"/>
              </w:rPr>
            </w:pPr>
          </w:p>
        </w:tc>
        <w:tc>
          <w:tcPr>
            <w:tcW w:w="994" w:type="dxa"/>
          </w:tcPr>
          <w:p w:rsidR="003D2625" w:rsidRPr="00926049"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gridSpan w:val="2"/>
          </w:tcPr>
          <w:p w:rsidR="003D2625" w:rsidRPr="00926049"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4" w:type="dxa"/>
          </w:tcPr>
          <w:p w:rsidR="003D2625" w:rsidRPr="003D1992" w:rsidRDefault="003D2625" w:rsidP="003D262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43EBB" w:rsidRPr="00243EBB" w:rsidTr="002F3540">
        <w:trPr>
          <w:trHeight w:val="193"/>
        </w:trPr>
        <w:tc>
          <w:tcPr>
            <w:tcW w:w="16304" w:type="dxa"/>
            <w:gridSpan w:val="9"/>
          </w:tcPr>
          <w:p w:rsidR="003D2625" w:rsidRPr="00926049" w:rsidRDefault="003D2625" w:rsidP="003D2625">
            <w:pPr>
              <w:spacing w:after="0" w:line="240" w:lineRule="auto"/>
              <w:jc w:val="center"/>
              <w:rPr>
                <w:rFonts w:ascii="Times New Roman" w:eastAsia="Calibri" w:hAnsi="Times New Roman" w:cs="Times New Roman"/>
                <w:sz w:val="20"/>
                <w:szCs w:val="20"/>
                <w:lang w:val="en-US"/>
              </w:rPr>
            </w:pPr>
            <w:r w:rsidRPr="00926049">
              <w:rPr>
                <w:rFonts w:ascii="Times New Roman" w:eastAsia="Calibri" w:hAnsi="Times New Roman" w:cs="Times New Roman"/>
                <w:sz w:val="20"/>
              </w:rPr>
              <w:t>13 Рынок ритуальных услуг</w:t>
            </w:r>
          </w:p>
        </w:tc>
      </w:tr>
      <w:tr w:rsidR="00243EBB" w:rsidRPr="00243EBB" w:rsidTr="002F3540">
        <w:trPr>
          <w:trHeight w:val="555"/>
        </w:trPr>
        <w:tc>
          <w:tcPr>
            <w:tcW w:w="16304" w:type="dxa"/>
            <w:gridSpan w:val="9"/>
          </w:tcPr>
          <w:p w:rsidR="003D2625" w:rsidRPr="00926049" w:rsidRDefault="003D2625" w:rsidP="0050087D">
            <w:pPr>
              <w:spacing w:after="0" w:line="240" w:lineRule="auto"/>
              <w:jc w:val="both"/>
              <w:rPr>
                <w:rFonts w:ascii="Times New Roman" w:eastAsia="Calibri" w:hAnsi="Times New Roman" w:cs="Times New Roman"/>
                <w:sz w:val="20"/>
                <w:szCs w:val="20"/>
              </w:rPr>
            </w:pPr>
            <w:r w:rsidRPr="00926049">
              <w:rPr>
                <w:rFonts w:ascii="Times New Roman" w:eastAsia="Calibri" w:hAnsi="Times New Roman" w:cs="Times New Roman"/>
                <w:sz w:val="20"/>
                <w:szCs w:val="20"/>
              </w:rPr>
              <w:t>По состоянию на 3</w:t>
            </w:r>
            <w:r w:rsidR="008B3F3E" w:rsidRPr="00926049">
              <w:rPr>
                <w:rFonts w:ascii="Times New Roman" w:eastAsia="Calibri" w:hAnsi="Times New Roman" w:cs="Times New Roman"/>
                <w:sz w:val="20"/>
                <w:szCs w:val="20"/>
              </w:rPr>
              <w:t>0</w:t>
            </w:r>
            <w:r w:rsidRPr="00926049">
              <w:rPr>
                <w:rFonts w:ascii="Times New Roman" w:eastAsia="Calibri" w:hAnsi="Times New Roman" w:cs="Times New Roman"/>
                <w:sz w:val="20"/>
                <w:szCs w:val="20"/>
              </w:rPr>
              <w:t>.</w:t>
            </w:r>
            <w:r w:rsidR="00761917" w:rsidRPr="00926049">
              <w:rPr>
                <w:rFonts w:ascii="Times New Roman" w:eastAsia="Calibri" w:hAnsi="Times New Roman" w:cs="Times New Roman"/>
                <w:sz w:val="20"/>
                <w:szCs w:val="20"/>
              </w:rPr>
              <w:t>0</w:t>
            </w:r>
            <w:r w:rsidR="008B3F3E" w:rsidRPr="00926049">
              <w:rPr>
                <w:rFonts w:ascii="Times New Roman" w:eastAsia="Calibri" w:hAnsi="Times New Roman" w:cs="Times New Roman"/>
                <w:sz w:val="20"/>
                <w:szCs w:val="20"/>
              </w:rPr>
              <w:t>6</w:t>
            </w:r>
            <w:r w:rsidRPr="00926049">
              <w:rPr>
                <w:rFonts w:ascii="Times New Roman" w:eastAsia="Calibri" w:hAnsi="Times New Roman" w:cs="Times New Roman"/>
                <w:sz w:val="20"/>
                <w:szCs w:val="20"/>
              </w:rPr>
              <w:t>.20</w:t>
            </w:r>
            <w:r w:rsidR="00761917" w:rsidRPr="00926049">
              <w:rPr>
                <w:rFonts w:ascii="Times New Roman" w:eastAsia="Calibri" w:hAnsi="Times New Roman" w:cs="Times New Roman"/>
                <w:sz w:val="20"/>
                <w:szCs w:val="20"/>
              </w:rPr>
              <w:t>20</w:t>
            </w:r>
            <w:r w:rsidRPr="00926049">
              <w:rPr>
                <w:rFonts w:ascii="Times New Roman" w:eastAsia="Calibri" w:hAnsi="Times New Roman" w:cs="Times New Roman"/>
                <w:sz w:val="20"/>
                <w:szCs w:val="20"/>
              </w:rPr>
              <w:t xml:space="preserve"> на рынке ритуальных услуг Находкинского городского округа работали 8 предприятий:</w:t>
            </w:r>
          </w:p>
          <w:p w:rsidR="003D2625" w:rsidRPr="00926049" w:rsidRDefault="003D2625" w:rsidP="003D2625">
            <w:pPr>
              <w:spacing w:after="0" w:line="240" w:lineRule="auto"/>
              <w:jc w:val="both"/>
              <w:rPr>
                <w:rFonts w:ascii="Times New Roman" w:eastAsia="Calibri" w:hAnsi="Times New Roman" w:cs="Times New Roman"/>
                <w:sz w:val="20"/>
                <w:szCs w:val="20"/>
              </w:rPr>
            </w:pPr>
            <w:r w:rsidRPr="00926049">
              <w:rPr>
                <w:rFonts w:ascii="Times New Roman" w:eastAsia="Calibri" w:hAnsi="Times New Roman" w:cs="Times New Roman"/>
                <w:sz w:val="20"/>
                <w:szCs w:val="20"/>
              </w:rPr>
              <w:t>- 6 субъекты малого предпринимательства,</w:t>
            </w:r>
          </w:p>
          <w:p w:rsidR="003D2625" w:rsidRPr="00926049" w:rsidRDefault="003D2625" w:rsidP="003D2625">
            <w:pPr>
              <w:spacing w:after="0" w:line="240" w:lineRule="auto"/>
              <w:jc w:val="both"/>
              <w:rPr>
                <w:rFonts w:ascii="Times New Roman" w:eastAsia="Calibri" w:hAnsi="Times New Roman" w:cs="Times New Roman"/>
                <w:sz w:val="20"/>
                <w:szCs w:val="20"/>
              </w:rPr>
            </w:pPr>
            <w:r w:rsidRPr="00926049">
              <w:rPr>
                <w:rFonts w:ascii="Times New Roman" w:eastAsia="Calibri" w:hAnsi="Times New Roman" w:cs="Times New Roman"/>
                <w:sz w:val="20"/>
                <w:szCs w:val="20"/>
              </w:rPr>
              <w:t>-  муниципальное унитарное  предприятие «Бюро специальных услуг»;</w:t>
            </w:r>
          </w:p>
          <w:p w:rsidR="003D2625" w:rsidRPr="00926049" w:rsidRDefault="003D2625" w:rsidP="008B3F3E">
            <w:pPr>
              <w:spacing w:after="0" w:line="240" w:lineRule="auto"/>
              <w:jc w:val="both"/>
              <w:rPr>
                <w:rFonts w:ascii="Times New Roman" w:eastAsia="Calibri" w:hAnsi="Times New Roman" w:cs="Times New Roman"/>
                <w:sz w:val="20"/>
              </w:rPr>
            </w:pPr>
            <w:r w:rsidRPr="00926049">
              <w:rPr>
                <w:rFonts w:ascii="Times New Roman" w:eastAsia="Calibri" w:hAnsi="Times New Roman" w:cs="Times New Roman"/>
                <w:sz w:val="20"/>
                <w:szCs w:val="20"/>
              </w:rPr>
              <w:t>- муниципальное бюджетное учреждение «Память», которое  оказывает услуги только по гарантированному перечню: содержание и обслуживание кладбищ и захоронение умерших,</w:t>
            </w:r>
            <w:r w:rsidR="008B3F3E" w:rsidRPr="00926049">
              <w:rPr>
                <w:rFonts w:ascii="Times New Roman" w:eastAsia="Calibri" w:hAnsi="Times New Roman" w:cs="Times New Roman"/>
                <w:sz w:val="20"/>
                <w:szCs w:val="20"/>
              </w:rPr>
              <w:t xml:space="preserve"> </w:t>
            </w:r>
            <w:r w:rsidRPr="00926049">
              <w:rPr>
                <w:rFonts w:ascii="Times New Roman" w:eastAsia="Calibri" w:hAnsi="Times New Roman" w:cs="Times New Roman"/>
                <w:sz w:val="20"/>
                <w:szCs w:val="20"/>
              </w:rPr>
              <w:t xml:space="preserve"> </w:t>
            </w:r>
            <w:r w:rsidR="008B3F3E" w:rsidRPr="00926049">
              <w:rPr>
                <w:rFonts w:ascii="Times New Roman" w:eastAsia="Calibri" w:hAnsi="Times New Roman" w:cs="Times New Roman"/>
                <w:sz w:val="20"/>
                <w:szCs w:val="20"/>
              </w:rPr>
              <w:t>не и</w:t>
            </w:r>
            <w:r w:rsidRPr="00926049">
              <w:rPr>
                <w:rFonts w:ascii="Times New Roman" w:eastAsia="Calibri" w:hAnsi="Times New Roman" w:cs="Times New Roman"/>
                <w:sz w:val="20"/>
                <w:szCs w:val="20"/>
              </w:rPr>
              <w:t xml:space="preserve">меющих родственников за счет бюджетных средств. </w:t>
            </w:r>
          </w:p>
        </w:tc>
      </w:tr>
      <w:tr w:rsidR="00243EBB" w:rsidRPr="00243EBB" w:rsidTr="008141F9">
        <w:trPr>
          <w:trHeight w:val="397"/>
        </w:trPr>
        <w:tc>
          <w:tcPr>
            <w:tcW w:w="528" w:type="dxa"/>
          </w:tcPr>
          <w:p w:rsidR="003D2625" w:rsidRPr="00926049" w:rsidRDefault="003D2625" w:rsidP="003D2625">
            <w:pPr>
              <w:spacing w:after="0" w:line="240" w:lineRule="auto"/>
              <w:rPr>
                <w:rFonts w:ascii="Times New Roman" w:eastAsia="Calibri" w:hAnsi="Times New Roman" w:cs="Times New Roman"/>
                <w:sz w:val="20"/>
                <w:szCs w:val="20"/>
              </w:rPr>
            </w:pPr>
            <w:r w:rsidRPr="00926049">
              <w:rPr>
                <w:rFonts w:ascii="Times New Roman" w:eastAsia="Calibri" w:hAnsi="Times New Roman" w:cs="Times New Roman"/>
                <w:sz w:val="20"/>
                <w:szCs w:val="20"/>
              </w:rPr>
              <w:t>13.1</w:t>
            </w:r>
          </w:p>
        </w:tc>
        <w:tc>
          <w:tcPr>
            <w:tcW w:w="3292" w:type="dxa"/>
          </w:tcPr>
          <w:p w:rsidR="003D2625" w:rsidRPr="00926049" w:rsidRDefault="003D2625" w:rsidP="003D2625">
            <w:pPr>
              <w:spacing w:after="0" w:line="240" w:lineRule="auto"/>
              <w:rPr>
                <w:rFonts w:ascii="Times New Roman" w:eastAsia="Calibri" w:hAnsi="Times New Roman" w:cs="Times New Roman"/>
                <w:sz w:val="20"/>
                <w:szCs w:val="20"/>
              </w:rPr>
            </w:pPr>
            <w:r w:rsidRPr="00926049">
              <w:rPr>
                <w:rFonts w:ascii="Times New Roman" w:eastAsia="Calibri" w:hAnsi="Times New Roman" w:cs="Times New Roman"/>
                <w:sz w:val="20"/>
                <w:szCs w:val="20"/>
              </w:rPr>
              <w:t xml:space="preserve">Увеличение количества субъектов малого предпринимательства в сфере ритуальных услуг  </w:t>
            </w:r>
          </w:p>
        </w:tc>
        <w:tc>
          <w:tcPr>
            <w:tcW w:w="4824" w:type="dxa"/>
          </w:tcPr>
          <w:p w:rsidR="003D2625" w:rsidRPr="00926049" w:rsidRDefault="003D2625" w:rsidP="00501060">
            <w:pPr>
              <w:spacing w:after="0" w:line="240" w:lineRule="auto"/>
              <w:jc w:val="both"/>
              <w:rPr>
                <w:rFonts w:ascii="Times New Roman" w:eastAsia="Calibri" w:hAnsi="Times New Roman" w:cs="Times New Roman"/>
                <w:sz w:val="20"/>
              </w:rPr>
            </w:pPr>
            <w:r w:rsidRPr="00926049">
              <w:rPr>
                <w:rFonts w:ascii="Times New Roman" w:eastAsia="Calibri" w:hAnsi="Times New Roman" w:cs="Times New Roman"/>
                <w:sz w:val="20"/>
              </w:rPr>
              <w:t>Ритуальные</w:t>
            </w:r>
            <w:r w:rsidR="00AA1B8A">
              <w:rPr>
                <w:rFonts w:ascii="Times New Roman" w:eastAsia="Calibri" w:hAnsi="Times New Roman" w:cs="Times New Roman"/>
                <w:sz w:val="20"/>
              </w:rPr>
              <w:t xml:space="preserve"> услуги</w:t>
            </w:r>
            <w:r w:rsidRPr="00926049">
              <w:rPr>
                <w:rFonts w:ascii="Times New Roman" w:eastAsia="Calibri" w:hAnsi="Times New Roman" w:cs="Times New Roman"/>
                <w:sz w:val="20"/>
              </w:rPr>
              <w:t xml:space="preserve">, в том числе услуги по погребению, предоставляются хозяйствующими субъектами, </w:t>
            </w:r>
            <w:r w:rsidR="00AA1B8A">
              <w:rPr>
                <w:rFonts w:ascii="Times New Roman" w:eastAsia="Calibri" w:hAnsi="Times New Roman" w:cs="Times New Roman"/>
                <w:sz w:val="20"/>
              </w:rPr>
              <w:t>в основном</w:t>
            </w:r>
            <w:r w:rsidRPr="00926049">
              <w:rPr>
                <w:rFonts w:ascii="Times New Roman" w:eastAsia="Calibri" w:hAnsi="Times New Roman" w:cs="Times New Roman"/>
                <w:sz w:val="20"/>
              </w:rPr>
              <w:t>, частной формы собственности.</w:t>
            </w:r>
          </w:p>
          <w:p w:rsidR="003D2625" w:rsidRPr="00926049" w:rsidRDefault="00AA1B8A" w:rsidP="0050106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rPr>
              <w:t xml:space="preserve">В </w:t>
            </w:r>
            <w:r w:rsidR="00761917" w:rsidRPr="00926049">
              <w:rPr>
                <w:rFonts w:ascii="Times New Roman" w:eastAsia="Calibri" w:hAnsi="Times New Roman" w:cs="Times New Roman"/>
                <w:sz w:val="20"/>
              </w:rPr>
              <w:t xml:space="preserve">1 </w:t>
            </w:r>
            <w:r w:rsidR="008B3F3E" w:rsidRPr="00926049">
              <w:rPr>
                <w:rFonts w:ascii="Times New Roman" w:eastAsia="Calibri" w:hAnsi="Times New Roman" w:cs="Times New Roman"/>
                <w:sz w:val="20"/>
              </w:rPr>
              <w:t>полугодии</w:t>
            </w:r>
            <w:r w:rsidR="00761917" w:rsidRPr="00926049">
              <w:rPr>
                <w:rFonts w:ascii="Times New Roman" w:eastAsia="Calibri" w:hAnsi="Times New Roman" w:cs="Times New Roman"/>
                <w:sz w:val="20"/>
              </w:rPr>
              <w:t xml:space="preserve"> 2020 года </w:t>
            </w:r>
            <w:r w:rsidR="003D2625" w:rsidRPr="00926049">
              <w:rPr>
                <w:rFonts w:ascii="Times New Roman" w:eastAsia="Calibri" w:hAnsi="Times New Roman" w:cs="Times New Roman"/>
                <w:sz w:val="20"/>
              </w:rPr>
              <w:t xml:space="preserve">на территории Находкинского городского округа </w:t>
            </w:r>
            <w:r w:rsidRPr="00926049">
              <w:rPr>
                <w:rFonts w:ascii="Times New Roman" w:eastAsia="Calibri" w:hAnsi="Times New Roman" w:cs="Times New Roman"/>
                <w:sz w:val="20"/>
              </w:rPr>
              <w:t xml:space="preserve">на рынке платных ритуальных услуг </w:t>
            </w:r>
            <w:r w:rsidR="003D2625" w:rsidRPr="00926049">
              <w:rPr>
                <w:rFonts w:ascii="Times New Roman" w:eastAsia="Calibri" w:hAnsi="Times New Roman" w:cs="Times New Roman"/>
                <w:sz w:val="20"/>
              </w:rPr>
              <w:t>функционировал</w:t>
            </w:r>
            <w:bookmarkStart w:id="0" w:name="_GoBack"/>
            <w:bookmarkEnd w:id="0"/>
            <w:r w:rsidR="008B3F3E" w:rsidRPr="00926049">
              <w:rPr>
                <w:rFonts w:ascii="Times New Roman" w:eastAsia="Calibri" w:hAnsi="Times New Roman" w:cs="Times New Roman"/>
                <w:sz w:val="20"/>
              </w:rPr>
              <w:t>о</w:t>
            </w:r>
            <w:r w:rsidR="003D2625" w:rsidRPr="00926049">
              <w:rPr>
                <w:rFonts w:ascii="Times New Roman" w:eastAsia="Calibri" w:hAnsi="Times New Roman" w:cs="Times New Roman"/>
                <w:sz w:val="20"/>
              </w:rPr>
              <w:t xml:space="preserve">  7 предприятий</w:t>
            </w:r>
            <w:proofErr w:type="gramStart"/>
            <w:r>
              <w:rPr>
                <w:rFonts w:ascii="Times New Roman" w:eastAsia="Calibri" w:hAnsi="Times New Roman" w:cs="Times New Roman"/>
                <w:sz w:val="20"/>
              </w:rPr>
              <w:t>.</w:t>
            </w:r>
            <w:proofErr w:type="gramEnd"/>
            <w:r>
              <w:rPr>
                <w:rFonts w:ascii="Times New Roman" w:eastAsia="Calibri" w:hAnsi="Times New Roman" w:cs="Times New Roman"/>
                <w:sz w:val="20"/>
              </w:rPr>
              <w:t xml:space="preserve"> Д</w:t>
            </w:r>
            <w:r w:rsidR="003D2625" w:rsidRPr="00926049">
              <w:rPr>
                <w:rFonts w:ascii="Times New Roman" w:eastAsia="Calibri" w:hAnsi="Times New Roman" w:cs="Times New Roman"/>
                <w:sz w:val="20"/>
              </w:rPr>
              <w:t xml:space="preserve">оля частных организаций, оказывающих ритуальные </w:t>
            </w:r>
            <w:r w:rsidR="003D2625" w:rsidRPr="00926049">
              <w:rPr>
                <w:rFonts w:ascii="Times New Roman" w:eastAsia="Calibri" w:hAnsi="Times New Roman" w:cs="Times New Roman"/>
                <w:sz w:val="20"/>
              </w:rPr>
              <w:lastRenderedPageBreak/>
              <w:t>услуги на территории Находкинского городского округа</w:t>
            </w:r>
            <w:r>
              <w:rPr>
                <w:rFonts w:ascii="Times New Roman" w:eastAsia="Calibri" w:hAnsi="Times New Roman" w:cs="Times New Roman"/>
                <w:sz w:val="20"/>
              </w:rPr>
              <w:t>,</w:t>
            </w:r>
            <w:r w:rsidR="003D2625" w:rsidRPr="00926049">
              <w:rPr>
                <w:rFonts w:ascii="Times New Roman" w:eastAsia="Calibri" w:hAnsi="Times New Roman" w:cs="Times New Roman"/>
                <w:sz w:val="20"/>
              </w:rPr>
              <w:t xml:space="preserve"> достигла 85,7 %. </w:t>
            </w:r>
          </w:p>
        </w:tc>
        <w:tc>
          <w:tcPr>
            <w:tcW w:w="3544" w:type="dxa"/>
          </w:tcPr>
          <w:p w:rsidR="003D2625" w:rsidRPr="00926049" w:rsidRDefault="003D2625" w:rsidP="003D2625">
            <w:pPr>
              <w:spacing w:after="0" w:line="240" w:lineRule="auto"/>
              <w:rPr>
                <w:rFonts w:ascii="Times New Roman" w:eastAsia="Calibri" w:hAnsi="Times New Roman" w:cs="Times New Roman"/>
                <w:sz w:val="20"/>
                <w:szCs w:val="20"/>
              </w:rPr>
            </w:pPr>
            <w:r w:rsidRPr="00926049">
              <w:rPr>
                <w:rFonts w:ascii="Times New Roman" w:eastAsia="Calibri" w:hAnsi="Times New Roman" w:cs="Times New Roman"/>
                <w:sz w:val="20"/>
                <w:szCs w:val="20"/>
              </w:rPr>
              <w:lastRenderedPageBreak/>
              <w:t>Доля организаций частной формы собственности в сфере ритуальных услуг</w:t>
            </w:r>
          </w:p>
        </w:tc>
        <w:tc>
          <w:tcPr>
            <w:tcW w:w="1135" w:type="dxa"/>
          </w:tcPr>
          <w:p w:rsidR="003D2625" w:rsidRPr="00926049" w:rsidRDefault="003D2625" w:rsidP="003D2625">
            <w:pPr>
              <w:spacing w:after="0" w:line="240" w:lineRule="auto"/>
              <w:rPr>
                <w:rFonts w:ascii="Times New Roman" w:eastAsia="Calibri" w:hAnsi="Times New Roman" w:cs="Times New Roman"/>
                <w:sz w:val="20"/>
                <w:szCs w:val="20"/>
              </w:rPr>
            </w:pPr>
            <w:r w:rsidRPr="00926049">
              <w:rPr>
                <w:rFonts w:ascii="Times New Roman" w:eastAsia="Calibri" w:hAnsi="Times New Roman" w:cs="Times New Roman"/>
                <w:sz w:val="20"/>
                <w:szCs w:val="20"/>
              </w:rPr>
              <w:t>проценты</w:t>
            </w:r>
          </w:p>
        </w:tc>
        <w:tc>
          <w:tcPr>
            <w:tcW w:w="994" w:type="dxa"/>
          </w:tcPr>
          <w:p w:rsidR="003D2625" w:rsidRPr="00926049" w:rsidRDefault="003D2625" w:rsidP="003D2625">
            <w:pPr>
              <w:spacing w:after="0" w:line="240" w:lineRule="auto"/>
              <w:jc w:val="center"/>
              <w:rPr>
                <w:rFonts w:ascii="Times New Roman" w:eastAsia="Calibri" w:hAnsi="Times New Roman" w:cs="Times New Roman"/>
                <w:sz w:val="20"/>
                <w:szCs w:val="20"/>
              </w:rPr>
            </w:pPr>
          </w:p>
        </w:tc>
        <w:tc>
          <w:tcPr>
            <w:tcW w:w="993" w:type="dxa"/>
            <w:gridSpan w:val="2"/>
          </w:tcPr>
          <w:p w:rsidR="003D2625" w:rsidRPr="00926049" w:rsidRDefault="003D2625" w:rsidP="003D2625">
            <w:pPr>
              <w:spacing w:after="0" w:line="240" w:lineRule="auto"/>
              <w:jc w:val="center"/>
              <w:rPr>
                <w:rFonts w:ascii="Times New Roman" w:eastAsia="Calibri" w:hAnsi="Times New Roman" w:cs="Times New Roman"/>
                <w:sz w:val="20"/>
                <w:szCs w:val="20"/>
              </w:rPr>
            </w:pPr>
            <w:r w:rsidRPr="00926049">
              <w:rPr>
                <w:rFonts w:ascii="Times New Roman" w:eastAsia="Calibri" w:hAnsi="Times New Roman" w:cs="Times New Roman"/>
                <w:sz w:val="20"/>
                <w:szCs w:val="20"/>
              </w:rPr>
              <w:t>85,7</w:t>
            </w:r>
          </w:p>
        </w:tc>
        <w:tc>
          <w:tcPr>
            <w:tcW w:w="994" w:type="dxa"/>
          </w:tcPr>
          <w:p w:rsidR="003D2625" w:rsidRPr="00926049" w:rsidRDefault="00761917" w:rsidP="003D2625">
            <w:pPr>
              <w:spacing w:after="0" w:line="240" w:lineRule="auto"/>
              <w:jc w:val="center"/>
              <w:rPr>
                <w:rFonts w:ascii="Times New Roman" w:eastAsia="Calibri" w:hAnsi="Times New Roman" w:cs="Times New Roman"/>
                <w:sz w:val="20"/>
                <w:szCs w:val="20"/>
              </w:rPr>
            </w:pPr>
            <w:r w:rsidRPr="00926049">
              <w:rPr>
                <w:rFonts w:ascii="Times New Roman" w:eastAsia="Calibri" w:hAnsi="Times New Roman" w:cs="Times New Roman"/>
                <w:sz w:val="20"/>
                <w:szCs w:val="20"/>
              </w:rPr>
              <w:t>85,7</w:t>
            </w:r>
          </w:p>
        </w:tc>
      </w:tr>
      <w:tr w:rsidR="00243EBB" w:rsidRPr="00243EBB" w:rsidTr="002F3540">
        <w:trPr>
          <w:trHeight w:val="964"/>
        </w:trPr>
        <w:tc>
          <w:tcPr>
            <w:tcW w:w="528" w:type="dxa"/>
          </w:tcPr>
          <w:p w:rsidR="003D2625" w:rsidRPr="00926049" w:rsidRDefault="003D2625" w:rsidP="003D2625">
            <w:pPr>
              <w:widowControl w:val="0"/>
              <w:autoSpaceDE w:val="0"/>
              <w:autoSpaceDN w:val="0"/>
              <w:spacing w:after="0" w:line="256" w:lineRule="auto"/>
              <w:rPr>
                <w:rFonts w:ascii="Times New Roman" w:eastAsia="Times New Roman" w:hAnsi="Times New Roman" w:cs="Times New Roman"/>
                <w:sz w:val="20"/>
                <w:szCs w:val="20"/>
                <w:lang w:eastAsia="ru-RU"/>
              </w:rPr>
            </w:pPr>
            <w:r w:rsidRPr="00926049">
              <w:rPr>
                <w:rFonts w:ascii="Times New Roman" w:eastAsia="Times New Roman" w:hAnsi="Times New Roman" w:cs="Times New Roman"/>
                <w:sz w:val="20"/>
                <w:szCs w:val="20"/>
              </w:rPr>
              <w:lastRenderedPageBreak/>
              <w:t>13.2</w:t>
            </w:r>
          </w:p>
        </w:tc>
        <w:tc>
          <w:tcPr>
            <w:tcW w:w="3292" w:type="dxa"/>
          </w:tcPr>
          <w:p w:rsidR="003D2625" w:rsidRPr="00926049" w:rsidRDefault="003D2625" w:rsidP="003D2625">
            <w:pPr>
              <w:spacing w:after="0" w:line="240" w:lineRule="auto"/>
              <w:rPr>
                <w:rFonts w:ascii="Times New Roman" w:eastAsia="Calibri" w:hAnsi="Times New Roman" w:cs="Times New Roman"/>
                <w:sz w:val="20"/>
                <w:szCs w:val="20"/>
              </w:rPr>
            </w:pPr>
            <w:r w:rsidRPr="00926049">
              <w:rPr>
                <w:rFonts w:ascii="Times New Roman" w:eastAsia="Calibri" w:hAnsi="Times New Roman" w:cs="Times New Roman"/>
                <w:sz w:val="20"/>
                <w:szCs w:val="20"/>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4824" w:type="dxa"/>
          </w:tcPr>
          <w:p w:rsidR="003D2625" w:rsidRPr="00926049" w:rsidRDefault="00AA1B8A" w:rsidP="003D26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Управление</w:t>
            </w:r>
            <w:r w:rsidR="003D2625" w:rsidRPr="00926049">
              <w:rPr>
                <w:rFonts w:ascii="Times New Roman" w:eastAsia="Calibri" w:hAnsi="Times New Roman" w:cs="Times New Roman"/>
                <w:sz w:val="20"/>
                <w:szCs w:val="20"/>
              </w:rPr>
              <w:t xml:space="preserve"> экономики, потребительского рынка и предпринимательства администрации Находкинского городского округа, осуществляет ведение реестра постоянно.</w:t>
            </w:r>
          </w:p>
        </w:tc>
        <w:tc>
          <w:tcPr>
            <w:tcW w:w="3544" w:type="dxa"/>
          </w:tcPr>
          <w:p w:rsidR="003D2625" w:rsidRPr="008B3F3E" w:rsidRDefault="003D2625" w:rsidP="003D2625">
            <w:pPr>
              <w:spacing w:after="0" w:line="240" w:lineRule="auto"/>
              <w:rPr>
                <w:rFonts w:ascii="Times New Roman" w:eastAsia="Calibri" w:hAnsi="Times New Roman" w:cs="Times New Roman"/>
                <w:color w:val="1F497D" w:themeColor="text2"/>
                <w:sz w:val="20"/>
                <w:szCs w:val="20"/>
              </w:rPr>
            </w:pPr>
          </w:p>
        </w:tc>
        <w:tc>
          <w:tcPr>
            <w:tcW w:w="1135" w:type="dxa"/>
          </w:tcPr>
          <w:p w:rsidR="003D2625" w:rsidRPr="008B3F3E" w:rsidRDefault="003D2625" w:rsidP="003D2625">
            <w:pPr>
              <w:spacing w:after="0" w:line="240" w:lineRule="auto"/>
              <w:rPr>
                <w:rFonts w:ascii="Times New Roman" w:eastAsia="Calibri" w:hAnsi="Times New Roman" w:cs="Times New Roman"/>
                <w:color w:val="1F497D" w:themeColor="text2"/>
                <w:sz w:val="20"/>
                <w:szCs w:val="20"/>
              </w:rPr>
            </w:pPr>
          </w:p>
        </w:tc>
        <w:tc>
          <w:tcPr>
            <w:tcW w:w="994" w:type="dxa"/>
          </w:tcPr>
          <w:p w:rsidR="003D2625" w:rsidRPr="008B3F3E" w:rsidRDefault="003D2625" w:rsidP="003D2625">
            <w:pPr>
              <w:spacing w:after="0" w:line="240" w:lineRule="auto"/>
              <w:jc w:val="center"/>
              <w:rPr>
                <w:rFonts w:ascii="Times New Roman" w:eastAsia="Calibri" w:hAnsi="Times New Roman" w:cs="Times New Roman"/>
                <w:color w:val="1F497D" w:themeColor="text2"/>
                <w:sz w:val="20"/>
                <w:szCs w:val="20"/>
              </w:rPr>
            </w:pPr>
          </w:p>
        </w:tc>
        <w:tc>
          <w:tcPr>
            <w:tcW w:w="993" w:type="dxa"/>
            <w:gridSpan w:val="2"/>
          </w:tcPr>
          <w:p w:rsidR="003D2625" w:rsidRPr="008B3F3E" w:rsidRDefault="003D2625" w:rsidP="003D2625">
            <w:pPr>
              <w:spacing w:after="0" w:line="240" w:lineRule="auto"/>
              <w:jc w:val="center"/>
              <w:rPr>
                <w:rFonts w:ascii="Times New Roman" w:eastAsia="Calibri" w:hAnsi="Times New Roman" w:cs="Times New Roman"/>
                <w:color w:val="1F497D" w:themeColor="text2"/>
                <w:sz w:val="20"/>
                <w:szCs w:val="20"/>
              </w:rPr>
            </w:pPr>
          </w:p>
        </w:tc>
        <w:tc>
          <w:tcPr>
            <w:tcW w:w="994" w:type="dxa"/>
          </w:tcPr>
          <w:p w:rsidR="003D2625" w:rsidRPr="008B3F3E" w:rsidRDefault="003D2625" w:rsidP="003D2625">
            <w:pPr>
              <w:spacing w:after="0" w:line="240" w:lineRule="auto"/>
              <w:jc w:val="center"/>
              <w:rPr>
                <w:rFonts w:ascii="Times New Roman" w:eastAsia="Calibri" w:hAnsi="Times New Roman" w:cs="Times New Roman"/>
                <w:color w:val="1F497D" w:themeColor="text2"/>
                <w:sz w:val="20"/>
                <w:szCs w:val="20"/>
              </w:rPr>
            </w:pPr>
          </w:p>
        </w:tc>
      </w:tr>
      <w:tr w:rsidR="00243EBB" w:rsidRPr="00243EBB" w:rsidTr="002F3540">
        <w:trPr>
          <w:trHeight w:val="1134"/>
        </w:trPr>
        <w:tc>
          <w:tcPr>
            <w:tcW w:w="528" w:type="dxa"/>
          </w:tcPr>
          <w:p w:rsidR="003D2625" w:rsidRPr="00926049" w:rsidRDefault="003D2625" w:rsidP="003D2625">
            <w:pPr>
              <w:spacing w:after="0" w:line="240" w:lineRule="auto"/>
              <w:rPr>
                <w:rFonts w:ascii="Times New Roman" w:eastAsia="Calibri" w:hAnsi="Times New Roman" w:cs="Times New Roman"/>
                <w:sz w:val="20"/>
                <w:szCs w:val="20"/>
              </w:rPr>
            </w:pPr>
            <w:r w:rsidRPr="00926049">
              <w:rPr>
                <w:rFonts w:ascii="Times New Roman" w:eastAsia="Calibri" w:hAnsi="Times New Roman" w:cs="Times New Roman"/>
                <w:sz w:val="20"/>
                <w:szCs w:val="20"/>
              </w:rPr>
              <w:t>13.3</w:t>
            </w:r>
          </w:p>
        </w:tc>
        <w:tc>
          <w:tcPr>
            <w:tcW w:w="3292" w:type="dxa"/>
          </w:tcPr>
          <w:p w:rsidR="003D2625" w:rsidRPr="00926049" w:rsidRDefault="003D2625" w:rsidP="003D2625">
            <w:pPr>
              <w:spacing w:after="0" w:line="240" w:lineRule="auto"/>
              <w:rPr>
                <w:rFonts w:ascii="Times New Roman" w:eastAsia="Calibri" w:hAnsi="Times New Roman" w:cs="Times New Roman"/>
                <w:sz w:val="20"/>
                <w:szCs w:val="20"/>
              </w:rPr>
            </w:pPr>
            <w:r w:rsidRPr="00926049">
              <w:rPr>
                <w:rFonts w:ascii="Times New Roman" w:eastAsia="Calibri" w:hAnsi="Times New Roman" w:cs="Times New Roman"/>
                <w:sz w:val="20"/>
                <w:szCs w:val="20"/>
              </w:rPr>
              <w:t>Создание на официальном сайте Находкинского городского округа специализированного раздела (Вкладки) «Ритуальные услуги», актуализация информации</w:t>
            </w:r>
          </w:p>
        </w:tc>
        <w:tc>
          <w:tcPr>
            <w:tcW w:w="4824" w:type="dxa"/>
          </w:tcPr>
          <w:p w:rsidR="008B3F3E" w:rsidRPr="00926049" w:rsidRDefault="001C5BA8" w:rsidP="001C5BA8">
            <w:pPr>
              <w:rPr>
                <w:rFonts w:ascii="Times New Roman" w:eastAsia="Calibri" w:hAnsi="Times New Roman" w:cs="Times New Roman"/>
                <w:sz w:val="20"/>
                <w:szCs w:val="20"/>
              </w:rPr>
            </w:pPr>
            <w:r w:rsidRPr="00926049">
              <w:rPr>
                <w:rFonts w:ascii="Times New Roman" w:eastAsia="Calibri" w:hAnsi="Times New Roman" w:cs="Times New Roman"/>
                <w:sz w:val="20"/>
                <w:szCs w:val="20"/>
              </w:rPr>
              <w:t xml:space="preserve">На официальном сайте Находкинского городского округа создана вкладка  «Ритуальные услуги» </w:t>
            </w:r>
            <w:hyperlink r:id="rId14" w:history="1">
              <w:r w:rsidR="008B3F3E" w:rsidRPr="00926049">
                <w:rPr>
                  <w:rStyle w:val="a7"/>
                  <w:rFonts w:ascii="Times New Roman" w:eastAsia="Calibri" w:hAnsi="Times New Roman" w:cs="Times New Roman"/>
                  <w:color w:val="auto"/>
                  <w:sz w:val="20"/>
                  <w:szCs w:val="20"/>
                </w:rPr>
                <w:t>https://www.nakhodka-city.ru/administration/structure/docx/?deptid=53&amp;gid=74</w:t>
              </w:r>
            </w:hyperlink>
          </w:p>
          <w:p w:rsidR="008B3F3E" w:rsidRPr="00926049" w:rsidRDefault="008B3F3E" w:rsidP="001C5BA8">
            <w:pPr>
              <w:rPr>
                <w:rFonts w:ascii="Times New Roman" w:eastAsia="Calibri" w:hAnsi="Times New Roman" w:cs="Times New Roman"/>
                <w:sz w:val="20"/>
                <w:szCs w:val="20"/>
              </w:rPr>
            </w:pPr>
          </w:p>
        </w:tc>
        <w:tc>
          <w:tcPr>
            <w:tcW w:w="3544" w:type="dxa"/>
            <w:tcBorders>
              <w:bottom w:val="single" w:sz="4" w:space="0" w:color="auto"/>
            </w:tcBorders>
          </w:tcPr>
          <w:p w:rsidR="003D2625" w:rsidRPr="008B3F3E" w:rsidRDefault="003D2625" w:rsidP="003D2625">
            <w:pPr>
              <w:spacing w:after="0" w:line="240" w:lineRule="auto"/>
              <w:rPr>
                <w:rFonts w:ascii="Times New Roman" w:eastAsia="Calibri" w:hAnsi="Times New Roman" w:cs="Times New Roman"/>
                <w:color w:val="1F497D" w:themeColor="text2"/>
                <w:sz w:val="20"/>
                <w:szCs w:val="20"/>
              </w:rPr>
            </w:pPr>
          </w:p>
        </w:tc>
        <w:tc>
          <w:tcPr>
            <w:tcW w:w="1135" w:type="dxa"/>
          </w:tcPr>
          <w:p w:rsidR="003D2625" w:rsidRPr="008B3F3E" w:rsidRDefault="003D2625" w:rsidP="003D2625">
            <w:pPr>
              <w:spacing w:after="0" w:line="240" w:lineRule="auto"/>
              <w:rPr>
                <w:rFonts w:ascii="Times New Roman" w:eastAsia="Calibri" w:hAnsi="Times New Roman" w:cs="Times New Roman"/>
                <w:color w:val="1F497D" w:themeColor="text2"/>
                <w:sz w:val="20"/>
                <w:szCs w:val="20"/>
              </w:rPr>
            </w:pPr>
          </w:p>
        </w:tc>
        <w:tc>
          <w:tcPr>
            <w:tcW w:w="994" w:type="dxa"/>
          </w:tcPr>
          <w:p w:rsidR="003D2625" w:rsidRPr="008B3F3E" w:rsidRDefault="003D2625" w:rsidP="003D2625">
            <w:pPr>
              <w:spacing w:after="0" w:line="240" w:lineRule="auto"/>
              <w:jc w:val="center"/>
              <w:rPr>
                <w:rFonts w:ascii="Times New Roman" w:eastAsia="Calibri" w:hAnsi="Times New Roman" w:cs="Times New Roman"/>
                <w:color w:val="1F497D" w:themeColor="text2"/>
                <w:sz w:val="20"/>
                <w:szCs w:val="20"/>
              </w:rPr>
            </w:pPr>
          </w:p>
        </w:tc>
        <w:tc>
          <w:tcPr>
            <w:tcW w:w="993" w:type="dxa"/>
            <w:gridSpan w:val="2"/>
          </w:tcPr>
          <w:p w:rsidR="003D2625" w:rsidRPr="008B3F3E" w:rsidRDefault="003D2625" w:rsidP="003D2625">
            <w:pPr>
              <w:spacing w:after="0" w:line="240" w:lineRule="auto"/>
              <w:jc w:val="center"/>
              <w:rPr>
                <w:rFonts w:ascii="Times New Roman" w:eastAsia="Calibri" w:hAnsi="Times New Roman" w:cs="Times New Roman"/>
                <w:color w:val="1F497D" w:themeColor="text2"/>
                <w:sz w:val="20"/>
                <w:szCs w:val="20"/>
              </w:rPr>
            </w:pPr>
          </w:p>
        </w:tc>
        <w:tc>
          <w:tcPr>
            <w:tcW w:w="994" w:type="dxa"/>
          </w:tcPr>
          <w:p w:rsidR="003D2625" w:rsidRPr="008B3F3E" w:rsidRDefault="003D2625" w:rsidP="003D2625">
            <w:pPr>
              <w:spacing w:after="0" w:line="240" w:lineRule="auto"/>
              <w:jc w:val="center"/>
              <w:rPr>
                <w:rFonts w:ascii="Times New Roman" w:eastAsia="Calibri" w:hAnsi="Times New Roman" w:cs="Times New Roman"/>
                <w:color w:val="1F497D" w:themeColor="text2"/>
                <w:sz w:val="20"/>
                <w:szCs w:val="20"/>
              </w:rPr>
            </w:pPr>
          </w:p>
        </w:tc>
      </w:tr>
    </w:tbl>
    <w:p w:rsidR="003D2625" w:rsidRPr="003D2625" w:rsidRDefault="003D2625" w:rsidP="003D2625">
      <w:pPr>
        <w:widowControl w:val="0"/>
        <w:autoSpaceDE w:val="0"/>
        <w:autoSpaceDN w:val="0"/>
        <w:spacing w:after="0" w:line="240" w:lineRule="auto"/>
        <w:jc w:val="both"/>
        <w:rPr>
          <w:rFonts w:ascii="Times New Roman" w:eastAsia="Times New Roman" w:hAnsi="Times New Roman" w:cs="Calibri"/>
          <w:sz w:val="26"/>
          <w:szCs w:val="26"/>
          <w:lang w:eastAsia="ru-RU"/>
        </w:rPr>
        <w:sectPr w:rsidR="003D2625" w:rsidRPr="003D2625" w:rsidSect="00187394">
          <w:headerReference w:type="default" r:id="rId15"/>
          <w:headerReference w:type="first" r:id="rId16"/>
          <w:pgSz w:w="16838" w:h="11906" w:orient="landscape"/>
          <w:pgMar w:top="851" w:right="567" w:bottom="567" w:left="567" w:header="397" w:footer="709" w:gutter="0"/>
          <w:cols w:space="708"/>
          <w:titlePg/>
          <w:docGrid w:linePitch="360"/>
        </w:sectPr>
      </w:pPr>
    </w:p>
    <w:p w:rsidR="003D2625" w:rsidRPr="003D2625" w:rsidRDefault="003D2625" w:rsidP="003D2625">
      <w:pPr>
        <w:widowControl w:val="0"/>
        <w:autoSpaceDE w:val="0"/>
        <w:autoSpaceDN w:val="0"/>
        <w:spacing w:after="0" w:line="240" w:lineRule="auto"/>
        <w:jc w:val="center"/>
        <w:rPr>
          <w:rFonts w:ascii="Times New Roman" w:eastAsia="Times New Roman" w:hAnsi="Times New Roman" w:cs="Calibri"/>
          <w:b/>
          <w:sz w:val="26"/>
          <w:szCs w:val="26"/>
          <w:lang w:eastAsia="ru-RU"/>
        </w:rPr>
      </w:pPr>
      <w:r w:rsidRPr="003D2625">
        <w:rPr>
          <w:rFonts w:ascii="Times New Roman" w:eastAsia="Times New Roman" w:hAnsi="Times New Roman" w:cs="Calibri"/>
          <w:b/>
          <w:sz w:val="26"/>
          <w:szCs w:val="26"/>
          <w:lang w:eastAsia="ru-RU"/>
        </w:rPr>
        <w:lastRenderedPageBreak/>
        <w:t>Системные мероприятия по содействию развитию конкуренции</w:t>
      </w:r>
    </w:p>
    <w:p w:rsidR="003D2625" w:rsidRPr="003D2625" w:rsidRDefault="003D2625" w:rsidP="003D2625">
      <w:pPr>
        <w:widowControl w:val="0"/>
        <w:autoSpaceDE w:val="0"/>
        <w:autoSpaceDN w:val="0"/>
        <w:spacing w:after="0" w:line="240" w:lineRule="auto"/>
        <w:jc w:val="center"/>
        <w:rPr>
          <w:rFonts w:ascii="Times New Roman" w:eastAsia="Times New Roman" w:hAnsi="Times New Roman" w:cs="Calibri"/>
          <w:sz w:val="26"/>
          <w:szCs w:val="26"/>
          <w:lang w:eastAsia="ru-RU"/>
        </w:rPr>
      </w:pPr>
    </w:p>
    <w:tbl>
      <w:tblPr>
        <w:tblW w:w="15930" w:type="dxa"/>
        <w:tblInd w:w="7" w:type="dxa"/>
        <w:tblCellMar>
          <w:left w:w="0" w:type="dxa"/>
          <w:right w:w="0" w:type="dxa"/>
        </w:tblCellMar>
        <w:tblLook w:val="04A0" w:firstRow="1" w:lastRow="0" w:firstColumn="1" w:lastColumn="0" w:noHBand="0" w:noVBand="1"/>
      </w:tblPr>
      <w:tblGrid>
        <w:gridCol w:w="850"/>
        <w:gridCol w:w="7540"/>
        <w:gridCol w:w="7540"/>
      </w:tblGrid>
      <w:tr w:rsidR="003D2625" w:rsidRPr="003D2625" w:rsidTr="002F3540">
        <w:trPr>
          <w:trHeight w:val="567"/>
          <w:tblHeader/>
        </w:trPr>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t xml:space="preserve">№ </w:t>
            </w:r>
            <w:proofErr w:type="gramStart"/>
            <w:r w:rsidRPr="003D2625">
              <w:rPr>
                <w:rFonts w:ascii="Times New Roman" w:eastAsia="Times New Roman" w:hAnsi="Times New Roman" w:cs="Times New Roman"/>
                <w:color w:val="2D2D2D"/>
                <w:lang w:eastAsia="ru-RU"/>
              </w:rPr>
              <w:t>п</w:t>
            </w:r>
            <w:proofErr w:type="gramEnd"/>
            <w:r w:rsidRPr="003D2625">
              <w:rPr>
                <w:rFonts w:ascii="Times New Roman" w:eastAsia="Times New Roman" w:hAnsi="Times New Roman" w:cs="Times New Roman"/>
                <w:color w:val="2D2D2D"/>
                <w:lang w:eastAsia="ru-RU"/>
              </w:rPr>
              <w:t>/п</w:t>
            </w:r>
          </w:p>
        </w:tc>
        <w:tc>
          <w:tcPr>
            <w:tcW w:w="75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sz w:val="20"/>
                <w:lang w:eastAsia="ru-RU"/>
              </w:rPr>
            </w:pPr>
            <w:r w:rsidRPr="003D2625">
              <w:rPr>
                <w:rFonts w:ascii="Times New Roman" w:eastAsia="Times New Roman" w:hAnsi="Times New Roman" w:cs="Times New Roman"/>
                <w:color w:val="2D2D2D"/>
                <w:sz w:val="20"/>
                <w:lang w:eastAsia="ru-RU"/>
              </w:rPr>
              <w:t>Наименование мероприятия</w:t>
            </w:r>
          </w:p>
        </w:tc>
        <w:tc>
          <w:tcPr>
            <w:tcW w:w="7540" w:type="dxa"/>
            <w:tcBorders>
              <w:top w:val="single" w:sz="6" w:space="0" w:color="000000"/>
              <w:left w:val="single" w:sz="6" w:space="0" w:color="000000"/>
              <w:bottom w:val="single" w:sz="6" w:space="0" w:color="000000"/>
              <w:right w:val="single" w:sz="6" w:space="0" w:color="000000"/>
            </w:tcBorders>
            <w:vAlign w:val="center"/>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sz w:val="20"/>
                <w:lang w:eastAsia="ru-RU"/>
              </w:rPr>
            </w:pPr>
            <w:r w:rsidRPr="003D2625">
              <w:rPr>
                <w:rFonts w:ascii="Times New Roman" w:eastAsia="Times New Roman" w:hAnsi="Times New Roman" w:cs="Times New Roman"/>
                <w:color w:val="2D2D2D"/>
                <w:sz w:val="20"/>
                <w:lang w:eastAsia="ru-RU"/>
              </w:rPr>
              <w:t>Исполнение мероприятий</w:t>
            </w:r>
          </w:p>
        </w:tc>
      </w:tr>
      <w:tr w:rsidR="003D2625" w:rsidRPr="003D2625" w:rsidTr="002F3540">
        <w:tc>
          <w:tcPr>
            <w:tcW w:w="85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t>1</w:t>
            </w:r>
          </w:p>
        </w:tc>
        <w:tc>
          <w:tcPr>
            <w:tcW w:w="75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sz w:val="20"/>
                <w:lang w:eastAsia="ru-RU"/>
              </w:rPr>
            </w:pPr>
            <w:r w:rsidRPr="003D2625">
              <w:rPr>
                <w:rFonts w:ascii="Times New Roman" w:eastAsia="Times New Roman" w:hAnsi="Times New Roman" w:cs="Times New Roman"/>
                <w:color w:val="2D2D2D"/>
                <w:sz w:val="20"/>
                <w:lang w:eastAsia="ru-RU"/>
              </w:rPr>
              <w:t>2</w:t>
            </w:r>
          </w:p>
        </w:tc>
        <w:tc>
          <w:tcPr>
            <w:tcW w:w="7540" w:type="dxa"/>
            <w:tcBorders>
              <w:top w:val="single" w:sz="6" w:space="0" w:color="000000"/>
              <w:left w:val="single" w:sz="6" w:space="0" w:color="000000"/>
              <w:bottom w:val="single" w:sz="4" w:space="0" w:color="auto"/>
              <w:right w:val="single" w:sz="6" w:space="0" w:color="000000"/>
            </w:tcBorders>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sz w:val="20"/>
                <w:lang w:eastAsia="ru-RU"/>
              </w:rPr>
            </w:pPr>
            <w:r w:rsidRPr="003D2625">
              <w:rPr>
                <w:rFonts w:ascii="Times New Roman" w:eastAsia="Times New Roman" w:hAnsi="Times New Roman" w:cs="Times New Roman"/>
                <w:color w:val="2D2D2D"/>
                <w:sz w:val="20"/>
                <w:lang w:eastAsia="ru-RU"/>
              </w:rPr>
              <w:t>3</w:t>
            </w:r>
          </w:p>
        </w:tc>
      </w:tr>
      <w:tr w:rsidR="003D2625" w:rsidRPr="003D2625" w:rsidTr="002F3540">
        <w:tc>
          <w:tcPr>
            <w:tcW w:w="85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t>1</w:t>
            </w:r>
          </w:p>
        </w:tc>
        <w:tc>
          <w:tcPr>
            <w:tcW w:w="15080"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sz w:val="20"/>
                <w:lang w:eastAsia="ru-RU"/>
              </w:rPr>
            </w:pPr>
            <w:r w:rsidRPr="003D2625">
              <w:rPr>
                <w:rFonts w:ascii="Times New Roman" w:eastAsia="Times New Roman" w:hAnsi="Times New Roman" w:cs="Times New Roman"/>
                <w:color w:val="2D2D2D"/>
                <w:sz w:val="20"/>
                <w:lang w:eastAsia="ru-RU"/>
              </w:rPr>
              <w:t>Развитие конкурентоспособности товаров, работ, услуг субъектов малого и среднего предпринимательства</w:t>
            </w:r>
          </w:p>
        </w:tc>
      </w:tr>
      <w:tr w:rsidR="003D2625" w:rsidRPr="003D2625" w:rsidTr="002F3540">
        <w:tc>
          <w:tcPr>
            <w:tcW w:w="85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t>1.1</w:t>
            </w:r>
          </w:p>
        </w:tc>
        <w:tc>
          <w:tcPr>
            <w:tcW w:w="7540" w:type="dxa"/>
            <w:tcBorders>
              <w:top w:val="single" w:sz="4" w:space="0" w:color="auto"/>
              <w:left w:val="single" w:sz="6" w:space="0" w:color="000000"/>
              <w:bottom w:val="single" w:sz="4" w:space="0" w:color="auto"/>
              <w:right w:val="single" w:sz="6" w:space="0" w:color="000000"/>
            </w:tcBorders>
            <w:tcMar>
              <w:top w:w="57" w:type="dxa"/>
              <w:left w:w="85" w:type="dxa"/>
              <w:bottom w:w="57" w:type="dxa"/>
              <w:right w:w="57" w:type="dxa"/>
            </w:tcMar>
            <w:hideMark/>
          </w:tcPr>
          <w:p w:rsidR="003D2625" w:rsidRPr="003D2625" w:rsidRDefault="003D2625" w:rsidP="003D2625">
            <w:pPr>
              <w:spacing w:after="0" w:line="240" w:lineRule="auto"/>
              <w:jc w:val="both"/>
              <w:textAlignment w:val="baseline"/>
              <w:rPr>
                <w:rFonts w:ascii="Times New Roman" w:eastAsia="Times New Roman" w:hAnsi="Times New Roman" w:cs="Times New Roman"/>
                <w:color w:val="2D2D2D"/>
                <w:sz w:val="20"/>
                <w:lang w:eastAsia="ru-RU"/>
              </w:rPr>
            </w:pPr>
            <w:r w:rsidRPr="003D2625">
              <w:rPr>
                <w:rFonts w:ascii="Times New Roman" w:eastAsia="Calibri" w:hAnsi="Times New Roman" w:cs="Times New Roman"/>
                <w:sz w:val="20"/>
              </w:rPr>
              <w:t xml:space="preserve">Проведение оценки регулирующего воздействия проектов муниципальных нормативных правовых актов </w:t>
            </w:r>
            <w:r w:rsidRPr="003D2625">
              <w:rPr>
                <w:rFonts w:ascii="Times New Roman" w:eastAsia="Calibri" w:hAnsi="Times New Roman" w:cs="Times New Roman"/>
                <w:bCs/>
                <w:sz w:val="20"/>
              </w:rPr>
              <w:t>Находкинского городско округа</w:t>
            </w:r>
            <w:r w:rsidRPr="003D2625">
              <w:rPr>
                <w:rFonts w:ascii="Times New Roman" w:eastAsia="Calibri" w:hAnsi="Times New Roman" w:cs="Times New Roman"/>
                <w:sz w:val="20"/>
              </w:rPr>
              <w:t xml:space="preserve">, </w:t>
            </w:r>
            <w:r w:rsidRPr="003D2625">
              <w:rPr>
                <w:rFonts w:ascii="Times New Roman" w:eastAsia="Calibri" w:hAnsi="Times New Roman" w:cs="Times New Roman"/>
                <w:bCs/>
                <w:color w:val="000000"/>
                <w:sz w:val="20"/>
              </w:rPr>
              <w:t>затрагивающих вопросы осуществления предпринимательской и инвестиционной деятельности,</w:t>
            </w:r>
            <w:r w:rsidRPr="003D2625">
              <w:rPr>
                <w:rFonts w:ascii="Times New Roman" w:eastAsia="Calibri" w:hAnsi="Times New Roman" w:cs="Times New Roman"/>
                <w:sz w:val="20"/>
              </w:rPr>
              <w:t xml:space="preserve"> экспертизы муниципальных нормативных правовых актов </w:t>
            </w:r>
            <w:r w:rsidRPr="003D2625">
              <w:rPr>
                <w:rFonts w:ascii="Times New Roman" w:eastAsia="Calibri" w:hAnsi="Times New Roman" w:cs="Times New Roman"/>
                <w:bCs/>
                <w:sz w:val="20"/>
              </w:rPr>
              <w:t xml:space="preserve">Находкинского городско округа, </w:t>
            </w:r>
            <w:r w:rsidRPr="003D2625">
              <w:rPr>
                <w:rFonts w:ascii="Times New Roman" w:eastAsia="Calibri" w:hAnsi="Times New Roman" w:cs="Times New Roman"/>
                <w:sz w:val="20"/>
              </w:rPr>
              <w:t>затрагивающих вопросы осуществления предпринимательской и инвестиционной деятельности</w:t>
            </w:r>
          </w:p>
        </w:tc>
        <w:tc>
          <w:tcPr>
            <w:tcW w:w="7540" w:type="dxa"/>
            <w:tcBorders>
              <w:top w:val="single" w:sz="4" w:space="0" w:color="auto"/>
              <w:left w:val="single" w:sz="6" w:space="0" w:color="000000"/>
              <w:bottom w:val="single" w:sz="6" w:space="0" w:color="000000"/>
              <w:right w:val="single" w:sz="6" w:space="0" w:color="000000"/>
            </w:tcBorders>
            <w:noWrap/>
            <w:tcMar>
              <w:left w:w="57" w:type="dxa"/>
              <w:right w:w="57" w:type="dxa"/>
            </w:tcMar>
          </w:tcPr>
          <w:p w:rsidR="001260CF" w:rsidRPr="001260CF" w:rsidRDefault="001260CF" w:rsidP="001260CF">
            <w:pPr>
              <w:pStyle w:val="aa"/>
              <w:spacing w:before="0" w:beforeAutospacing="0" w:after="0" w:afterAutospacing="0"/>
              <w:jc w:val="both"/>
              <w:rPr>
                <w:rStyle w:val="a9"/>
                <w:b w:val="0"/>
                <w:color w:val="000000"/>
                <w:sz w:val="20"/>
                <w:szCs w:val="20"/>
              </w:rPr>
            </w:pPr>
            <w:r w:rsidRPr="001260CF">
              <w:rPr>
                <w:rStyle w:val="a9"/>
                <w:b w:val="0"/>
                <w:color w:val="000000"/>
                <w:sz w:val="20"/>
                <w:szCs w:val="20"/>
              </w:rPr>
              <w:t xml:space="preserve">Целевой показатель </w:t>
            </w:r>
            <w:r w:rsidR="00756091">
              <w:rPr>
                <w:rStyle w:val="a9"/>
                <w:b w:val="0"/>
                <w:color w:val="000000"/>
                <w:sz w:val="20"/>
                <w:szCs w:val="20"/>
              </w:rPr>
              <w:t>2020 года</w:t>
            </w:r>
            <w:r w:rsidR="0085469D">
              <w:rPr>
                <w:rStyle w:val="a9"/>
                <w:b w:val="0"/>
                <w:color w:val="000000"/>
                <w:sz w:val="20"/>
                <w:szCs w:val="20"/>
              </w:rPr>
              <w:t xml:space="preserve"> </w:t>
            </w:r>
            <w:r w:rsidRPr="001260CF">
              <w:rPr>
                <w:rStyle w:val="a9"/>
                <w:b w:val="0"/>
                <w:color w:val="000000"/>
                <w:sz w:val="20"/>
                <w:szCs w:val="20"/>
              </w:rPr>
              <w:t>– проведение не менее  4-х процедур ОРВ проектов МНПА</w:t>
            </w:r>
            <w:r w:rsidR="00756091">
              <w:rPr>
                <w:rStyle w:val="a9"/>
                <w:b w:val="0"/>
                <w:color w:val="000000"/>
                <w:sz w:val="20"/>
                <w:szCs w:val="20"/>
              </w:rPr>
              <w:t>.</w:t>
            </w:r>
            <w:r w:rsidRPr="001260CF">
              <w:rPr>
                <w:rStyle w:val="a9"/>
                <w:b w:val="0"/>
                <w:color w:val="000000"/>
                <w:sz w:val="20"/>
                <w:szCs w:val="20"/>
              </w:rPr>
              <w:t xml:space="preserve"> </w:t>
            </w:r>
          </w:p>
          <w:p w:rsidR="001260CF" w:rsidRPr="001260CF" w:rsidRDefault="001260CF" w:rsidP="001260CF">
            <w:pPr>
              <w:pStyle w:val="aa"/>
              <w:spacing w:before="0" w:beforeAutospacing="0" w:after="0" w:afterAutospacing="0"/>
              <w:jc w:val="both"/>
              <w:rPr>
                <w:rStyle w:val="a9"/>
                <w:b w:val="0"/>
                <w:color w:val="000000"/>
                <w:sz w:val="20"/>
                <w:szCs w:val="20"/>
              </w:rPr>
            </w:pPr>
            <w:r w:rsidRPr="001260CF">
              <w:rPr>
                <w:rStyle w:val="a9"/>
                <w:b w:val="0"/>
                <w:color w:val="000000"/>
                <w:sz w:val="20"/>
                <w:szCs w:val="20"/>
              </w:rPr>
              <w:t xml:space="preserve">В </w:t>
            </w:r>
            <w:r w:rsidRPr="001260CF">
              <w:rPr>
                <w:rStyle w:val="a9"/>
                <w:b w:val="0"/>
                <w:color w:val="000000"/>
                <w:sz w:val="20"/>
                <w:szCs w:val="20"/>
                <w:lang w:val="en-US"/>
              </w:rPr>
              <w:t>I</w:t>
            </w:r>
            <w:r w:rsidRPr="001260CF">
              <w:rPr>
                <w:rStyle w:val="a9"/>
                <w:b w:val="0"/>
                <w:color w:val="000000"/>
                <w:sz w:val="20"/>
                <w:szCs w:val="20"/>
              </w:rPr>
              <w:t xml:space="preserve"> </w:t>
            </w:r>
            <w:proofErr w:type="gramStart"/>
            <w:r w:rsidRPr="001260CF">
              <w:rPr>
                <w:rStyle w:val="a9"/>
                <w:b w:val="0"/>
                <w:color w:val="000000"/>
                <w:sz w:val="20"/>
                <w:szCs w:val="20"/>
              </w:rPr>
              <w:t>полугодии</w:t>
            </w:r>
            <w:proofErr w:type="gramEnd"/>
            <w:r w:rsidRPr="001260CF">
              <w:rPr>
                <w:rStyle w:val="a9"/>
                <w:b w:val="0"/>
                <w:color w:val="000000"/>
                <w:sz w:val="20"/>
                <w:szCs w:val="20"/>
              </w:rPr>
              <w:t xml:space="preserve"> 2020 года оценка регулирующего воздействия проведена в отношении 4-х проектов:</w:t>
            </w:r>
          </w:p>
          <w:p w:rsidR="001260CF" w:rsidRPr="001260CF" w:rsidRDefault="001260CF" w:rsidP="001260CF">
            <w:pPr>
              <w:pStyle w:val="aa"/>
              <w:spacing w:before="0" w:beforeAutospacing="0" w:after="0" w:afterAutospacing="0"/>
              <w:jc w:val="both"/>
              <w:rPr>
                <w:rStyle w:val="a9"/>
                <w:b w:val="0"/>
                <w:color w:val="000000"/>
                <w:sz w:val="20"/>
                <w:szCs w:val="20"/>
              </w:rPr>
            </w:pPr>
            <w:proofErr w:type="gramStart"/>
            <w:r w:rsidRPr="001260CF">
              <w:rPr>
                <w:rStyle w:val="a9"/>
                <w:b w:val="0"/>
                <w:color w:val="000000"/>
                <w:sz w:val="20"/>
                <w:szCs w:val="20"/>
              </w:rPr>
              <w:t>- ОРВ проекта постановления администрации НГО О внесении изменений в постановление администрации Находкинского городского округа от 12.04.2019 года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roofErr w:type="gramEnd"/>
          </w:p>
          <w:p w:rsidR="001260CF" w:rsidRPr="001260CF" w:rsidRDefault="001260CF" w:rsidP="001260CF">
            <w:pPr>
              <w:pStyle w:val="aa"/>
              <w:spacing w:before="0" w:beforeAutospacing="0" w:after="0" w:afterAutospacing="0"/>
              <w:jc w:val="both"/>
              <w:rPr>
                <w:color w:val="2D2D2D"/>
                <w:sz w:val="20"/>
                <w:szCs w:val="20"/>
              </w:rPr>
            </w:pPr>
            <w:r w:rsidRPr="001260CF">
              <w:rPr>
                <w:rStyle w:val="a9"/>
                <w:color w:val="000000"/>
                <w:sz w:val="20"/>
                <w:szCs w:val="20"/>
              </w:rPr>
              <w:t>-</w:t>
            </w:r>
            <w:r w:rsidRPr="001260CF">
              <w:rPr>
                <w:color w:val="2D2D2D"/>
                <w:sz w:val="20"/>
                <w:szCs w:val="20"/>
              </w:rPr>
              <w:t xml:space="preserve"> ОРВ проекта постановления администрации НГО «Об утверждении административного регламента исполнения муниципальной услуги «Предоставление сведений, содержащихся в автоматизированной информационной системе обеспечения градостроительной деятельности Находкинского городского округа» на территории Находкинского городского округа».</w:t>
            </w:r>
          </w:p>
          <w:p w:rsidR="001260CF" w:rsidRPr="001260CF" w:rsidRDefault="001260CF" w:rsidP="001260CF">
            <w:pPr>
              <w:pStyle w:val="aa"/>
              <w:spacing w:before="0" w:beforeAutospacing="0" w:after="0" w:afterAutospacing="0"/>
              <w:jc w:val="both"/>
              <w:rPr>
                <w:color w:val="2D2D2D"/>
                <w:sz w:val="20"/>
                <w:szCs w:val="20"/>
              </w:rPr>
            </w:pPr>
            <w:r w:rsidRPr="001260CF">
              <w:rPr>
                <w:rStyle w:val="a9"/>
                <w:color w:val="000000"/>
                <w:sz w:val="20"/>
                <w:szCs w:val="20"/>
              </w:rPr>
              <w:t>-</w:t>
            </w:r>
            <w:r w:rsidRPr="001260CF">
              <w:rPr>
                <w:color w:val="2D2D2D"/>
                <w:sz w:val="20"/>
                <w:szCs w:val="20"/>
              </w:rPr>
              <w:t xml:space="preserve"> ОРВ проекта постановления администрации НГО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Находкинского городского округа».</w:t>
            </w:r>
          </w:p>
          <w:p w:rsidR="001260CF" w:rsidRPr="001260CF" w:rsidRDefault="001260CF" w:rsidP="001260CF">
            <w:pPr>
              <w:pStyle w:val="aa"/>
              <w:spacing w:before="0" w:beforeAutospacing="0" w:after="0" w:afterAutospacing="0"/>
              <w:jc w:val="both"/>
              <w:rPr>
                <w:color w:val="2D2D2D"/>
                <w:sz w:val="20"/>
                <w:szCs w:val="20"/>
              </w:rPr>
            </w:pPr>
            <w:proofErr w:type="gramStart"/>
            <w:r w:rsidRPr="001260CF">
              <w:rPr>
                <w:rStyle w:val="a9"/>
                <w:color w:val="000000"/>
                <w:sz w:val="20"/>
                <w:szCs w:val="20"/>
              </w:rPr>
              <w:t>-</w:t>
            </w:r>
            <w:r w:rsidRPr="001260CF">
              <w:rPr>
                <w:color w:val="2D2D2D"/>
                <w:sz w:val="20"/>
                <w:szCs w:val="20"/>
              </w:rPr>
              <w:t xml:space="preserve"> ОРВ проекта постановления администрации НГО </w:t>
            </w:r>
            <w:r w:rsidRPr="001260CF">
              <w:rPr>
                <w:sz w:val="20"/>
                <w:szCs w:val="20"/>
              </w:rPr>
              <w:t>«Об утверждении Порядка предоставления субсидий субъектам малого и среднего предпринимательства, производящим и реализующим товары (работы, услуги), предназначенные для внутреннего рынка Российской Федерации, связанных с развитием туристической инфраструктуры».</w:t>
            </w:r>
            <w:proofErr w:type="gramEnd"/>
          </w:p>
          <w:p w:rsidR="001260CF" w:rsidRPr="001260CF" w:rsidRDefault="001260CF" w:rsidP="001260CF">
            <w:pPr>
              <w:pStyle w:val="aa"/>
              <w:spacing w:before="0" w:beforeAutospacing="0" w:after="0" w:afterAutospacing="0"/>
              <w:contextualSpacing/>
              <w:jc w:val="both"/>
              <w:rPr>
                <w:color w:val="2D2D2D"/>
                <w:sz w:val="20"/>
                <w:szCs w:val="20"/>
              </w:rPr>
            </w:pPr>
            <w:r w:rsidRPr="001260CF">
              <w:rPr>
                <w:color w:val="2D2D2D"/>
                <w:sz w:val="20"/>
                <w:szCs w:val="20"/>
              </w:rPr>
              <w:t>Целевой показатель</w:t>
            </w:r>
            <w:r w:rsidR="00756091">
              <w:rPr>
                <w:color w:val="2D2D2D"/>
                <w:sz w:val="20"/>
                <w:szCs w:val="20"/>
              </w:rPr>
              <w:t xml:space="preserve"> 2020 года</w:t>
            </w:r>
            <w:r w:rsidRPr="001260CF">
              <w:rPr>
                <w:color w:val="2D2D2D"/>
                <w:sz w:val="20"/>
                <w:szCs w:val="20"/>
              </w:rPr>
              <w:t xml:space="preserve"> – проведение не менее  4-х экспертиз </w:t>
            </w:r>
            <w:r w:rsidR="0085469D">
              <w:rPr>
                <w:color w:val="2D2D2D"/>
                <w:sz w:val="20"/>
                <w:szCs w:val="20"/>
              </w:rPr>
              <w:t>МНПА</w:t>
            </w:r>
            <w:r w:rsidRPr="001260CF">
              <w:rPr>
                <w:color w:val="2D2D2D"/>
                <w:sz w:val="20"/>
                <w:szCs w:val="20"/>
              </w:rPr>
              <w:t>.</w:t>
            </w:r>
          </w:p>
          <w:p w:rsidR="001260CF" w:rsidRPr="001260CF" w:rsidRDefault="001260CF" w:rsidP="001260CF">
            <w:pPr>
              <w:pStyle w:val="aa"/>
              <w:spacing w:before="0" w:beforeAutospacing="0" w:after="0" w:afterAutospacing="0"/>
              <w:contextualSpacing/>
              <w:jc w:val="both"/>
              <w:rPr>
                <w:color w:val="2D2D2D"/>
                <w:sz w:val="20"/>
                <w:szCs w:val="20"/>
              </w:rPr>
            </w:pPr>
            <w:r w:rsidRPr="001260CF">
              <w:rPr>
                <w:color w:val="2D2D2D"/>
                <w:sz w:val="20"/>
                <w:szCs w:val="20"/>
              </w:rPr>
              <w:t xml:space="preserve">В I </w:t>
            </w:r>
            <w:proofErr w:type="gramStart"/>
            <w:r w:rsidRPr="001260CF">
              <w:rPr>
                <w:color w:val="2D2D2D"/>
                <w:sz w:val="20"/>
                <w:szCs w:val="20"/>
              </w:rPr>
              <w:t>полугодии</w:t>
            </w:r>
            <w:proofErr w:type="gramEnd"/>
            <w:r w:rsidRPr="001260CF">
              <w:rPr>
                <w:color w:val="2D2D2D"/>
                <w:sz w:val="20"/>
                <w:szCs w:val="20"/>
              </w:rPr>
              <w:t xml:space="preserve"> 2020 года </w:t>
            </w:r>
            <w:r w:rsidR="0085469D">
              <w:rPr>
                <w:color w:val="2D2D2D"/>
                <w:sz w:val="20"/>
                <w:szCs w:val="20"/>
              </w:rPr>
              <w:t xml:space="preserve">проведена </w:t>
            </w:r>
            <w:r w:rsidRPr="001260CF">
              <w:rPr>
                <w:color w:val="2D2D2D"/>
                <w:sz w:val="20"/>
                <w:szCs w:val="20"/>
              </w:rPr>
              <w:t>экспертиз</w:t>
            </w:r>
            <w:r w:rsidR="0085469D">
              <w:rPr>
                <w:color w:val="2D2D2D"/>
                <w:sz w:val="20"/>
                <w:szCs w:val="20"/>
              </w:rPr>
              <w:t>а</w:t>
            </w:r>
            <w:r w:rsidRPr="001260CF">
              <w:rPr>
                <w:color w:val="2D2D2D"/>
                <w:sz w:val="20"/>
                <w:szCs w:val="20"/>
              </w:rPr>
              <w:t xml:space="preserve"> 3-х МНПА:</w:t>
            </w:r>
          </w:p>
          <w:p w:rsidR="001260CF" w:rsidRPr="001260CF" w:rsidRDefault="001260CF" w:rsidP="001260CF">
            <w:pPr>
              <w:pStyle w:val="aa"/>
              <w:spacing w:before="0" w:beforeAutospacing="0" w:after="0" w:afterAutospacing="0"/>
              <w:contextualSpacing/>
              <w:jc w:val="both"/>
              <w:rPr>
                <w:color w:val="2D2D2D"/>
                <w:sz w:val="20"/>
                <w:szCs w:val="20"/>
              </w:rPr>
            </w:pPr>
            <w:r w:rsidRPr="001260CF">
              <w:rPr>
                <w:color w:val="2D2D2D"/>
                <w:sz w:val="20"/>
                <w:szCs w:val="20"/>
              </w:rPr>
              <w:t xml:space="preserve">- Решение Думы Находкинского городского округа от 27.12.2019 № 542-НПА "О </w:t>
            </w:r>
            <w:proofErr w:type="gramStart"/>
            <w:r w:rsidRPr="001260CF">
              <w:rPr>
                <w:color w:val="2D2D2D"/>
                <w:sz w:val="20"/>
                <w:szCs w:val="20"/>
              </w:rPr>
              <w:t>правилах</w:t>
            </w:r>
            <w:proofErr w:type="gramEnd"/>
            <w:r w:rsidRPr="001260CF">
              <w:rPr>
                <w:color w:val="2D2D2D"/>
                <w:sz w:val="20"/>
                <w:szCs w:val="20"/>
              </w:rPr>
              <w:t xml:space="preserve"> благоустройства территории Находкинского городского округа".</w:t>
            </w:r>
          </w:p>
          <w:p w:rsidR="001260CF" w:rsidRPr="001260CF" w:rsidRDefault="001260CF" w:rsidP="001260CF">
            <w:pPr>
              <w:pStyle w:val="aa"/>
              <w:spacing w:before="0" w:beforeAutospacing="0" w:after="0" w:afterAutospacing="0"/>
              <w:contextualSpacing/>
              <w:jc w:val="both"/>
              <w:rPr>
                <w:color w:val="2D2D2D"/>
                <w:sz w:val="20"/>
                <w:szCs w:val="20"/>
              </w:rPr>
            </w:pPr>
            <w:r w:rsidRPr="001260CF">
              <w:rPr>
                <w:color w:val="2D2D2D"/>
                <w:sz w:val="20"/>
                <w:szCs w:val="20"/>
              </w:rPr>
              <w:t xml:space="preserve">- постановление администрации Находкинского городского округа от 09.10.2019 № 1647 «Об утверждении Административного регламента исполнения муниципальной функции «Осуществление муниципального </w:t>
            </w:r>
            <w:proofErr w:type="gramStart"/>
            <w:r w:rsidRPr="001260CF">
              <w:rPr>
                <w:color w:val="2D2D2D"/>
                <w:sz w:val="20"/>
                <w:szCs w:val="20"/>
              </w:rPr>
              <w:t>контроля за</w:t>
            </w:r>
            <w:proofErr w:type="gramEnd"/>
            <w:r w:rsidRPr="001260CF">
              <w:rPr>
                <w:color w:val="2D2D2D"/>
                <w:sz w:val="20"/>
                <w:szCs w:val="20"/>
              </w:rPr>
              <w:t xml:space="preserve"> выполнением условий муниципального контракта или свидетельства об осуществлении перевозок по </w:t>
            </w:r>
            <w:r w:rsidRPr="001260CF">
              <w:rPr>
                <w:color w:val="2D2D2D"/>
                <w:sz w:val="20"/>
                <w:szCs w:val="20"/>
              </w:rPr>
              <w:lastRenderedPageBreak/>
              <w:t>муниципальным маршрутам регулярных перевозок на территории Находкинского городского округа».</w:t>
            </w:r>
          </w:p>
          <w:p w:rsidR="003D2625" w:rsidRPr="003D2625" w:rsidRDefault="001260CF" w:rsidP="001260CF">
            <w:pPr>
              <w:spacing w:after="0" w:line="240" w:lineRule="auto"/>
              <w:jc w:val="both"/>
              <w:rPr>
                <w:rFonts w:ascii="Times New Roman" w:eastAsia="Calibri" w:hAnsi="Times New Roman" w:cs="Times New Roman"/>
                <w:sz w:val="20"/>
              </w:rPr>
            </w:pPr>
            <w:proofErr w:type="gramStart"/>
            <w:r w:rsidRPr="001260CF">
              <w:rPr>
                <w:rFonts w:ascii="Times New Roman" w:hAnsi="Times New Roman" w:cs="Times New Roman"/>
                <w:color w:val="2D2D2D"/>
                <w:sz w:val="20"/>
                <w:szCs w:val="20"/>
              </w:rPr>
              <w:t xml:space="preserve">- постановление администрации Находкинского городского округа </w:t>
            </w:r>
            <w:r w:rsidRPr="001260CF">
              <w:rPr>
                <w:rFonts w:ascii="Times New Roman" w:hAnsi="Times New Roman" w:cs="Times New Roman"/>
                <w:sz w:val="20"/>
                <w:szCs w:val="20"/>
              </w:rPr>
              <w:t>от 03.09.2020 № 1447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r>
              <w:t> </w:t>
            </w:r>
            <w:proofErr w:type="gramEnd"/>
          </w:p>
        </w:tc>
      </w:tr>
      <w:tr w:rsidR="003D2625" w:rsidRPr="003D2625" w:rsidTr="002F3540">
        <w:trPr>
          <w:trHeight w:val="385"/>
        </w:trPr>
        <w:tc>
          <w:tcPr>
            <w:tcW w:w="850"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lastRenderedPageBreak/>
              <w:t>1.2</w:t>
            </w:r>
          </w:p>
        </w:tc>
        <w:tc>
          <w:tcPr>
            <w:tcW w:w="7540" w:type="dxa"/>
            <w:tcBorders>
              <w:top w:val="single" w:sz="4" w:space="0" w:color="auto"/>
              <w:left w:val="single" w:sz="4" w:space="0" w:color="auto"/>
              <w:right w:val="single" w:sz="4" w:space="0" w:color="auto"/>
            </w:tcBorders>
            <w:tcMar>
              <w:top w:w="0" w:type="dxa"/>
              <w:left w:w="85" w:type="dxa"/>
              <w:bottom w:w="0" w:type="dxa"/>
              <w:right w:w="57" w:type="dxa"/>
            </w:tcMar>
          </w:tcPr>
          <w:p w:rsidR="003D2625" w:rsidRPr="003D2625" w:rsidRDefault="003D2625" w:rsidP="003D2625">
            <w:pPr>
              <w:spacing w:after="0" w:line="240" w:lineRule="auto"/>
              <w:jc w:val="both"/>
              <w:textAlignment w:val="baseline"/>
              <w:rPr>
                <w:rFonts w:ascii="Times New Roman" w:eastAsia="Calibri" w:hAnsi="Times New Roman" w:cs="Times New Roman"/>
                <w:sz w:val="20"/>
              </w:rPr>
            </w:pPr>
            <w:r w:rsidRPr="003D2625">
              <w:rPr>
                <w:rFonts w:ascii="Times New Roman" w:eastAsia="Calibri" w:hAnsi="Times New Roman" w:cs="Times New Roman"/>
                <w:sz w:val="20"/>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tc>
        <w:tc>
          <w:tcPr>
            <w:tcW w:w="7540" w:type="dxa"/>
            <w:tcBorders>
              <w:top w:val="single" w:sz="6" w:space="0" w:color="000000"/>
              <w:left w:val="single" w:sz="4" w:space="0" w:color="auto"/>
              <w:bottom w:val="single" w:sz="6" w:space="0" w:color="000000"/>
              <w:right w:val="single" w:sz="6" w:space="0" w:color="000000"/>
            </w:tcBorders>
          </w:tcPr>
          <w:p w:rsidR="003D2625" w:rsidRPr="003D2625" w:rsidRDefault="003D2625" w:rsidP="003D2625">
            <w:pPr>
              <w:spacing w:after="0" w:line="240" w:lineRule="auto"/>
              <w:jc w:val="both"/>
              <w:textAlignment w:val="baseline"/>
              <w:rPr>
                <w:rFonts w:ascii="Times New Roman" w:eastAsia="Calibri" w:hAnsi="Times New Roman" w:cs="Times New Roman"/>
                <w:sz w:val="20"/>
              </w:rPr>
            </w:pPr>
          </w:p>
        </w:tc>
      </w:tr>
      <w:tr w:rsidR="003D2625" w:rsidRPr="003D2625" w:rsidTr="002F3540">
        <w:trPr>
          <w:trHeight w:val="385"/>
        </w:trPr>
        <w:tc>
          <w:tcPr>
            <w:tcW w:w="850" w:type="dxa"/>
            <w:vMerge/>
            <w:tcBorders>
              <w:left w:val="single" w:sz="6" w:space="0" w:color="000000"/>
              <w:right w:val="single" w:sz="6" w:space="0" w:color="000000"/>
            </w:tcBorders>
            <w:tcMar>
              <w:top w:w="0" w:type="dxa"/>
              <w:left w:w="149" w:type="dxa"/>
              <w:bottom w:w="0" w:type="dxa"/>
              <w:right w:w="149" w:type="dxa"/>
            </w:tcMar>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p>
        </w:tc>
        <w:tc>
          <w:tcPr>
            <w:tcW w:w="7540" w:type="dxa"/>
            <w:tcBorders>
              <w:left w:val="single" w:sz="6" w:space="0" w:color="000000"/>
              <w:bottom w:val="single" w:sz="6" w:space="0" w:color="000000"/>
              <w:right w:val="single" w:sz="6" w:space="0" w:color="000000"/>
            </w:tcBorders>
            <w:tcMar>
              <w:top w:w="0" w:type="dxa"/>
              <w:left w:w="85" w:type="dxa"/>
              <w:bottom w:w="0" w:type="dxa"/>
              <w:right w:w="57" w:type="dxa"/>
            </w:tcMar>
          </w:tcPr>
          <w:p w:rsidR="003D2625" w:rsidRPr="003D2625" w:rsidRDefault="003D2625" w:rsidP="003D2625">
            <w:pPr>
              <w:spacing w:after="0" w:line="240" w:lineRule="auto"/>
              <w:jc w:val="both"/>
              <w:textAlignment w:val="baseline"/>
              <w:rPr>
                <w:rFonts w:ascii="Times New Roman" w:eastAsia="Calibri" w:hAnsi="Times New Roman" w:cs="Times New Roman"/>
                <w:sz w:val="20"/>
              </w:rPr>
            </w:pPr>
            <w:r w:rsidRPr="003D2625">
              <w:rPr>
                <w:rFonts w:ascii="Times New Roman" w:eastAsia="Calibri" w:hAnsi="Times New Roman" w:cs="Times New Roman"/>
                <w:sz w:val="20"/>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3D2625">
              <w:rPr>
                <w:rFonts w:ascii="Times New Roman" w:eastAsia="Calibri" w:hAnsi="Times New Roman" w:cs="Times New Roman"/>
                <w:sz w:val="20"/>
              </w:rPr>
              <w:t>брендирование</w:t>
            </w:r>
            <w:proofErr w:type="spellEnd"/>
            <w:r w:rsidRPr="003D2625">
              <w:rPr>
                <w:rFonts w:ascii="Times New Roman" w:eastAsia="Calibri" w:hAnsi="Times New Roman" w:cs="Times New Roman"/>
                <w:sz w:val="20"/>
              </w:rPr>
              <w:t>, активные продажи и т.д.);</w:t>
            </w:r>
          </w:p>
        </w:tc>
        <w:tc>
          <w:tcPr>
            <w:tcW w:w="7540" w:type="dxa"/>
            <w:tcBorders>
              <w:top w:val="single" w:sz="6" w:space="0" w:color="000000"/>
              <w:left w:val="single" w:sz="6" w:space="0" w:color="000000"/>
              <w:bottom w:val="single" w:sz="4" w:space="0" w:color="auto"/>
              <w:right w:val="single" w:sz="6" w:space="0" w:color="000000"/>
            </w:tcBorders>
          </w:tcPr>
          <w:p w:rsidR="00A11FB6" w:rsidRPr="00A11FB6" w:rsidRDefault="00A11FB6" w:rsidP="00A11FB6">
            <w:pPr>
              <w:spacing w:after="0" w:line="240" w:lineRule="auto"/>
              <w:jc w:val="both"/>
              <w:textAlignment w:val="baseline"/>
              <w:rPr>
                <w:rFonts w:ascii="Times New Roman" w:hAnsi="Times New Roman" w:cs="Times New Roman"/>
                <w:sz w:val="20"/>
                <w:szCs w:val="20"/>
              </w:rPr>
            </w:pPr>
            <w:r w:rsidRPr="00A11FB6">
              <w:rPr>
                <w:rFonts w:ascii="Times New Roman" w:eastAsia="Times New Roman" w:hAnsi="Times New Roman" w:cs="Times New Roman"/>
                <w:color w:val="2D2D2D"/>
                <w:sz w:val="20"/>
                <w:szCs w:val="20"/>
                <w:lang w:eastAsia="ru-RU"/>
              </w:rPr>
              <w:t xml:space="preserve">В I полугодии 2020 года  </w:t>
            </w:r>
            <w:proofErr w:type="gramStart"/>
            <w:r w:rsidRPr="00A11FB6">
              <w:rPr>
                <w:rFonts w:ascii="Times New Roman" w:eastAsia="Times New Roman" w:hAnsi="Times New Roman" w:cs="Times New Roman"/>
                <w:color w:val="2D2D2D"/>
                <w:sz w:val="20"/>
                <w:szCs w:val="20"/>
                <w:lang w:eastAsia="ru-RU"/>
              </w:rPr>
              <w:t>проведены</w:t>
            </w:r>
            <w:proofErr w:type="gramEnd"/>
            <w:r w:rsidRPr="00A11FB6">
              <w:rPr>
                <w:rFonts w:ascii="Times New Roman" w:eastAsia="Times New Roman" w:hAnsi="Times New Roman" w:cs="Times New Roman"/>
                <w:color w:val="2D2D2D"/>
                <w:sz w:val="20"/>
                <w:szCs w:val="20"/>
                <w:lang w:eastAsia="ru-RU"/>
              </w:rPr>
              <w:t xml:space="preserve"> совместно с </w:t>
            </w:r>
            <w:r w:rsidRPr="00A11FB6">
              <w:rPr>
                <w:rFonts w:ascii="Times New Roman" w:hAnsi="Times New Roman" w:cs="Times New Roman"/>
                <w:sz w:val="20"/>
                <w:szCs w:val="20"/>
              </w:rPr>
              <w:t xml:space="preserve">центром «Мой бизнес-Н» </w:t>
            </w:r>
            <w:r w:rsidRPr="00A11FB6">
              <w:rPr>
                <w:rFonts w:ascii="Times New Roman" w:hAnsi="Times New Roman" w:cs="Times New Roman"/>
                <w:color w:val="000000" w:themeColor="text1"/>
                <w:sz w:val="20"/>
                <w:szCs w:val="20"/>
              </w:rPr>
              <w:t>6</w:t>
            </w:r>
            <w:r w:rsidRPr="00A11FB6">
              <w:rPr>
                <w:rFonts w:ascii="Times New Roman" w:hAnsi="Times New Roman" w:cs="Times New Roman"/>
                <w:sz w:val="20"/>
                <w:szCs w:val="20"/>
              </w:rPr>
              <w:t xml:space="preserve"> мероприятий, по темам: </w:t>
            </w:r>
          </w:p>
          <w:p w:rsidR="00A11FB6" w:rsidRPr="00A11FB6" w:rsidRDefault="00A11FB6" w:rsidP="00A11FB6">
            <w:pPr>
              <w:spacing w:after="0" w:line="240" w:lineRule="auto"/>
              <w:jc w:val="both"/>
              <w:textAlignment w:val="baseline"/>
              <w:rPr>
                <w:rFonts w:ascii="Times New Roman" w:hAnsi="Times New Roman" w:cs="Times New Roman"/>
                <w:sz w:val="20"/>
                <w:szCs w:val="20"/>
              </w:rPr>
            </w:pPr>
            <w:r w:rsidRPr="00A11FB6">
              <w:rPr>
                <w:rFonts w:ascii="Times New Roman" w:hAnsi="Times New Roman" w:cs="Times New Roman"/>
                <w:sz w:val="20"/>
                <w:szCs w:val="20"/>
              </w:rPr>
              <w:t>- круглый стол по теме: «Актуальные вопросы предпринимательства»</w:t>
            </w:r>
          </w:p>
          <w:p w:rsidR="00A11FB6" w:rsidRPr="00A11FB6" w:rsidRDefault="00A11FB6" w:rsidP="00A11FB6">
            <w:pPr>
              <w:spacing w:after="0" w:line="240" w:lineRule="auto"/>
              <w:jc w:val="both"/>
              <w:textAlignment w:val="baseline"/>
              <w:rPr>
                <w:rFonts w:ascii="Times New Roman" w:hAnsi="Times New Roman" w:cs="Times New Roman"/>
                <w:sz w:val="20"/>
                <w:szCs w:val="20"/>
              </w:rPr>
            </w:pPr>
            <w:r w:rsidRPr="00A11FB6">
              <w:rPr>
                <w:rFonts w:ascii="Times New Roman" w:hAnsi="Times New Roman" w:cs="Times New Roman"/>
                <w:sz w:val="20"/>
                <w:szCs w:val="20"/>
              </w:rPr>
              <w:t xml:space="preserve">-  </w:t>
            </w:r>
            <w:proofErr w:type="spellStart"/>
            <w:r w:rsidRPr="00A11FB6">
              <w:rPr>
                <w:rFonts w:ascii="Times New Roman" w:hAnsi="Times New Roman" w:cs="Times New Roman"/>
                <w:sz w:val="20"/>
                <w:szCs w:val="20"/>
              </w:rPr>
              <w:t>коворкинг</w:t>
            </w:r>
            <w:proofErr w:type="spellEnd"/>
            <w:r w:rsidRPr="00A11FB6">
              <w:rPr>
                <w:rFonts w:ascii="Times New Roman" w:hAnsi="Times New Roman" w:cs="Times New Roman"/>
                <w:sz w:val="20"/>
                <w:szCs w:val="20"/>
              </w:rPr>
              <w:t>-форум «Туризм в НГО: перспективы развития отрасли»</w:t>
            </w:r>
          </w:p>
          <w:p w:rsidR="00A11FB6" w:rsidRPr="00A11FB6" w:rsidRDefault="00A11FB6" w:rsidP="00A11FB6">
            <w:pPr>
              <w:spacing w:after="0" w:line="240" w:lineRule="auto"/>
              <w:jc w:val="both"/>
              <w:textAlignment w:val="baseline"/>
              <w:rPr>
                <w:rFonts w:ascii="Times New Roman" w:hAnsi="Times New Roman" w:cs="Times New Roman"/>
                <w:sz w:val="20"/>
                <w:szCs w:val="20"/>
              </w:rPr>
            </w:pPr>
            <w:r w:rsidRPr="00A11FB6">
              <w:rPr>
                <w:rFonts w:ascii="Times New Roman" w:hAnsi="Times New Roman" w:cs="Times New Roman"/>
                <w:sz w:val="20"/>
                <w:szCs w:val="20"/>
              </w:rPr>
              <w:t>- семинар «Эффективная деловая коммуникация для экспортеров»</w:t>
            </w:r>
          </w:p>
          <w:p w:rsidR="00A11FB6" w:rsidRPr="00A11FB6" w:rsidRDefault="00A11FB6" w:rsidP="00A11FB6">
            <w:pPr>
              <w:spacing w:after="0" w:line="240" w:lineRule="auto"/>
              <w:jc w:val="both"/>
              <w:textAlignment w:val="baseline"/>
              <w:rPr>
                <w:rFonts w:ascii="Times New Roman" w:hAnsi="Times New Roman" w:cs="Times New Roman"/>
                <w:sz w:val="20"/>
                <w:szCs w:val="20"/>
              </w:rPr>
            </w:pPr>
            <w:r w:rsidRPr="00A11FB6">
              <w:rPr>
                <w:rFonts w:ascii="Times New Roman" w:hAnsi="Times New Roman" w:cs="Times New Roman"/>
                <w:sz w:val="20"/>
                <w:szCs w:val="20"/>
              </w:rPr>
              <w:t xml:space="preserve">- </w:t>
            </w:r>
            <w:proofErr w:type="spellStart"/>
            <w:r w:rsidRPr="00A11FB6">
              <w:rPr>
                <w:rFonts w:ascii="Times New Roman" w:hAnsi="Times New Roman" w:cs="Times New Roman"/>
                <w:sz w:val="20"/>
                <w:szCs w:val="20"/>
              </w:rPr>
              <w:t>вебинар</w:t>
            </w:r>
            <w:proofErr w:type="spellEnd"/>
            <w:r w:rsidRPr="00A11FB6">
              <w:rPr>
                <w:rFonts w:ascii="Times New Roman" w:hAnsi="Times New Roman" w:cs="Times New Roman"/>
                <w:sz w:val="20"/>
                <w:szCs w:val="20"/>
              </w:rPr>
              <w:t xml:space="preserve"> «Социальное предпринимательство — тренд будущего»</w:t>
            </w:r>
          </w:p>
          <w:p w:rsidR="00A11FB6" w:rsidRPr="00A11FB6" w:rsidRDefault="00A11FB6" w:rsidP="00A11FB6">
            <w:pPr>
              <w:spacing w:after="0" w:line="240" w:lineRule="auto"/>
              <w:jc w:val="both"/>
              <w:textAlignment w:val="baseline"/>
              <w:rPr>
                <w:rFonts w:ascii="Times New Roman" w:hAnsi="Times New Roman" w:cs="Times New Roman"/>
                <w:sz w:val="20"/>
                <w:szCs w:val="20"/>
              </w:rPr>
            </w:pPr>
            <w:r w:rsidRPr="00A11FB6">
              <w:rPr>
                <w:rFonts w:ascii="Times New Roman" w:hAnsi="Times New Roman" w:cs="Times New Roman"/>
                <w:sz w:val="20"/>
                <w:szCs w:val="20"/>
              </w:rPr>
              <w:t>- семинар «Обязательная маркировка товаров. Советы и рекомендации от практикующей компании. Готовые решения для автоматизации получения кодов»</w:t>
            </w:r>
          </w:p>
          <w:p w:rsidR="003D2625" w:rsidRPr="00A11FB6" w:rsidRDefault="00A11FB6" w:rsidP="00A11FB6">
            <w:pPr>
              <w:spacing w:after="0" w:line="240" w:lineRule="auto"/>
              <w:ind w:left="116" w:right="53"/>
              <w:jc w:val="both"/>
              <w:rPr>
                <w:rFonts w:ascii="Times New Roman" w:eastAsia="Calibri" w:hAnsi="Times New Roman" w:cs="Times New Roman"/>
                <w:sz w:val="20"/>
                <w:szCs w:val="20"/>
              </w:rPr>
            </w:pPr>
            <w:r w:rsidRPr="00A11FB6">
              <w:rPr>
                <w:rFonts w:ascii="Times New Roman" w:hAnsi="Times New Roman" w:cs="Times New Roman"/>
                <w:sz w:val="20"/>
                <w:szCs w:val="20"/>
              </w:rPr>
              <w:t xml:space="preserve">- </w:t>
            </w:r>
            <w:proofErr w:type="spellStart"/>
            <w:r w:rsidRPr="00A11FB6">
              <w:rPr>
                <w:rFonts w:ascii="Times New Roman" w:hAnsi="Times New Roman" w:cs="Times New Roman"/>
                <w:sz w:val="20"/>
                <w:szCs w:val="20"/>
              </w:rPr>
              <w:t>вебинар</w:t>
            </w:r>
            <w:proofErr w:type="spellEnd"/>
            <w:r w:rsidRPr="00A11FB6">
              <w:rPr>
                <w:rFonts w:ascii="Times New Roman" w:hAnsi="Times New Roman" w:cs="Times New Roman"/>
                <w:sz w:val="20"/>
                <w:szCs w:val="20"/>
              </w:rPr>
              <w:t xml:space="preserve"> </w:t>
            </w:r>
            <w:r w:rsidRPr="00A11FB6">
              <w:rPr>
                <w:rFonts w:ascii="Times New Roman" w:hAnsi="Times New Roman" w:cs="Times New Roman"/>
                <w:bCs/>
                <w:sz w:val="20"/>
                <w:szCs w:val="20"/>
              </w:rPr>
              <w:t>«Документационное сопровождение экспорта»</w:t>
            </w:r>
          </w:p>
        </w:tc>
      </w:tr>
      <w:tr w:rsidR="003D2625" w:rsidRPr="003D2625" w:rsidTr="002F3540">
        <w:trPr>
          <w:trHeight w:val="766"/>
        </w:trPr>
        <w:tc>
          <w:tcPr>
            <w:tcW w:w="850" w:type="dxa"/>
            <w:vMerge/>
            <w:tcBorders>
              <w:left w:val="single" w:sz="6" w:space="0" w:color="000000"/>
              <w:right w:val="single" w:sz="6" w:space="0" w:color="000000"/>
            </w:tcBorders>
            <w:tcMar>
              <w:top w:w="0" w:type="dxa"/>
              <w:left w:w="149" w:type="dxa"/>
              <w:bottom w:w="0" w:type="dxa"/>
              <w:right w:w="149" w:type="dxa"/>
            </w:tcMar>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p>
        </w:tc>
        <w:tc>
          <w:tcPr>
            <w:tcW w:w="7540" w:type="dxa"/>
            <w:tcBorders>
              <w:top w:val="single" w:sz="6" w:space="0" w:color="000000"/>
              <w:left w:val="single" w:sz="6" w:space="0" w:color="000000"/>
              <w:bottom w:val="single" w:sz="6" w:space="0" w:color="000000"/>
              <w:right w:val="single" w:sz="4" w:space="0" w:color="auto"/>
            </w:tcBorders>
            <w:tcMar>
              <w:top w:w="0" w:type="dxa"/>
              <w:left w:w="85" w:type="dxa"/>
              <w:bottom w:w="0" w:type="dxa"/>
              <w:right w:w="57" w:type="dxa"/>
            </w:tcMar>
          </w:tcPr>
          <w:p w:rsidR="003D2625" w:rsidRPr="003D2625" w:rsidRDefault="003D2625" w:rsidP="003D2625">
            <w:pPr>
              <w:spacing w:after="0" w:line="240" w:lineRule="auto"/>
              <w:jc w:val="both"/>
              <w:textAlignment w:val="baseline"/>
              <w:rPr>
                <w:rFonts w:ascii="Times New Roman" w:eastAsia="Calibri" w:hAnsi="Times New Roman" w:cs="Times New Roman"/>
                <w:sz w:val="20"/>
              </w:rPr>
            </w:pPr>
            <w:r w:rsidRPr="003D2625">
              <w:rPr>
                <w:rFonts w:ascii="Times New Roman" w:eastAsia="Calibri" w:hAnsi="Times New Roman" w:cs="Times New Roman"/>
                <w:sz w:val="20"/>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tc>
        <w:tc>
          <w:tcPr>
            <w:tcW w:w="75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D2625" w:rsidRPr="00A11FB6" w:rsidRDefault="003D2625" w:rsidP="003D2625">
            <w:pPr>
              <w:spacing w:after="0" w:line="240" w:lineRule="auto"/>
              <w:jc w:val="both"/>
              <w:textAlignment w:val="baseline"/>
              <w:rPr>
                <w:rFonts w:ascii="Times New Roman" w:eastAsia="Calibri" w:hAnsi="Times New Roman" w:cs="Times New Roman"/>
                <w:sz w:val="20"/>
                <w:szCs w:val="20"/>
              </w:rPr>
            </w:pPr>
          </w:p>
        </w:tc>
      </w:tr>
      <w:tr w:rsidR="003D2625" w:rsidRPr="003D2625" w:rsidTr="002F3540">
        <w:trPr>
          <w:trHeight w:val="766"/>
        </w:trPr>
        <w:tc>
          <w:tcPr>
            <w:tcW w:w="850"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3D2625" w:rsidRPr="003D2625" w:rsidRDefault="003D2625" w:rsidP="003D2625">
            <w:pPr>
              <w:spacing w:after="0" w:line="240" w:lineRule="auto"/>
              <w:jc w:val="both"/>
              <w:textAlignment w:val="baseline"/>
              <w:rPr>
                <w:rFonts w:ascii="Times New Roman" w:eastAsia="Calibri" w:hAnsi="Times New Roman" w:cs="Times New Roman"/>
                <w:sz w:val="20"/>
              </w:rPr>
            </w:pPr>
            <w:r w:rsidRPr="003D2625">
              <w:rPr>
                <w:rFonts w:ascii="Times New Roman" w:eastAsia="Calibri" w:hAnsi="Times New Roman" w:cs="Times New Roman"/>
                <w:sz w:val="20"/>
              </w:rPr>
              <w:t>- оказание информационной поддержки о проводимых конкурсах, выставках, ярмарках</w:t>
            </w:r>
          </w:p>
        </w:tc>
        <w:tc>
          <w:tcPr>
            <w:tcW w:w="7540" w:type="dxa"/>
            <w:tcBorders>
              <w:top w:val="single" w:sz="4" w:space="0" w:color="auto"/>
              <w:left w:val="single" w:sz="6" w:space="0" w:color="000000"/>
              <w:bottom w:val="single" w:sz="6" w:space="0" w:color="000000"/>
              <w:right w:val="single" w:sz="6" w:space="0" w:color="000000"/>
            </w:tcBorders>
            <w:noWrap/>
            <w:tcMar>
              <w:left w:w="57" w:type="dxa"/>
              <w:right w:w="57" w:type="dxa"/>
            </w:tcMar>
          </w:tcPr>
          <w:p w:rsidR="003D2625" w:rsidRPr="00A11FB6" w:rsidRDefault="00A11FB6" w:rsidP="008D11A6">
            <w:pPr>
              <w:spacing w:after="0" w:line="240" w:lineRule="auto"/>
              <w:ind w:left="116" w:right="53"/>
              <w:jc w:val="both"/>
              <w:rPr>
                <w:rFonts w:ascii="Times New Roman" w:eastAsia="Times New Roman" w:hAnsi="Times New Roman" w:cs="Times New Roman"/>
                <w:bCs/>
                <w:color w:val="000000"/>
                <w:sz w:val="20"/>
                <w:szCs w:val="20"/>
                <w:lang w:eastAsia="ru-RU"/>
              </w:rPr>
            </w:pPr>
            <w:r w:rsidRPr="00A11FB6">
              <w:rPr>
                <w:rFonts w:ascii="Times New Roman" w:hAnsi="Times New Roman" w:cs="Times New Roman"/>
                <w:sz w:val="20"/>
                <w:szCs w:val="20"/>
              </w:rPr>
              <w:t>информация о проводимых конкурсах, выставках, ярмарках размещается на официальном сайте администрации Находкинского городского округа.</w:t>
            </w:r>
          </w:p>
        </w:tc>
      </w:tr>
      <w:tr w:rsidR="003D2625" w:rsidRPr="003D2625" w:rsidTr="002F3540">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t>1.3</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3D2625" w:rsidRPr="003D2625" w:rsidRDefault="003D2625" w:rsidP="003D2625">
            <w:pPr>
              <w:spacing w:after="0" w:line="315" w:lineRule="atLeast"/>
              <w:textAlignment w:val="baseline"/>
              <w:rPr>
                <w:rFonts w:ascii="Times New Roman" w:eastAsia="Calibri" w:hAnsi="Times New Roman" w:cs="Times New Roman"/>
                <w:sz w:val="20"/>
              </w:rPr>
            </w:pPr>
            <w:r w:rsidRPr="003D2625">
              <w:rPr>
                <w:rFonts w:ascii="Times New Roman" w:eastAsia="Calibri" w:hAnsi="Times New Roman" w:cs="Times New Roman"/>
                <w:sz w:val="20"/>
              </w:rPr>
              <w:t>Проведение ежегодной «Недели предпринимательства»</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3D2625" w:rsidRPr="00926049" w:rsidRDefault="00A11FB6" w:rsidP="008D11A6">
            <w:pPr>
              <w:spacing w:after="0" w:line="240" w:lineRule="auto"/>
              <w:jc w:val="both"/>
              <w:textAlignment w:val="baseline"/>
              <w:rPr>
                <w:rFonts w:ascii="Times New Roman" w:eastAsia="Calibri" w:hAnsi="Times New Roman" w:cs="Times New Roman"/>
                <w:sz w:val="20"/>
              </w:rPr>
            </w:pPr>
            <w:r w:rsidRPr="00926049">
              <w:rPr>
                <w:rFonts w:ascii="Times New Roman" w:eastAsia="Calibri" w:hAnsi="Times New Roman" w:cs="Times New Roman"/>
                <w:sz w:val="20"/>
              </w:rPr>
              <w:t>-</w:t>
            </w:r>
          </w:p>
        </w:tc>
      </w:tr>
      <w:tr w:rsidR="003D2625" w:rsidRPr="003D2625" w:rsidTr="002F3540">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t>1.4</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3D2625" w:rsidRPr="003D2625" w:rsidRDefault="003D2625" w:rsidP="003D2625">
            <w:pPr>
              <w:spacing w:after="0" w:line="240" w:lineRule="auto"/>
              <w:textAlignment w:val="baseline"/>
              <w:rPr>
                <w:rFonts w:ascii="Times New Roman" w:eastAsia="Calibri" w:hAnsi="Times New Roman" w:cs="Times New Roman"/>
                <w:sz w:val="20"/>
              </w:rPr>
            </w:pPr>
            <w:r w:rsidRPr="003D2625">
              <w:rPr>
                <w:rFonts w:ascii="Times New Roman" w:eastAsia="Calibri" w:hAnsi="Times New Roman" w:cs="Times New Roman"/>
                <w:sz w:val="20"/>
              </w:rPr>
              <w:t>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3D2625" w:rsidRPr="00926049" w:rsidRDefault="008D11A6" w:rsidP="003D2625">
            <w:pPr>
              <w:spacing w:after="0" w:line="240" w:lineRule="auto"/>
              <w:jc w:val="both"/>
              <w:textAlignment w:val="baseline"/>
              <w:rPr>
                <w:rFonts w:ascii="Times New Roman" w:eastAsia="Calibri" w:hAnsi="Times New Roman" w:cs="Times New Roman"/>
                <w:sz w:val="20"/>
              </w:rPr>
            </w:pPr>
            <w:r w:rsidRPr="00926049">
              <w:rPr>
                <w:rFonts w:ascii="Times New Roman" w:eastAsia="Calibri" w:hAnsi="Times New Roman" w:cs="Times New Roman"/>
                <w:sz w:val="20"/>
              </w:rPr>
              <w:t>-</w:t>
            </w:r>
          </w:p>
        </w:tc>
      </w:tr>
      <w:tr w:rsidR="003D2625" w:rsidRPr="003D2625" w:rsidTr="002F3540">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D2625" w:rsidRPr="003D2625" w:rsidRDefault="003D2625" w:rsidP="003D2625">
            <w:pPr>
              <w:spacing w:after="0" w:line="315" w:lineRule="atLeast"/>
              <w:jc w:val="center"/>
              <w:textAlignment w:val="baseline"/>
              <w:rPr>
                <w:rFonts w:ascii="Times New Roman" w:eastAsia="Times New Roman" w:hAnsi="Times New Roman" w:cs="Times New Roman"/>
                <w:lang w:eastAsia="ru-RU"/>
              </w:rPr>
            </w:pPr>
            <w:r w:rsidRPr="003D2625">
              <w:rPr>
                <w:rFonts w:ascii="Times New Roman" w:eastAsia="Times New Roman" w:hAnsi="Times New Roman" w:cs="Times New Roman"/>
                <w:lang w:eastAsia="ru-RU"/>
              </w:rPr>
              <w:t>1.5</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3D2625" w:rsidRPr="003D2625" w:rsidRDefault="003D2625" w:rsidP="003D2625">
            <w:pPr>
              <w:spacing w:after="0" w:line="240" w:lineRule="auto"/>
              <w:textAlignment w:val="baseline"/>
              <w:rPr>
                <w:rFonts w:ascii="Times New Roman" w:eastAsia="Calibri" w:hAnsi="Times New Roman" w:cs="Times New Roman"/>
                <w:sz w:val="20"/>
              </w:rPr>
            </w:pPr>
            <w:r w:rsidRPr="003D2625">
              <w:rPr>
                <w:rFonts w:ascii="Times New Roman" w:eastAsia="Calibri" w:hAnsi="Times New Roman" w:cs="Times New Roman"/>
                <w:sz w:val="20"/>
              </w:rPr>
              <w:t xml:space="preserve">Работа </w:t>
            </w:r>
            <w:proofErr w:type="gramStart"/>
            <w:r w:rsidRPr="003D2625">
              <w:rPr>
                <w:rFonts w:ascii="Times New Roman" w:eastAsia="Calibri" w:hAnsi="Times New Roman" w:cs="Times New Roman"/>
                <w:sz w:val="20"/>
              </w:rPr>
              <w:t>фронт-офиса</w:t>
            </w:r>
            <w:proofErr w:type="gramEnd"/>
            <w:r w:rsidRPr="003D2625">
              <w:rPr>
                <w:rFonts w:ascii="Times New Roman" w:eastAsia="Calibri" w:hAnsi="Times New Roman" w:cs="Times New Roman"/>
                <w:sz w:val="20"/>
              </w:rPr>
              <w:t xml:space="preserve"> в формате предоставления консультационных услуг по вопросам градостроительной дельности  </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3D2625" w:rsidRPr="003D2625" w:rsidRDefault="007A2D90" w:rsidP="008D11A6">
            <w:pPr>
              <w:spacing w:after="0" w:line="240" w:lineRule="auto"/>
              <w:ind w:left="116" w:right="53"/>
              <w:jc w:val="both"/>
              <w:rPr>
                <w:rFonts w:ascii="Times New Roman" w:eastAsia="Calibri" w:hAnsi="Times New Roman" w:cs="Times New Roman"/>
                <w:sz w:val="20"/>
              </w:rPr>
            </w:pPr>
            <w:proofErr w:type="gramStart"/>
            <w:r w:rsidRPr="008D11A6">
              <w:rPr>
                <w:rFonts w:ascii="Times New Roman" w:eastAsia="Times New Roman" w:hAnsi="Times New Roman" w:cs="Times New Roman"/>
                <w:bCs/>
                <w:color w:val="000000"/>
                <w:sz w:val="20"/>
                <w:szCs w:val="20"/>
                <w:lang w:eastAsia="ru-RU"/>
              </w:rPr>
              <w:t>В администрации Находкинского городского округа (ул. Школьная, 18) организован фронт-офис, где предприниматели могут получить все необходимые консультации в области градостроительной деятельности: ознакомиться с перечнем необходимых документов, узнать о состоянии поданной ранее заявки.</w:t>
            </w:r>
            <w:proofErr w:type="gramEnd"/>
          </w:p>
        </w:tc>
      </w:tr>
      <w:tr w:rsidR="003D2625" w:rsidRPr="003D2625" w:rsidTr="002F3540">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D2625" w:rsidRPr="003D2625" w:rsidRDefault="003D2625" w:rsidP="00646171">
            <w:pPr>
              <w:spacing w:after="0" w:line="240" w:lineRule="auto"/>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t>2</w:t>
            </w:r>
          </w:p>
        </w:tc>
        <w:tc>
          <w:tcPr>
            <w:tcW w:w="15080" w:type="dxa"/>
            <w:gridSpan w:val="2"/>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3D2625" w:rsidRPr="003D2625" w:rsidRDefault="003D2625" w:rsidP="003D2625">
            <w:pPr>
              <w:spacing w:after="0" w:line="240" w:lineRule="auto"/>
              <w:jc w:val="center"/>
              <w:textAlignment w:val="baseline"/>
              <w:rPr>
                <w:rFonts w:ascii="Times New Roman" w:eastAsia="Times New Roman" w:hAnsi="Times New Roman" w:cs="Times New Roman"/>
                <w:color w:val="2D2D2D"/>
                <w:sz w:val="20"/>
                <w:lang w:eastAsia="ru-RU"/>
              </w:rPr>
            </w:pPr>
            <w:r w:rsidRPr="003D2625">
              <w:rPr>
                <w:rFonts w:ascii="Times New Roman" w:eastAsia="Times New Roman" w:hAnsi="Times New Roman" w:cs="Times New Roman"/>
                <w:color w:val="2D2D2D"/>
                <w:sz w:val="20"/>
                <w:lang w:eastAsia="ru-RU"/>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D2625" w:rsidRPr="003D2625" w:rsidTr="002F3540">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lastRenderedPageBreak/>
              <w:t>2.1</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3D2625" w:rsidRPr="003D2625" w:rsidRDefault="003D2625" w:rsidP="003D2625">
            <w:pPr>
              <w:widowControl w:val="0"/>
              <w:spacing w:after="0" w:line="240" w:lineRule="auto"/>
              <w:ind w:right="380"/>
              <w:rPr>
                <w:rFonts w:ascii="Times New Roman" w:eastAsia="Times New Roman" w:hAnsi="Times New Roman" w:cs="Times New Roman"/>
                <w:color w:val="2D2D2D"/>
                <w:spacing w:val="2"/>
                <w:sz w:val="20"/>
                <w:lang w:eastAsia="ru-RU"/>
              </w:rPr>
            </w:pPr>
            <w:r w:rsidRPr="003D2625">
              <w:rPr>
                <w:rFonts w:ascii="Times New Roman" w:eastAsia="Times New Roman" w:hAnsi="Times New Roman" w:cs="Times New Roman"/>
                <w:color w:val="2D2D2D"/>
                <w:spacing w:val="2"/>
                <w:sz w:val="20"/>
                <w:lang w:eastAsia="ru-RU"/>
              </w:rPr>
              <w:t xml:space="preserve">Обеспечение </w:t>
            </w:r>
            <w:r w:rsidRPr="003D2625">
              <w:rPr>
                <w:rFonts w:ascii="Times New Roman" w:eastAsia="Times New Roman" w:hAnsi="Times New Roman" w:cs="Times New Roman"/>
                <w:color w:val="000000"/>
                <w:spacing w:val="2"/>
                <w:sz w:val="20"/>
              </w:rPr>
              <w:t xml:space="preserve">предоставления преимуществ субъектам </w:t>
            </w:r>
            <w:r w:rsidRPr="003D2625">
              <w:rPr>
                <w:rFonts w:ascii="Times New Roman" w:eastAsia="Times New Roman" w:hAnsi="Times New Roman" w:cs="Times New Roman"/>
                <w:color w:val="2D2D2D"/>
                <w:spacing w:val="2"/>
                <w:sz w:val="20"/>
                <w:lang w:eastAsia="ru-RU"/>
              </w:rPr>
              <w:t xml:space="preserve">малого </w:t>
            </w:r>
            <w:r w:rsidRPr="003D2625">
              <w:rPr>
                <w:rFonts w:ascii="Times New Roman" w:eastAsia="Times New Roman" w:hAnsi="Times New Roman" w:cs="Times New Roman"/>
                <w:color w:val="000000"/>
                <w:spacing w:val="2"/>
                <w:sz w:val="20"/>
              </w:rPr>
              <w:t>предпринимательства при осуществлении закупок товаров, работ, услуг</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646171" w:rsidRPr="0074410A" w:rsidRDefault="0074410A" w:rsidP="003D2625">
            <w:pPr>
              <w:spacing w:after="0" w:line="240" w:lineRule="auto"/>
              <w:jc w:val="both"/>
              <w:textAlignment w:val="baseline"/>
              <w:rPr>
                <w:rFonts w:ascii="Times New Roman" w:eastAsia="Calibri" w:hAnsi="Times New Roman" w:cs="Times New Roman"/>
                <w:sz w:val="20"/>
              </w:rPr>
            </w:pPr>
            <w:r w:rsidRPr="0074410A">
              <w:rPr>
                <w:rFonts w:ascii="Times New Roman" w:eastAsia="Calibri" w:hAnsi="Times New Roman" w:cs="Times New Roman"/>
                <w:sz w:val="20"/>
              </w:rPr>
              <w:t>П</w:t>
            </w:r>
            <w:r w:rsidR="00646171" w:rsidRPr="0074410A">
              <w:rPr>
                <w:rFonts w:ascii="Times New Roman" w:eastAsia="Calibri" w:hAnsi="Times New Roman" w:cs="Times New Roman"/>
                <w:sz w:val="20"/>
              </w:rPr>
              <w:t>роведено</w:t>
            </w:r>
            <w:r w:rsidR="003D2625" w:rsidRPr="0074410A">
              <w:rPr>
                <w:rFonts w:ascii="Times New Roman" w:eastAsia="Calibri" w:hAnsi="Times New Roman" w:cs="Times New Roman"/>
                <w:sz w:val="20"/>
              </w:rPr>
              <w:t xml:space="preserve"> </w:t>
            </w:r>
            <w:r w:rsidR="0085469D">
              <w:rPr>
                <w:rFonts w:ascii="Times New Roman" w:eastAsia="Calibri" w:hAnsi="Times New Roman" w:cs="Times New Roman"/>
                <w:sz w:val="20"/>
              </w:rPr>
              <w:t>72</w:t>
            </w:r>
            <w:r w:rsidR="003D2625" w:rsidRPr="0074410A">
              <w:rPr>
                <w:rFonts w:ascii="Times New Roman" w:eastAsia="Calibri" w:hAnsi="Times New Roman" w:cs="Times New Roman"/>
                <w:sz w:val="20"/>
              </w:rPr>
              <w:t xml:space="preserve"> закуп</w:t>
            </w:r>
            <w:r w:rsidR="0085469D">
              <w:rPr>
                <w:rFonts w:ascii="Times New Roman" w:eastAsia="Calibri" w:hAnsi="Times New Roman" w:cs="Times New Roman"/>
                <w:sz w:val="20"/>
              </w:rPr>
              <w:t>ки</w:t>
            </w:r>
            <w:r w:rsidR="003D2625" w:rsidRPr="0074410A">
              <w:rPr>
                <w:rFonts w:ascii="Times New Roman" w:eastAsia="Calibri" w:hAnsi="Times New Roman" w:cs="Times New Roman"/>
                <w:sz w:val="20"/>
              </w:rPr>
              <w:t xml:space="preserve"> у субъектов МСП </w:t>
            </w:r>
          </w:p>
          <w:p w:rsidR="003D2625" w:rsidRPr="0074410A" w:rsidRDefault="003D2625" w:rsidP="003D2625">
            <w:pPr>
              <w:spacing w:after="0" w:line="240" w:lineRule="auto"/>
              <w:jc w:val="both"/>
              <w:textAlignment w:val="baseline"/>
              <w:rPr>
                <w:rFonts w:ascii="Times New Roman" w:eastAsia="Calibri" w:hAnsi="Times New Roman" w:cs="Times New Roman"/>
                <w:sz w:val="20"/>
              </w:rPr>
            </w:pPr>
            <w:r w:rsidRPr="0074410A">
              <w:rPr>
                <w:rFonts w:ascii="Times New Roman" w:eastAsia="Calibri" w:hAnsi="Times New Roman" w:cs="Times New Roman"/>
                <w:sz w:val="20"/>
              </w:rPr>
              <w:t xml:space="preserve">на сумму </w:t>
            </w:r>
            <w:r w:rsidR="0085469D">
              <w:rPr>
                <w:rFonts w:ascii="Times New Roman" w:eastAsia="Calibri" w:hAnsi="Times New Roman" w:cs="Times New Roman"/>
                <w:sz w:val="20"/>
              </w:rPr>
              <w:t>154,72</w:t>
            </w:r>
            <w:r w:rsidRPr="0074410A">
              <w:rPr>
                <w:rFonts w:ascii="Times New Roman" w:eastAsia="Calibri" w:hAnsi="Times New Roman" w:cs="Times New Roman"/>
                <w:sz w:val="20"/>
              </w:rPr>
              <w:t xml:space="preserve"> млн. рублей</w:t>
            </w:r>
            <w:r w:rsidR="00646171" w:rsidRPr="0074410A">
              <w:rPr>
                <w:rFonts w:ascii="Times New Roman" w:eastAsia="Calibri" w:hAnsi="Times New Roman" w:cs="Times New Roman"/>
                <w:sz w:val="20"/>
              </w:rPr>
              <w:t xml:space="preserve">, </w:t>
            </w:r>
            <w:r w:rsidRPr="0074410A">
              <w:rPr>
                <w:rFonts w:ascii="Times New Roman" w:eastAsia="Calibri" w:hAnsi="Times New Roman" w:cs="Times New Roman"/>
                <w:sz w:val="20"/>
              </w:rPr>
              <w:t xml:space="preserve"> в том числе:</w:t>
            </w:r>
          </w:p>
          <w:p w:rsidR="003D2625" w:rsidRPr="0074410A" w:rsidRDefault="003D2625" w:rsidP="003D2625">
            <w:pPr>
              <w:spacing w:after="0" w:line="240" w:lineRule="auto"/>
              <w:jc w:val="both"/>
              <w:textAlignment w:val="baseline"/>
              <w:rPr>
                <w:rFonts w:ascii="Times New Roman" w:eastAsia="Calibri" w:hAnsi="Times New Roman" w:cs="Times New Roman"/>
                <w:sz w:val="20"/>
              </w:rPr>
            </w:pPr>
            <w:r w:rsidRPr="0074410A">
              <w:rPr>
                <w:rFonts w:ascii="Times New Roman" w:eastAsia="Calibri" w:hAnsi="Times New Roman" w:cs="Times New Roman"/>
                <w:sz w:val="20"/>
              </w:rPr>
              <w:t>-</w:t>
            </w:r>
            <w:r w:rsidRPr="0074410A">
              <w:rPr>
                <w:rFonts w:ascii="Times New Roman" w:eastAsia="Calibri" w:hAnsi="Times New Roman" w:cs="Times New Roman"/>
                <w:sz w:val="20"/>
              </w:rPr>
              <w:tab/>
            </w:r>
            <w:r w:rsidR="0085469D">
              <w:rPr>
                <w:rFonts w:ascii="Times New Roman" w:eastAsia="Calibri" w:hAnsi="Times New Roman" w:cs="Times New Roman"/>
                <w:sz w:val="20"/>
              </w:rPr>
              <w:t>69</w:t>
            </w:r>
            <w:r w:rsidRPr="0074410A">
              <w:rPr>
                <w:rFonts w:ascii="Times New Roman" w:eastAsia="Calibri" w:hAnsi="Times New Roman" w:cs="Times New Roman"/>
                <w:sz w:val="20"/>
              </w:rPr>
              <w:t xml:space="preserve"> электронных аукцио</w:t>
            </w:r>
            <w:r w:rsidR="0085469D">
              <w:rPr>
                <w:rFonts w:ascii="Times New Roman" w:eastAsia="Calibri" w:hAnsi="Times New Roman" w:cs="Times New Roman"/>
                <w:sz w:val="20"/>
              </w:rPr>
              <w:t>нов</w:t>
            </w:r>
            <w:r w:rsidRPr="0074410A">
              <w:rPr>
                <w:rFonts w:ascii="Times New Roman" w:eastAsia="Calibri" w:hAnsi="Times New Roman" w:cs="Times New Roman"/>
                <w:sz w:val="20"/>
              </w:rPr>
              <w:t xml:space="preserve">  на сумму </w:t>
            </w:r>
            <w:r w:rsidR="0085469D">
              <w:rPr>
                <w:rFonts w:ascii="Times New Roman" w:eastAsia="Calibri" w:hAnsi="Times New Roman" w:cs="Times New Roman"/>
                <w:sz w:val="20"/>
              </w:rPr>
              <w:t>1</w:t>
            </w:r>
            <w:r w:rsidR="0074410A" w:rsidRPr="0074410A">
              <w:rPr>
                <w:rFonts w:ascii="Times New Roman" w:eastAsia="Calibri" w:hAnsi="Times New Roman" w:cs="Times New Roman"/>
                <w:sz w:val="20"/>
              </w:rPr>
              <w:t>38,</w:t>
            </w:r>
            <w:r w:rsidR="0085469D">
              <w:rPr>
                <w:rFonts w:ascii="Times New Roman" w:eastAsia="Calibri" w:hAnsi="Times New Roman" w:cs="Times New Roman"/>
                <w:sz w:val="20"/>
              </w:rPr>
              <w:t>0</w:t>
            </w:r>
            <w:r w:rsidR="0074410A" w:rsidRPr="0074410A">
              <w:rPr>
                <w:rFonts w:ascii="Times New Roman" w:eastAsia="Calibri" w:hAnsi="Times New Roman" w:cs="Times New Roman"/>
                <w:sz w:val="20"/>
              </w:rPr>
              <w:t>8</w:t>
            </w:r>
            <w:r w:rsidRPr="0074410A">
              <w:rPr>
                <w:rFonts w:ascii="Times New Roman" w:eastAsia="Calibri" w:hAnsi="Times New Roman" w:cs="Times New Roman"/>
                <w:sz w:val="20"/>
              </w:rPr>
              <w:t xml:space="preserve"> млн. рублей;</w:t>
            </w:r>
          </w:p>
          <w:p w:rsidR="003D2625" w:rsidRPr="0074410A" w:rsidRDefault="003D2625" w:rsidP="0074410A">
            <w:pPr>
              <w:spacing w:after="0" w:line="240" w:lineRule="auto"/>
              <w:jc w:val="both"/>
              <w:textAlignment w:val="baseline"/>
              <w:rPr>
                <w:rFonts w:ascii="Times New Roman" w:eastAsia="Calibri" w:hAnsi="Times New Roman" w:cs="Times New Roman"/>
                <w:sz w:val="20"/>
              </w:rPr>
            </w:pPr>
            <w:r w:rsidRPr="0074410A">
              <w:rPr>
                <w:rFonts w:ascii="Times New Roman" w:eastAsia="Calibri" w:hAnsi="Times New Roman" w:cs="Times New Roman"/>
                <w:sz w:val="20"/>
              </w:rPr>
              <w:t>-</w:t>
            </w:r>
            <w:r w:rsidRPr="0074410A">
              <w:rPr>
                <w:rFonts w:ascii="Times New Roman" w:eastAsia="Calibri" w:hAnsi="Times New Roman" w:cs="Times New Roman"/>
                <w:sz w:val="20"/>
              </w:rPr>
              <w:tab/>
            </w:r>
            <w:r w:rsidR="0085469D">
              <w:rPr>
                <w:rFonts w:ascii="Times New Roman" w:eastAsia="Calibri" w:hAnsi="Times New Roman" w:cs="Times New Roman"/>
                <w:sz w:val="20"/>
              </w:rPr>
              <w:t>2</w:t>
            </w:r>
            <w:r w:rsidRPr="0074410A">
              <w:rPr>
                <w:rFonts w:ascii="Times New Roman" w:eastAsia="Calibri" w:hAnsi="Times New Roman" w:cs="Times New Roman"/>
                <w:sz w:val="20"/>
              </w:rPr>
              <w:t xml:space="preserve"> электронны</w:t>
            </w:r>
            <w:r w:rsidR="0085469D">
              <w:rPr>
                <w:rFonts w:ascii="Times New Roman" w:eastAsia="Calibri" w:hAnsi="Times New Roman" w:cs="Times New Roman"/>
                <w:sz w:val="20"/>
              </w:rPr>
              <w:t>х</w:t>
            </w:r>
            <w:r w:rsidRPr="0074410A">
              <w:rPr>
                <w:rFonts w:ascii="Times New Roman" w:eastAsia="Calibri" w:hAnsi="Times New Roman" w:cs="Times New Roman"/>
                <w:sz w:val="20"/>
              </w:rPr>
              <w:t xml:space="preserve"> конкурс</w:t>
            </w:r>
            <w:r w:rsidR="0085469D">
              <w:rPr>
                <w:rFonts w:ascii="Times New Roman" w:eastAsia="Calibri" w:hAnsi="Times New Roman" w:cs="Times New Roman"/>
                <w:sz w:val="20"/>
              </w:rPr>
              <w:t>а на сумму 16,5 млн. рублей</w:t>
            </w:r>
            <w:r w:rsidR="00646171" w:rsidRPr="0074410A">
              <w:rPr>
                <w:rFonts w:ascii="Times New Roman" w:eastAsia="Calibri" w:hAnsi="Times New Roman" w:cs="Times New Roman"/>
                <w:sz w:val="20"/>
              </w:rPr>
              <w:t>.</w:t>
            </w:r>
          </w:p>
          <w:p w:rsidR="0074410A" w:rsidRPr="0074410A" w:rsidRDefault="0074410A" w:rsidP="0085469D">
            <w:pPr>
              <w:spacing w:after="0" w:line="240" w:lineRule="auto"/>
              <w:jc w:val="both"/>
              <w:textAlignment w:val="baseline"/>
              <w:rPr>
                <w:rFonts w:ascii="Times New Roman" w:eastAsia="Calibri" w:hAnsi="Times New Roman" w:cs="Times New Roman"/>
                <w:sz w:val="20"/>
              </w:rPr>
            </w:pPr>
            <w:r w:rsidRPr="0074410A">
              <w:rPr>
                <w:rFonts w:ascii="Times New Roman" w:eastAsia="Calibri" w:hAnsi="Times New Roman" w:cs="Times New Roman"/>
                <w:sz w:val="20"/>
              </w:rPr>
              <w:t>-</w:t>
            </w:r>
            <w:r w:rsidRPr="0074410A">
              <w:rPr>
                <w:rFonts w:ascii="Times New Roman" w:eastAsia="Calibri" w:hAnsi="Times New Roman" w:cs="Times New Roman"/>
                <w:sz w:val="20"/>
              </w:rPr>
              <w:tab/>
              <w:t>1 запрос котировок на сумму 0,14 млн. руб.</w:t>
            </w:r>
          </w:p>
        </w:tc>
      </w:tr>
      <w:tr w:rsidR="003D2625" w:rsidRPr="003D2625" w:rsidTr="002F3540">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2625" w:rsidRPr="003D2625" w:rsidRDefault="003D2625" w:rsidP="003D2625">
            <w:pPr>
              <w:spacing w:after="0" w:line="315" w:lineRule="atLeast"/>
              <w:jc w:val="center"/>
              <w:textAlignment w:val="baseline"/>
              <w:rPr>
                <w:rFonts w:ascii="Times New Roman" w:eastAsia="Times New Roman" w:hAnsi="Times New Roman" w:cs="Times New Roman"/>
                <w:color w:val="2D2D2D"/>
                <w:lang w:eastAsia="ru-RU"/>
              </w:rPr>
            </w:pPr>
            <w:r w:rsidRPr="003D2625">
              <w:rPr>
                <w:rFonts w:ascii="Times New Roman" w:eastAsia="Times New Roman" w:hAnsi="Times New Roman" w:cs="Times New Roman"/>
                <w:color w:val="2D2D2D"/>
                <w:lang w:eastAsia="ru-RU"/>
              </w:rPr>
              <w:t>2.2</w:t>
            </w:r>
          </w:p>
        </w:tc>
        <w:tc>
          <w:tcPr>
            <w:tcW w:w="7540"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57" w:type="dxa"/>
            </w:tcMar>
          </w:tcPr>
          <w:p w:rsidR="003D2625" w:rsidRPr="003D2625" w:rsidRDefault="003D2625" w:rsidP="003D2625">
            <w:pPr>
              <w:spacing w:after="0" w:line="240" w:lineRule="auto"/>
              <w:textAlignment w:val="baseline"/>
              <w:rPr>
                <w:rFonts w:ascii="Times New Roman" w:eastAsia="Times New Roman" w:hAnsi="Times New Roman" w:cs="Times New Roman"/>
                <w:color w:val="2D2D2D"/>
                <w:sz w:val="20"/>
                <w:lang w:eastAsia="ru-RU"/>
              </w:rPr>
            </w:pPr>
            <w:r w:rsidRPr="003D2625">
              <w:rPr>
                <w:rFonts w:ascii="Times New Roman" w:eastAsia="Times New Roman" w:hAnsi="Times New Roman" w:cs="Times New Roman"/>
                <w:color w:val="2D2D2D"/>
                <w:sz w:val="20"/>
                <w:lang w:eastAsia="ru-RU"/>
              </w:rPr>
              <w:t>Обеспечение  выполнения конкурентных процедур определения поставщиков (подрядчиков, исполнителей) при осуществлении закупок для обеспечения муниципальных нужд</w:t>
            </w:r>
          </w:p>
        </w:tc>
        <w:tc>
          <w:tcPr>
            <w:tcW w:w="7540"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646171" w:rsidRPr="0074410A" w:rsidRDefault="0074410A" w:rsidP="003D2625">
            <w:pPr>
              <w:spacing w:after="0" w:line="240" w:lineRule="auto"/>
              <w:jc w:val="both"/>
              <w:textAlignment w:val="baseline"/>
              <w:rPr>
                <w:rFonts w:ascii="Times New Roman" w:eastAsia="Calibri" w:hAnsi="Times New Roman" w:cs="Times New Roman"/>
                <w:sz w:val="20"/>
              </w:rPr>
            </w:pPr>
            <w:r w:rsidRPr="0074410A">
              <w:rPr>
                <w:rFonts w:ascii="Times New Roman" w:eastAsia="Calibri" w:hAnsi="Times New Roman" w:cs="Times New Roman"/>
                <w:sz w:val="20"/>
              </w:rPr>
              <w:t>П</w:t>
            </w:r>
            <w:r w:rsidR="003D2625" w:rsidRPr="0074410A">
              <w:rPr>
                <w:rFonts w:ascii="Times New Roman" w:eastAsia="Calibri" w:hAnsi="Times New Roman" w:cs="Times New Roman"/>
                <w:sz w:val="20"/>
              </w:rPr>
              <w:t xml:space="preserve">роведено </w:t>
            </w:r>
            <w:r w:rsidR="0085469D">
              <w:rPr>
                <w:rFonts w:ascii="Times New Roman" w:eastAsia="Calibri" w:hAnsi="Times New Roman" w:cs="Times New Roman"/>
                <w:sz w:val="20"/>
              </w:rPr>
              <w:t>180</w:t>
            </w:r>
            <w:r w:rsidR="003D2625" w:rsidRPr="0074410A">
              <w:rPr>
                <w:rFonts w:ascii="Times New Roman" w:eastAsia="Calibri" w:hAnsi="Times New Roman" w:cs="Times New Roman"/>
                <w:sz w:val="20"/>
              </w:rPr>
              <w:t xml:space="preserve"> конкурентных процедур, </w:t>
            </w:r>
          </w:p>
          <w:p w:rsidR="003D2625" w:rsidRPr="0074410A" w:rsidRDefault="003D2625" w:rsidP="003D2625">
            <w:pPr>
              <w:spacing w:after="0" w:line="240" w:lineRule="auto"/>
              <w:jc w:val="both"/>
              <w:textAlignment w:val="baseline"/>
              <w:rPr>
                <w:rFonts w:ascii="Times New Roman" w:eastAsia="Calibri" w:hAnsi="Times New Roman" w:cs="Times New Roman"/>
                <w:sz w:val="20"/>
              </w:rPr>
            </w:pPr>
            <w:r w:rsidRPr="0074410A">
              <w:rPr>
                <w:rFonts w:ascii="Times New Roman" w:eastAsia="Calibri" w:hAnsi="Times New Roman" w:cs="Times New Roman"/>
                <w:sz w:val="20"/>
              </w:rPr>
              <w:t xml:space="preserve">на сумму </w:t>
            </w:r>
            <w:r w:rsidR="0085469D">
              <w:rPr>
                <w:rFonts w:ascii="Times New Roman" w:eastAsia="Calibri" w:hAnsi="Times New Roman" w:cs="Times New Roman"/>
                <w:sz w:val="20"/>
              </w:rPr>
              <w:t>668,63</w:t>
            </w:r>
            <w:r w:rsidRPr="0074410A">
              <w:rPr>
                <w:rFonts w:ascii="Times New Roman" w:eastAsia="Calibri" w:hAnsi="Times New Roman" w:cs="Times New Roman"/>
                <w:sz w:val="20"/>
              </w:rPr>
              <w:t xml:space="preserve"> млн. рублей, в том числе:</w:t>
            </w:r>
          </w:p>
          <w:p w:rsidR="003D2625" w:rsidRPr="0074410A" w:rsidRDefault="003D2625" w:rsidP="003D2625">
            <w:pPr>
              <w:spacing w:after="0" w:line="240" w:lineRule="auto"/>
              <w:textAlignment w:val="baseline"/>
              <w:rPr>
                <w:rFonts w:ascii="Times New Roman" w:eastAsia="Calibri" w:hAnsi="Times New Roman" w:cs="Times New Roman"/>
                <w:sz w:val="20"/>
              </w:rPr>
            </w:pPr>
            <w:r w:rsidRPr="0074410A">
              <w:rPr>
                <w:rFonts w:ascii="Times New Roman" w:eastAsia="Calibri" w:hAnsi="Times New Roman" w:cs="Times New Roman"/>
                <w:sz w:val="20"/>
              </w:rPr>
              <w:t>-</w:t>
            </w:r>
            <w:r w:rsidRPr="0074410A">
              <w:rPr>
                <w:rFonts w:ascii="Times New Roman" w:eastAsia="Calibri" w:hAnsi="Times New Roman" w:cs="Times New Roman"/>
                <w:sz w:val="20"/>
              </w:rPr>
              <w:tab/>
            </w:r>
            <w:r w:rsidR="0085469D">
              <w:rPr>
                <w:rFonts w:ascii="Times New Roman" w:eastAsia="Calibri" w:hAnsi="Times New Roman" w:cs="Times New Roman"/>
                <w:sz w:val="20"/>
              </w:rPr>
              <w:t>174</w:t>
            </w:r>
            <w:r w:rsidRPr="0074410A">
              <w:rPr>
                <w:rFonts w:ascii="Times New Roman" w:eastAsia="Calibri" w:hAnsi="Times New Roman" w:cs="Times New Roman"/>
                <w:sz w:val="20"/>
              </w:rPr>
              <w:t xml:space="preserve"> электронных аукцион</w:t>
            </w:r>
            <w:r w:rsidR="00646171" w:rsidRPr="0074410A">
              <w:rPr>
                <w:rFonts w:ascii="Times New Roman" w:eastAsia="Calibri" w:hAnsi="Times New Roman" w:cs="Times New Roman"/>
                <w:sz w:val="20"/>
              </w:rPr>
              <w:t>ов</w:t>
            </w:r>
            <w:r w:rsidRPr="0074410A">
              <w:rPr>
                <w:rFonts w:ascii="Times New Roman" w:eastAsia="Calibri" w:hAnsi="Times New Roman" w:cs="Times New Roman"/>
                <w:sz w:val="20"/>
              </w:rPr>
              <w:t xml:space="preserve">  на сумму </w:t>
            </w:r>
            <w:r w:rsidR="0085469D">
              <w:rPr>
                <w:rFonts w:ascii="Times New Roman" w:eastAsia="Calibri" w:hAnsi="Times New Roman" w:cs="Times New Roman"/>
                <w:sz w:val="20"/>
              </w:rPr>
              <w:t>643,88</w:t>
            </w:r>
            <w:r w:rsidRPr="0074410A">
              <w:rPr>
                <w:rFonts w:ascii="Times New Roman" w:eastAsia="Calibri" w:hAnsi="Times New Roman" w:cs="Times New Roman"/>
                <w:sz w:val="20"/>
              </w:rPr>
              <w:t xml:space="preserve"> млн. рублей;</w:t>
            </w:r>
          </w:p>
          <w:p w:rsidR="003D2625" w:rsidRPr="0074410A" w:rsidRDefault="003D2625" w:rsidP="0074410A">
            <w:pPr>
              <w:spacing w:after="0" w:line="240" w:lineRule="auto"/>
              <w:textAlignment w:val="baseline"/>
              <w:rPr>
                <w:rFonts w:ascii="Times New Roman" w:eastAsia="Calibri" w:hAnsi="Times New Roman" w:cs="Times New Roman"/>
                <w:sz w:val="20"/>
              </w:rPr>
            </w:pPr>
            <w:r w:rsidRPr="0074410A">
              <w:rPr>
                <w:rFonts w:ascii="Times New Roman" w:eastAsia="Calibri" w:hAnsi="Times New Roman" w:cs="Times New Roman"/>
                <w:sz w:val="20"/>
              </w:rPr>
              <w:t>-</w:t>
            </w:r>
            <w:r w:rsidRPr="0074410A">
              <w:rPr>
                <w:rFonts w:ascii="Times New Roman" w:eastAsia="Calibri" w:hAnsi="Times New Roman" w:cs="Times New Roman"/>
                <w:sz w:val="20"/>
              </w:rPr>
              <w:tab/>
            </w:r>
            <w:r w:rsidR="0085469D">
              <w:rPr>
                <w:rFonts w:ascii="Times New Roman" w:eastAsia="Calibri" w:hAnsi="Times New Roman" w:cs="Times New Roman"/>
                <w:sz w:val="20"/>
              </w:rPr>
              <w:t>4</w:t>
            </w:r>
            <w:r w:rsidRPr="0074410A">
              <w:rPr>
                <w:rFonts w:ascii="Times New Roman" w:eastAsia="Calibri" w:hAnsi="Times New Roman" w:cs="Times New Roman"/>
                <w:sz w:val="20"/>
              </w:rPr>
              <w:t xml:space="preserve"> </w:t>
            </w:r>
            <w:proofErr w:type="gramStart"/>
            <w:r w:rsidRPr="0074410A">
              <w:rPr>
                <w:rFonts w:ascii="Times New Roman" w:eastAsia="Calibri" w:hAnsi="Times New Roman" w:cs="Times New Roman"/>
                <w:sz w:val="20"/>
              </w:rPr>
              <w:t>электронны</w:t>
            </w:r>
            <w:r w:rsidR="0074410A" w:rsidRPr="0074410A">
              <w:rPr>
                <w:rFonts w:ascii="Times New Roman" w:eastAsia="Calibri" w:hAnsi="Times New Roman" w:cs="Times New Roman"/>
                <w:sz w:val="20"/>
              </w:rPr>
              <w:t>й</w:t>
            </w:r>
            <w:proofErr w:type="gramEnd"/>
            <w:r w:rsidRPr="0074410A">
              <w:rPr>
                <w:rFonts w:ascii="Times New Roman" w:eastAsia="Calibri" w:hAnsi="Times New Roman" w:cs="Times New Roman"/>
                <w:sz w:val="20"/>
              </w:rPr>
              <w:t xml:space="preserve"> конкурс</w:t>
            </w:r>
            <w:r w:rsidR="0085469D">
              <w:rPr>
                <w:rFonts w:ascii="Times New Roman" w:eastAsia="Calibri" w:hAnsi="Times New Roman" w:cs="Times New Roman"/>
                <w:sz w:val="20"/>
              </w:rPr>
              <w:t>а</w:t>
            </w:r>
            <w:r w:rsidRPr="0074410A">
              <w:rPr>
                <w:rFonts w:ascii="Times New Roman" w:eastAsia="Calibri" w:hAnsi="Times New Roman" w:cs="Times New Roman"/>
                <w:sz w:val="20"/>
              </w:rPr>
              <w:t xml:space="preserve">  на сумму </w:t>
            </w:r>
            <w:r w:rsidR="0085469D">
              <w:rPr>
                <w:rFonts w:ascii="Times New Roman" w:eastAsia="Calibri" w:hAnsi="Times New Roman" w:cs="Times New Roman"/>
                <w:sz w:val="20"/>
              </w:rPr>
              <w:t xml:space="preserve">24,15 </w:t>
            </w:r>
            <w:r w:rsidR="00646171" w:rsidRPr="0074410A">
              <w:rPr>
                <w:rFonts w:ascii="Times New Roman" w:eastAsia="Calibri" w:hAnsi="Times New Roman" w:cs="Times New Roman"/>
                <w:sz w:val="20"/>
              </w:rPr>
              <w:t>млн. рублей.</w:t>
            </w:r>
          </w:p>
          <w:p w:rsidR="0074410A" w:rsidRPr="0074410A" w:rsidRDefault="0074410A" w:rsidP="0085469D">
            <w:pPr>
              <w:spacing w:after="0" w:line="240" w:lineRule="auto"/>
              <w:textAlignment w:val="baseline"/>
              <w:rPr>
                <w:rFonts w:ascii="Times New Roman" w:eastAsia="Calibri" w:hAnsi="Times New Roman" w:cs="Times New Roman"/>
                <w:sz w:val="20"/>
              </w:rPr>
            </w:pPr>
            <w:r w:rsidRPr="0074410A">
              <w:rPr>
                <w:rFonts w:ascii="Times New Roman" w:eastAsia="Calibri" w:hAnsi="Times New Roman" w:cs="Times New Roman"/>
                <w:sz w:val="20"/>
              </w:rPr>
              <w:t>-</w:t>
            </w:r>
            <w:r w:rsidRPr="0074410A">
              <w:rPr>
                <w:rFonts w:ascii="Times New Roman" w:eastAsia="Calibri" w:hAnsi="Times New Roman" w:cs="Times New Roman"/>
                <w:sz w:val="20"/>
              </w:rPr>
              <w:tab/>
              <w:t xml:space="preserve">2 </w:t>
            </w:r>
            <w:r w:rsidR="0085469D">
              <w:rPr>
                <w:rFonts w:ascii="Times New Roman" w:eastAsia="Calibri" w:hAnsi="Times New Roman" w:cs="Times New Roman"/>
                <w:sz w:val="20"/>
              </w:rPr>
              <w:t>запроса котировок</w:t>
            </w:r>
            <w:r w:rsidRPr="0074410A">
              <w:rPr>
                <w:rFonts w:ascii="Times New Roman" w:eastAsia="Calibri" w:hAnsi="Times New Roman" w:cs="Times New Roman"/>
                <w:sz w:val="20"/>
              </w:rPr>
              <w:t xml:space="preserve">  на сумму 0,60 млн. рублей.</w:t>
            </w:r>
          </w:p>
        </w:tc>
      </w:tr>
    </w:tbl>
    <w:p w:rsidR="00A6640F" w:rsidRDefault="00A6640F" w:rsidP="00646171"/>
    <w:sectPr w:rsidR="00A6640F" w:rsidSect="003D2625">
      <w:pgSz w:w="16838" w:h="11906" w:orient="landscape"/>
      <w:pgMar w:top="1134" w:right="340" w:bottom="851"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17" w:rsidRDefault="004A5017">
      <w:pPr>
        <w:spacing w:after="0" w:line="240" w:lineRule="auto"/>
      </w:pPr>
      <w:r>
        <w:separator/>
      </w:r>
    </w:p>
  </w:endnote>
  <w:endnote w:type="continuationSeparator" w:id="0">
    <w:p w:rsidR="004A5017" w:rsidRDefault="004A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17" w:rsidRDefault="004A5017">
      <w:pPr>
        <w:spacing w:after="0" w:line="240" w:lineRule="auto"/>
      </w:pPr>
      <w:r>
        <w:separator/>
      </w:r>
    </w:p>
  </w:footnote>
  <w:footnote w:type="continuationSeparator" w:id="0">
    <w:p w:rsidR="004A5017" w:rsidRDefault="004A5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290336"/>
      <w:docPartObj>
        <w:docPartGallery w:val="Page Numbers (Top of Page)"/>
        <w:docPartUnique/>
      </w:docPartObj>
    </w:sdtPr>
    <w:sdtEndPr/>
    <w:sdtContent>
      <w:p w:rsidR="00015BDF" w:rsidRDefault="003D2625">
        <w:pPr>
          <w:pStyle w:val="1"/>
          <w:jc w:val="center"/>
        </w:pPr>
        <w:r>
          <w:fldChar w:fldCharType="begin"/>
        </w:r>
        <w:r>
          <w:instrText>PAGE   \* MERGEFORMAT</w:instrText>
        </w:r>
        <w:r>
          <w:fldChar w:fldCharType="separate"/>
        </w:r>
        <w:r w:rsidR="00FD7A29">
          <w:rPr>
            <w:noProof/>
          </w:rPr>
          <w:t>11</w:t>
        </w:r>
        <w:r>
          <w:fldChar w:fldCharType="end"/>
        </w:r>
      </w:p>
    </w:sdtContent>
  </w:sdt>
  <w:p w:rsidR="00015BDF" w:rsidRDefault="004A5017">
    <w:pPr>
      <w:pStyle w:v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DF" w:rsidRDefault="004A5017">
    <w:pPr>
      <w:pStyle w:val="1"/>
      <w:jc w:val="center"/>
    </w:pPr>
  </w:p>
  <w:p w:rsidR="00015BDF" w:rsidRPr="00BF1D4E" w:rsidRDefault="004A5017" w:rsidP="00EE02BD">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55"/>
    <w:rsid w:val="00010EAF"/>
    <w:rsid w:val="0001597F"/>
    <w:rsid w:val="000170F9"/>
    <w:rsid w:val="000679F4"/>
    <w:rsid w:val="000A5F79"/>
    <w:rsid w:val="001260CF"/>
    <w:rsid w:val="001277E1"/>
    <w:rsid w:val="00191CD6"/>
    <w:rsid w:val="001C5BA8"/>
    <w:rsid w:val="001F6B5D"/>
    <w:rsid w:val="00202172"/>
    <w:rsid w:val="00212C00"/>
    <w:rsid w:val="002367EC"/>
    <w:rsid w:val="00243EBB"/>
    <w:rsid w:val="002B3152"/>
    <w:rsid w:val="002F1AE9"/>
    <w:rsid w:val="00306131"/>
    <w:rsid w:val="00331918"/>
    <w:rsid w:val="00353747"/>
    <w:rsid w:val="00396C76"/>
    <w:rsid w:val="003D1992"/>
    <w:rsid w:val="003D2625"/>
    <w:rsid w:val="00405EF5"/>
    <w:rsid w:val="00423798"/>
    <w:rsid w:val="004A5017"/>
    <w:rsid w:val="004F5D72"/>
    <w:rsid w:val="0050087D"/>
    <w:rsid w:val="00501060"/>
    <w:rsid w:val="005531D2"/>
    <w:rsid w:val="005945B6"/>
    <w:rsid w:val="005F7A48"/>
    <w:rsid w:val="00646171"/>
    <w:rsid w:val="00715487"/>
    <w:rsid w:val="0074410A"/>
    <w:rsid w:val="00756091"/>
    <w:rsid w:val="00761917"/>
    <w:rsid w:val="00763C85"/>
    <w:rsid w:val="007A2135"/>
    <w:rsid w:val="007A2D90"/>
    <w:rsid w:val="007D2EB0"/>
    <w:rsid w:val="007E51C7"/>
    <w:rsid w:val="0080387F"/>
    <w:rsid w:val="008141F9"/>
    <w:rsid w:val="00815549"/>
    <w:rsid w:val="008225DB"/>
    <w:rsid w:val="0085469D"/>
    <w:rsid w:val="0087623B"/>
    <w:rsid w:val="008B3F3E"/>
    <w:rsid w:val="008D11A6"/>
    <w:rsid w:val="00900640"/>
    <w:rsid w:val="00900A12"/>
    <w:rsid w:val="00902D7C"/>
    <w:rsid w:val="00926049"/>
    <w:rsid w:val="00926EBE"/>
    <w:rsid w:val="00940B40"/>
    <w:rsid w:val="0094306C"/>
    <w:rsid w:val="009575EB"/>
    <w:rsid w:val="00963299"/>
    <w:rsid w:val="00963514"/>
    <w:rsid w:val="009718DA"/>
    <w:rsid w:val="00995F55"/>
    <w:rsid w:val="00A11FB6"/>
    <w:rsid w:val="00A46144"/>
    <w:rsid w:val="00A61B03"/>
    <w:rsid w:val="00A6640F"/>
    <w:rsid w:val="00AA1B8A"/>
    <w:rsid w:val="00AF396A"/>
    <w:rsid w:val="00AF423B"/>
    <w:rsid w:val="00BC4A7D"/>
    <w:rsid w:val="00BC4FDC"/>
    <w:rsid w:val="00C44EFE"/>
    <w:rsid w:val="00C5593C"/>
    <w:rsid w:val="00C61E67"/>
    <w:rsid w:val="00CB75B7"/>
    <w:rsid w:val="00CD5B42"/>
    <w:rsid w:val="00CE1CDC"/>
    <w:rsid w:val="00D813B7"/>
    <w:rsid w:val="00DF6F62"/>
    <w:rsid w:val="00E33CF0"/>
    <w:rsid w:val="00E71948"/>
    <w:rsid w:val="00EB27A9"/>
    <w:rsid w:val="00ED74D5"/>
    <w:rsid w:val="00EF2F2E"/>
    <w:rsid w:val="00F1470C"/>
    <w:rsid w:val="00F648A8"/>
    <w:rsid w:val="00FD58EC"/>
    <w:rsid w:val="00FD7A29"/>
    <w:rsid w:val="00FE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3D2625"/>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3D2625"/>
  </w:style>
  <w:style w:type="paragraph" w:styleId="a3">
    <w:name w:val="header"/>
    <w:basedOn w:val="a"/>
    <w:link w:val="10"/>
    <w:uiPriority w:val="99"/>
    <w:unhideWhenUsed/>
    <w:rsid w:val="003D2625"/>
    <w:pPr>
      <w:tabs>
        <w:tab w:val="center" w:pos="4677"/>
        <w:tab w:val="right" w:pos="9355"/>
      </w:tabs>
      <w:spacing w:after="0" w:line="240" w:lineRule="auto"/>
    </w:pPr>
  </w:style>
  <w:style w:type="character" w:customStyle="1" w:styleId="10">
    <w:name w:val="Верхний колонтитул Знак1"/>
    <w:basedOn w:val="a0"/>
    <w:link w:val="a3"/>
    <w:uiPriority w:val="99"/>
    <w:rsid w:val="003D2625"/>
  </w:style>
  <w:style w:type="paragraph" w:styleId="a5">
    <w:name w:val="footer"/>
    <w:basedOn w:val="a"/>
    <w:link w:val="a6"/>
    <w:uiPriority w:val="99"/>
    <w:unhideWhenUsed/>
    <w:rsid w:val="002367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67EC"/>
  </w:style>
  <w:style w:type="character" w:styleId="a7">
    <w:name w:val="Hyperlink"/>
    <w:basedOn w:val="a0"/>
    <w:uiPriority w:val="99"/>
    <w:unhideWhenUsed/>
    <w:rsid w:val="00926EBE"/>
    <w:rPr>
      <w:color w:val="0000FF" w:themeColor="hyperlink"/>
      <w:u w:val="single"/>
    </w:rPr>
  </w:style>
  <w:style w:type="character" w:styleId="a8">
    <w:name w:val="FollowedHyperlink"/>
    <w:basedOn w:val="a0"/>
    <w:uiPriority w:val="99"/>
    <w:semiHidden/>
    <w:unhideWhenUsed/>
    <w:rsid w:val="008B3F3E"/>
    <w:rPr>
      <w:color w:val="800080" w:themeColor="followedHyperlink"/>
      <w:u w:val="single"/>
    </w:rPr>
  </w:style>
  <w:style w:type="character" w:styleId="a9">
    <w:name w:val="Strong"/>
    <w:basedOn w:val="a0"/>
    <w:uiPriority w:val="22"/>
    <w:qFormat/>
    <w:rsid w:val="001260CF"/>
    <w:rPr>
      <w:b/>
      <w:bCs/>
    </w:rPr>
  </w:style>
  <w:style w:type="paragraph" w:styleId="aa">
    <w:name w:val="Normal (Web)"/>
    <w:basedOn w:val="a"/>
    <w:uiPriority w:val="99"/>
    <w:unhideWhenUsed/>
    <w:rsid w:val="00126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010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1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3D2625"/>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3D2625"/>
  </w:style>
  <w:style w:type="paragraph" w:styleId="a3">
    <w:name w:val="header"/>
    <w:basedOn w:val="a"/>
    <w:link w:val="10"/>
    <w:uiPriority w:val="99"/>
    <w:unhideWhenUsed/>
    <w:rsid w:val="003D2625"/>
    <w:pPr>
      <w:tabs>
        <w:tab w:val="center" w:pos="4677"/>
        <w:tab w:val="right" w:pos="9355"/>
      </w:tabs>
      <w:spacing w:after="0" w:line="240" w:lineRule="auto"/>
    </w:pPr>
  </w:style>
  <w:style w:type="character" w:customStyle="1" w:styleId="10">
    <w:name w:val="Верхний колонтитул Знак1"/>
    <w:basedOn w:val="a0"/>
    <w:link w:val="a3"/>
    <w:uiPriority w:val="99"/>
    <w:rsid w:val="003D2625"/>
  </w:style>
  <w:style w:type="paragraph" w:styleId="a5">
    <w:name w:val="footer"/>
    <w:basedOn w:val="a"/>
    <w:link w:val="a6"/>
    <w:uiPriority w:val="99"/>
    <w:unhideWhenUsed/>
    <w:rsid w:val="002367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67EC"/>
  </w:style>
  <w:style w:type="character" w:styleId="a7">
    <w:name w:val="Hyperlink"/>
    <w:basedOn w:val="a0"/>
    <w:uiPriority w:val="99"/>
    <w:unhideWhenUsed/>
    <w:rsid w:val="00926EBE"/>
    <w:rPr>
      <w:color w:val="0000FF" w:themeColor="hyperlink"/>
      <w:u w:val="single"/>
    </w:rPr>
  </w:style>
  <w:style w:type="character" w:styleId="a8">
    <w:name w:val="FollowedHyperlink"/>
    <w:basedOn w:val="a0"/>
    <w:uiPriority w:val="99"/>
    <w:semiHidden/>
    <w:unhideWhenUsed/>
    <w:rsid w:val="008B3F3E"/>
    <w:rPr>
      <w:color w:val="800080" w:themeColor="followedHyperlink"/>
      <w:u w:val="single"/>
    </w:rPr>
  </w:style>
  <w:style w:type="character" w:styleId="a9">
    <w:name w:val="Strong"/>
    <w:basedOn w:val="a0"/>
    <w:uiPriority w:val="22"/>
    <w:qFormat/>
    <w:rsid w:val="001260CF"/>
    <w:rPr>
      <w:b/>
      <w:bCs/>
    </w:rPr>
  </w:style>
  <w:style w:type="paragraph" w:styleId="aa">
    <w:name w:val="Normal (Web)"/>
    <w:basedOn w:val="a"/>
    <w:uiPriority w:val="99"/>
    <w:unhideWhenUsed/>
    <w:rsid w:val="00126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010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1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0791">
      <w:bodyDiv w:val="1"/>
      <w:marLeft w:val="0"/>
      <w:marRight w:val="0"/>
      <w:marTop w:val="0"/>
      <w:marBottom w:val="0"/>
      <w:divBdr>
        <w:top w:val="none" w:sz="0" w:space="0" w:color="auto"/>
        <w:left w:val="none" w:sz="0" w:space="0" w:color="auto"/>
        <w:bottom w:val="none" w:sz="0" w:space="0" w:color="auto"/>
        <w:right w:val="none" w:sz="0" w:space="0" w:color="auto"/>
      </w:divBdr>
    </w:div>
    <w:div w:id="796610014">
      <w:bodyDiv w:val="1"/>
      <w:marLeft w:val="0"/>
      <w:marRight w:val="0"/>
      <w:marTop w:val="0"/>
      <w:marBottom w:val="0"/>
      <w:divBdr>
        <w:top w:val="none" w:sz="0" w:space="0" w:color="auto"/>
        <w:left w:val="none" w:sz="0" w:space="0" w:color="auto"/>
        <w:bottom w:val="none" w:sz="0" w:space="0" w:color="auto"/>
        <w:right w:val="none" w:sz="0" w:space="0" w:color="auto"/>
      </w:divBdr>
    </w:div>
    <w:div w:id="20655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khodka-city.ru/administration/structure/docx/?deptid=24&amp;gid=194" TargetMode="External"/><Relationship Id="rId13" Type="http://schemas.openxmlformats.org/officeDocument/2006/relationships/hyperlink" Target="https://www.nakhodka-city.ru/administration/structure/docx/?deptid=8&amp;gid=47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khodka-city.ru/administration/structure/docx/?deptid=8&amp;gid=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khodka-city.ru/administration/structure/docx/?deptid=15&amp;gid=44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akhodka-city.ru/administration/structure/docx/?deptid=15&amp;gid=445" TargetMode="External"/><Relationship Id="rId4" Type="http://schemas.openxmlformats.org/officeDocument/2006/relationships/settings" Target="settings.xml"/><Relationship Id="rId9" Type="http://schemas.openxmlformats.org/officeDocument/2006/relationships/hyperlink" Target="https://old.nakhodka-city.ru/files/zeml/Reestr_tipovyh_oshibok.docx" TargetMode="External"/><Relationship Id="rId14" Type="http://schemas.openxmlformats.org/officeDocument/2006/relationships/hyperlink" Target="https://www.nakhodka-city.ru/administration/structure/docx/?deptid=53&amp;gid=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7CB6-C8B8-479E-8FE6-26A7368C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14</Pages>
  <Words>4014</Words>
  <Characters>22886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Николаевна Ветрова</dc:creator>
  <cp:keywords/>
  <dc:description/>
  <cp:lastModifiedBy>Марина Николаевна Ветрова</cp:lastModifiedBy>
  <cp:revision>43</cp:revision>
  <cp:lastPrinted>2020-07-10T01:31:00Z</cp:lastPrinted>
  <dcterms:created xsi:type="dcterms:W3CDTF">2020-03-20T02:04:00Z</dcterms:created>
  <dcterms:modified xsi:type="dcterms:W3CDTF">2020-07-10T02:35:00Z</dcterms:modified>
</cp:coreProperties>
</file>