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A4" w:rsidRPr="00183743" w:rsidRDefault="0043776D" w:rsidP="00183743">
      <w:pPr>
        <w:pStyle w:val="ConsPlusNormal"/>
        <w:jc w:val="center"/>
        <w:rPr>
          <w:rFonts w:ascii="Times New Roman" w:hAnsi="Times New Roman"/>
          <w:b/>
          <w:sz w:val="26"/>
          <w:szCs w:val="26"/>
        </w:rPr>
      </w:pPr>
      <w:r w:rsidRPr="00183743">
        <w:rPr>
          <w:rFonts w:ascii="Times New Roman" w:hAnsi="Times New Roman"/>
          <w:b/>
          <w:sz w:val="26"/>
          <w:szCs w:val="26"/>
        </w:rPr>
        <w:t xml:space="preserve">Перечень </w:t>
      </w:r>
    </w:p>
    <w:p w:rsidR="00183743" w:rsidRDefault="0043776D" w:rsidP="00183743">
      <w:pPr>
        <w:pStyle w:val="ConsPlusNormal"/>
        <w:jc w:val="center"/>
        <w:rPr>
          <w:rFonts w:ascii="Times New Roman" w:hAnsi="Times New Roman"/>
          <w:b/>
          <w:sz w:val="26"/>
          <w:szCs w:val="26"/>
        </w:rPr>
      </w:pPr>
      <w:r w:rsidRPr="00183743">
        <w:rPr>
          <w:rFonts w:ascii="Times New Roman" w:hAnsi="Times New Roman"/>
          <w:b/>
          <w:sz w:val="26"/>
          <w:szCs w:val="26"/>
        </w:rPr>
        <w:t xml:space="preserve">товарных рынков </w:t>
      </w:r>
      <w:r w:rsidR="008068A4" w:rsidRPr="00183743">
        <w:rPr>
          <w:rFonts w:ascii="Times New Roman" w:hAnsi="Times New Roman"/>
          <w:b/>
          <w:sz w:val="26"/>
          <w:szCs w:val="26"/>
        </w:rPr>
        <w:t>в Находкинском городском округе</w:t>
      </w:r>
      <w:r w:rsidRPr="00183743">
        <w:rPr>
          <w:rFonts w:ascii="Times New Roman" w:hAnsi="Times New Roman"/>
          <w:b/>
          <w:sz w:val="26"/>
          <w:szCs w:val="26"/>
        </w:rPr>
        <w:t xml:space="preserve"> </w:t>
      </w:r>
    </w:p>
    <w:p w:rsidR="0043776D" w:rsidRPr="00183743" w:rsidRDefault="0043776D" w:rsidP="00183743">
      <w:pPr>
        <w:pStyle w:val="ConsPlusNormal"/>
        <w:jc w:val="center"/>
        <w:rPr>
          <w:rFonts w:ascii="Times New Roman" w:hAnsi="Times New Roman"/>
          <w:b/>
          <w:sz w:val="26"/>
          <w:szCs w:val="26"/>
        </w:rPr>
      </w:pPr>
      <w:r w:rsidRPr="00183743">
        <w:rPr>
          <w:rFonts w:ascii="Times New Roman" w:hAnsi="Times New Roman"/>
          <w:b/>
          <w:sz w:val="26"/>
          <w:szCs w:val="26"/>
        </w:rPr>
        <w:t>Приморского края</w:t>
      </w:r>
    </w:p>
    <w:p w:rsidR="0043776D" w:rsidRPr="008068A4" w:rsidRDefault="0043776D" w:rsidP="008068A4">
      <w:pPr>
        <w:pStyle w:val="ConsPlusNormal"/>
        <w:tabs>
          <w:tab w:val="left" w:pos="1276"/>
        </w:tabs>
        <w:jc w:val="center"/>
        <w:rPr>
          <w:rFonts w:ascii="Times New Roman" w:hAnsi="Times New Roman"/>
          <w:sz w:val="26"/>
          <w:szCs w:val="26"/>
        </w:rPr>
      </w:pP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услуг дошкольного образования</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услуг общего образования</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услуг дополнительного образования детей</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услуг детского отдыха и оздоровления</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медицинских услуг</w:t>
      </w:r>
    </w:p>
    <w:p w:rsidR="0043776D" w:rsidRPr="008068A4" w:rsidRDefault="0043776D" w:rsidP="008068A4">
      <w:pPr>
        <w:pStyle w:val="ConsPlusNormal"/>
        <w:numPr>
          <w:ilvl w:val="0"/>
          <w:numId w:val="1"/>
        </w:numPr>
        <w:tabs>
          <w:tab w:val="left" w:pos="993"/>
        </w:tabs>
        <w:spacing w:before="240"/>
        <w:ind w:left="993" w:hanging="567"/>
        <w:rPr>
          <w:rFonts w:ascii="Times New Roman" w:hAnsi="Times New Roman"/>
          <w:sz w:val="26"/>
          <w:szCs w:val="26"/>
        </w:rPr>
      </w:pPr>
      <w:r w:rsidRPr="008068A4">
        <w:rPr>
          <w:rFonts w:ascii="Times New Roman" w:hAnsi="Times New Roman"/>
          <w:sz w:val="26"/>
          <w:szCs w:val="26"/>
        </w:rPr>
        <w:t xml:space="preserve">Рынок психолого-педагогического сопровождения детей с ограниченными возможностями здоровья </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выполнения работ по благоустройству городской среды</w:t>
      </w:r>
    </w:p>
    <w:p w:rsidR="0043776D" w:rsidRPr="008068A4" w:rsidRDefault="0043776D" w:rsidP="008068A4">
      <w:pPr>
        <w:pStyle w:val="ConsPlusNormal"/>
        <w:numPr>
          <w:ilvl w:val="0"/>
          <w:numId w:val="1"/>
        </w:numPr>
        <w:tabs>
          <w:tab w:val="left" w:pos="993"/>
        </w:tabs>
        <w:spacing w:before="240"/>
        <w:ind w:left="993" w:hanging="567"/>
        <w:rPr>
          <w:rFonts w:ascii="Times New Roman" w:hAnsi="Times New Roman"/>
          <w:sz w:val="26"/>
          <w:szCs w:val="26"/>
        </w:rPr>
      </w:pPr>
      <w:r w:rsidRPr="008068A4">
        <w:rPr>
          <w:rFonts w:ascii="Times New Roman" w:hAnsi="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43776D" w:rsidRPr="008068A4" w:rsidRDefault="0043776D" w:rsidP="008068A4">
      <w:pPr>
        <w:pStyle w:val="ConsPlusNormal"/>
        <w:numPr>
          <w:ilvl w:val="0"/>
          <w:numId w:val="1"/>
        </w:numPr>
        <w:tabs>
          <w:tab w:val="left" w:pos="993"/>
        </w:tabs>
        <w:spacing w:before="240"/>
        <w:ind w:left="993" w:hanging="567"/>
        <w:rPr>
          <w:rFonts w:ascii="Times New Roman" w:hAnsi="Times New Roman"/>
          <w:sz w:val="26"/>
          <w:szCs w:val="26"/>
        </w:rPr>
      </w:pPr>
      <w:r w:rsidRPr="008068A4">
        <w:rPr>
          <w:rFonts w:ascii="Times New Roman" w:hAnsi="Times New Roman"/>
          <w:sz w:val="26"/>
          <w:szCs w:val="26"/>
        </w:rPr>
        <w:t>Рынок жилищного строительства</w:t>
      </w:r>
    </w:p>
    <w:p w:rsidR="0043776D" w:rsidRPr="008068A4" w:rsidRDefault="0043776D" w:rsidP="008068A4">
      <w:pPr>
        <w:pStyle w:val="ConsPlusNormal"/>
        <w:numPr>
          <w:ilvl w:val="0"/>
          <w:numId w:val="1"/>
        </w:numPr>
        <w:tabs>
          <w:tab w:val="left" w:pos="993"/>
        </w:tabs>
        <w:spacing w:before="240"/>
        <w:ind w:left="993" w:hanging="567"/>
        <w:rPr>
          <w:rFonts w:ascii="Times New Roman" w:hAnsi="Times New Roman"/>
          <w:sz w:val="26"/>
          <w:szCs w:val="26"/>
        </w:rPr>
      </w:pPr>
      <w:r w:rsidRPr="008068A4">
        <w:rPr>
          <w:rFonts w:ascii="Times New Roman" w:hAnsi="Times New Roman"/>
          <w:sz w:val="26"/>
          <w:szCs w:val="26"/>
        </w:rPr>
        <w:t>Рынок строительства объектов капитального строительства, за исключением жилищного и дорожного строительства</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Рынок дорожной деятельности (за исключением проектирования)</w:t>
      </w:r>
    </w:p>
    <w:p w:rsidR="0043776D"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pPr>
      <w:r w:rsidRPr="008068A4">
        <w:rPr>
          <w:rFonts w:ascii="Times New Roman" w:hAnsi="Times New Roman"/>
          <w:sz w:val="26"/>
          <w:szCs w:val="26"/>
        </w:rPr>
        <w:t>Сфера наружной рекламы</w:t>
      </w:r>
    </w:p>
    <w:p w:rsidR="008068A4" w:rsidRPr="008068A4" w:rsidRDefault="0043776D" w:rsidP="008068A4">
      <w:pPr>
        <w:pStyle w:val="ConsPlusNormal"/>
        <w:numPr>
          <w:ilvl w:val="0"/>
          <w:numId w:val="1"/>
        </w:numPr>
        <w:tabs>
          <w:tab w:val="left" w:pos="993"/>
        </w:tabs>
        <w:spacing w:before="240"/>
        <w:ind w:left="1276" w:hanging="850"/>
        <w:rPr>
          <w:rFonts w:ascii="Times New Roman" w:hAnsi="Times New Roman"/>
          <w:sz w:val="26"/>
          <w:szCs w:val="26"/>
        </w:rPr>
        <w:sectPr w:rsidR="008068A4" w:rsidRPr="008068A4" w:rsidSect="00CF4D06">
          <w:headerReference w:type="default" r:id="rId9"/>
          <w:pgSz w:w="11906" w:h="16838"/>
          <w:pgMar w:top="1134" w:right="567" w:bottom="1134" w:left="1701" w:header="709" w:footer="709" w:gutter="0"/>
          <w:cols w:space="708"/>
          <w:titlePg/>
          <w:docGrid w:linePitch="360"/>
        </w:sectPr>
      </w:pPr>
      <w:r w:rsidRPr="008068A4">
        <w:rPr>
          <w:rFonts w:ascii="Times New Roman" w:hAnsi="Times New Roman"/>
          <w:sz w:val="26"/>
          <w:szCs w:val="26"/>
        </w:rPr>
        <w:t>Рынок ритуальных услуг</w:t>
      </w:r>
    </w:p>
    <w:p w:rsidR="00A26033" w:rsidRPr="00183743" w:rsidRDefault="005B0DC6" w:rsidP="00A26033">
      <w:pPr>
        <w:pStyle w:val="ConsPlusNormal"/>
        <w:jc w:val="center"/>
        <w:rPr>
          <w:rFonts w:ascii="Times New Roman" w:hAnsi="Times New Roman"/>
          <w:b/>
          <w:sz w:val="26"/>
          <w:szCs w:val="26"/>
        </w:rPr>
      </w:pPr>
      <w:r>
        <w:rPr>
          <w:rFonts w:ascii="Times New Roman" w:hAnsi="Times New Roman"/>
          <w:b/>
          <w:sz w:val="26"/>
          <w:szCs w:val="26"/>
        </w:rPr>
        <w:lastRenderedPageBreak/>
        <w:t>Отчет о в</w:t>
      </w:r>
      <w:r w:rsidR="00CF0299">
        <w:rPr>
          <w:rFonts w:ascii="Times New Roman" w:hAnsi="Times New Roman"/>
          <w:b/>
          <w:sz w:val="26"/>
          <w:szCs w:val="26"/>
        </w:rPr>
        <w:t>ыполнени</w:t>
      </w:r>
      <w:r>
        <w:rPr>
          <w:rFonts w:ascii="Times New Roman" w:hAnsi="Times New Roman"/>
          <w:b/>
          <w:sz w:val="26"/>
          <w:szCs w:val="26"/>
        </w:rPr>
        <w:t>и</w:t>
      </w:r>
      <w:r w:rsidR="00CF0299">
        <w:rPr>
          <w:rFonts w:ascii="Times New Roman" w:hAnsi="Times New Roman"/>
          <w:b/>
          <w:sz w:val="26"/>
          <w:szCs w:val="26"/>
        </w:rPr>
        <w:t xml:space="preserve"> п</w:t>
      </w:r>
      <w:r w:rsidR="00A26033" w:rsidRPr="00183743">
        <w:rPr>
          <w:rFonts w:ascii="Times New Roman" w:hAnsi="Times New Roman"/>
          <w:b/>
          <w:sz w:val="26"/>
          <w:szCs w:val="26"/>
        </w:rPr>
        <w:t>лан</w:t>
      </w:r>
      <w:r w:rsidR="00CF0299">
        <w:rPr>
          <w:rFonts w:ascii="Times New Roman" w:hAnsi="Times New Roman"/>
          <w:b/>
          <w:sz w:val="26"/>
          <w:szCs w:val="26"/>
        </w:rPr>
        <w:t>а</w:t>
      </w:r>
      <w:r w:rsidR="00A26033" w:rsidRPr="00183743">
        <w:rPr>
          <w:rFonts w:ascii="Times New Roman" w:hAnsi="Times New Roman"/>
          <w:b/>
          <w:sz w:val="26"/>
          <w:szCs w:val="26"/>
        </w:rPr>
        <w:t xml:space="preserve"> мероприятий («дорожн</w:t>
      </w:r>
      <w:r w:rsidR="00CF0299">
        <w:rPr>
          <w:rFonts w:ascii="Times New Roman" w:hAnsi="Times New Roman"/>
          <w:b/>
          <w:sz w:val="26"/>
          <w:szCs w:val="26"/>
        </w:rPr>
        <w:t>ой</w:t>
      </w:r>
      <w:r w:rsidR="00A26033" w:rsidRPr="00183743">
        <w:rPr>
          <w:rFonts w:ascii="Times New Roman" w:hAnsi="Times New Roman"/>
          <w:b/>
          <w:sz w:val="26"/>
          <w:szCs w:val="26"/>
        </w:rPr>
        <w:t xml:space="preserve"> карт</w:t>
      </w:r>
      <w:r w:rsidR="00CF0299">
        <w:rPr>
          <w:rFonts w:ascii="Times New Roman" w:hAnsi="Times New Roman"/>
          <w:b/>
          <w:sz w:val="26"/>
          <w:szCs w:val="26"/>
        </w:rPr>
        <w:t>ы</w:t>
      </w:r>
      <w:r w:rsidR="00A26033" w:rsidRPr="00183743">
        <w:rPr>
          <w:rFonts w:ascii="Times New Roman" w:hAnsi="Times New Roman"/>
          <w:b/>
          <w:sz w:val="26"/>
          <w:szCs w:val="26"/>
        </w:rPr>
        <w:t>)</w:t>
      </w:r>
    </w:p>
    <w:p w:rsidR="00A26033" w:rsidRPr="00183743" w:rsidRDefault="00A26033" w:rsidP="00977B3E">
      <w:pPr>
        <w:pStyle w:val="ConsPlusNormal"/>
        <w:spacing w:after="240"/>
        <w:jc w:val="center"/>
        <w:rPr>
          <w:rFonts w:ascii="Times New Roman" w:hAnsi="Times New Roman"/>
          <w:b/>
          <w:sz w:val="26"/>
          <w:szCs w:val="26"/>
        </w:rPr>
      </w:pPr>
      <w:r w:rsidRPr="00183743">
        <w:rPr>
          <w:rFonts w:ascii="Times New Roman" w:hAnsi="Times New Roman"/>
          <w:b/>
          <w:sz w:val="26"/>
          <w:szCs w:val="26"/>
        </w:rPr>
        <w:t xml:space="preserve">по содействию развитию конкуренции в </w:t>
      </w:r>
      <w:r w:rsidR="008068A4" w:rsidRPr="00183743">
        <w:rPr>
          <w:rFonts w:ascii="Times New Roman" w:hAnsi="Times New Roman"/>
          <w:b/>
          <w:sz w:val="26"/>
          <w:szCs w:val="26"/>
        </w:rPr>
        <w:t>Находкинском городском округе</w:t>
      </w:r>
      <w:r w:rsidRPr="00183743">
        <w:rPr>
          <w:rFonts w:ascii="Times New Roman" w:hAnsi="Times New Roman"/>
          <w:b/>
          <w:sz w:val="26"/>
          <w:szCs w:val="26"/>
        </w:rPr>
        <w:t xml:space="preserve"> Приморского края</w:t>
      </w:r>
      <w:r w:rsidR="00CF0299">
        <w:rPr>
          <w:rFonts w:ascii="Times New Roman" w:hAnsi="Times New Roman"/>
          <w:b/>
          <w:sz w:val="26"/>
          <w:szCs w:val="26"/>
        </w:rPr>
        <w:t xml:space="preserve"> за 2019 год</w:t>
      </w:r>
    </w:p>
    <w:tbl>
      <w:tblPr>
        <w:tblW w:w="1630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3292"/>
        <w:gridCol w:w="4824"/>
        <w:gridCol w:w="3544"/>
        <w:gridCol w:w="1135"/>
        <w:gridCol w:w="994"/>
        <w:gridCol w:w="946"/>
        <w:gridCol w:w="47"/>
        <w:gridCol w:w="994"/>
      </w:tblGrid>
      <w:tr w:rsidR="00721387" w:rsidRPr="004A2653" w:rsidTr="007A238C">
        <w:trPr>
          <w:trHeight w:val="170"/>
          <w:tblHeader/>
        </w:trPr>
        <w:tc>
          <w:tcPr>
            <w:tcW w:w="528" w:type="dxa"/>
            <w:vMerge w:val="restart"/>
            <w:vAlign w:val="center"/>
          </w:tcPr>
          <w:p w:rsidR="00721387" w:rsidRPr="004A2653" w:rsidRDefault="00721387" w:rsidP="00F87157">
            <w:pPr>
              <w:pStyle w:val="ConsPlusNormal"/>
              <w:jc w:val="center"/>
              <w:rPr>
                <w:rFonts w:ascii="Times New Roman" w:hAnsi="Times New Roman" w:cs="Times New Roman"/>
                <w:sz w:val="20"/>
              </w:rPr>
            </w:pPr>
            <w:r w:rsidRPr="004A2653">
              <w:rPr>
                <w:rFonts w:ascii="Times New Roman" w:hAnsi="Times New Roman" w:cs="Times New Roman"/>
                <w:sz w:val="20"/>
              </w:rPr>
              <w:t xml:space="preserve">№  </w:t>
            </w:r>
            <w:proofErr w:type="gramStart"/>
            <w:r w:rsidRPr="004A2653">
              <w:rPr>
                <w:rFonts w:ascii="Times New Roman" w:hAnsi="Times New Roman" w:cs="Times New Roman"/>
                <w:sz w:val="20"/>
              </w:rPr>
              <w:t>п</w:t>
            </w:r>
            <w:proofErr w:type="gramEnd"/>
            <w:r w:rsidRPr="004A2653">
              <w:rPr>
                <w:rFonts w:ascii="Times New Roman" w:hAnsi="Times New Roman" w:cs="Times New Roman"/>
                <w:sz w:val="20"/>
              </w:rPr>
              <w:t>/п</w:t>
            </w:r>
          </w:p>
        </w:tc>
        <w:tc>
          <w:tcPr>
            <w:tcW w:w="3292" w:type="dxa"/>
            <w:vMerge w:val="restart"/>
            <w:vAlign w:val="center"/>
          </w:tcPr>
          <w:p w:rsidR="00721387" w:rsidRPr="004A2653" w:rsidRDefault="00721387" w:rsidP="008068A4">
            <w:pPr>
              <w:pStyle w:val="ConsPlusNormal"/>
              <w:jc w:val="center"/>
              <w:rPr>
                <w:rFonts w:ascii="Times New Roman" w:hAnsi="Times New Roman" w:cs="Times New Roman"/>
                <w:sz w:val="20"/>
              </w:rPr>
            </w:pPr>
            <w:r w:rsidRPr="004A2653">
              <w:rPr>
                <w:rFonts w:ascii="Times New Roman" w:hAnsi="Times New Roman" w:cs="Times New Roman"/>
                <w:sz w:val="20"/>
              </w:rPr>
              <w:t>Наименование мероприятия</w:t>
            </w:r>
          </w:p>
        </w:tc>
        <w:tc>
          <w:tcPr>
            <w:tcW w:w="4824" w:type="dxa"/>
            <w:vMerge w:val="restart"/>
            <w:vAlign w:val="center"/>
          </w:tcPr>
          <w:p w:rsidR="00721387" w:rsidRPr="004A2653" w:rsidRDefault="00721387" w:rsidP="00721387">
            <w:pPr>
              <w:pStyle w:val="ConsPlusNormal"/>
              <w:jc w:val="center"/>
              <w:rPr>
                <w:rFonts w:ascii="Times New Roman" w:hAnsi="Times New Roman" w:cs="Times New Roman"/>
                <w:sz w:val="20"/>
              </w:rPr>
            </w:pPr>
            <w:r>
              <w:rPr>
                <w:rFonts w:ascii="Times New Roman" w:hAnsi="Times New Roman" w:cs="Times New Roman"/>
                <w:sz w:val="20"/>
              </w:rPr>
              <w:t>Результат и</w:t>
            </w:r>
            <w:r w:rsidRPr="004A2653">
              <w:rPr>
                <w:rFonts w:ascii="Times New Roman" w:hAnsi="Times New Roman" w:cs="Times New Roman"/>
                <w:sz w:val="20"/>
              </w:rPr>
              <w:t>сполнения мероприятия</w:t>
            </w:r>
          </w:p>
        </w:tc>
        <w:tc>
          <w:tcPr>
            <w:tcW w:w="3544" w:type="dxa"/>
            <w:vMerge w:val="restart"/>
            <w:vAlign w:val="center"/>
          </w:tcPr>
          <w:p w:rsidR="00721387" w:rsidRPr="004A2653" w:rsidRDefault="00721387" w:rsidP="008068A4">
            <w:pPr>
              <w:pStyle w:val="ConsPlusNormal"/>
              <w:jc w:val="center"/>
              <w:rPr>
                <w:rFonts w:ascii="Times New Roman" w:hAnsi="Times New Roman" w:cs="Times New Roman"/>
                <w:sz w:val="20"/>
              </w:rPr>
            </w:pPr>
            <w:r w:rsidRPr="004A2653">
              <w:rPr>
                <w:rFonts w:ascii="Times New Roman" w:hAnsi="Times New Roman" w:cs="Times New Roman"/>
                <w:sz w:val="20"/>
              </w:rPr>
              <w:t>Наименование показателя</w:t>
            </w:r>
          </w:p>
        </w:tc>
        <w:tc>
          <w:tcPr>
            <w:tcW w:w="1135" w:type="dxa"/>
            <w:vMerge w:val="restart"/>
            <w:vAlign w:val="center"/>
          </w:tcPr>
          <w:p w:rsidR="00721387" w:rsidRPr="004A2653" w:rsidRDefault="00721387" w:rsidP="008068A4">
            <w:pPr>
              <w:pStyle w:val="ConsPlusNormal"/>
              <w:jc w:val="center"/>
              <w:rPr>
                <w:rFonts w:ascii="Times New Roman" w:hAnsi="Times New Roman" w:cs="Times New Roman"/>
                <w:sz w:val="20"/>
              </w:rPr>
            </w:pPr>
            <w:r w:rsidRPr="004A2653">
              <w:rPr>
                <w:rFonts w:ascii="Times New Roman" w:hAnsi="Times New Roman" w:cs="Times New Roman"/>
                <w:sz w:val="20"/>
              </w:rPr>
              <w:t>Единицы измерения</w:t>
            </w:r>
          </w:p>
        </w:tc>
        <w:tc>
          <w:tcPr>
            <w:tcW w:w="2981" w:type="dxa"/>
            <w:gridSpan w:val="4"/>
            <w:vAlign w:val="center"/>
          </w:tcPr>
          <w:p w:rsidR="00721387" w:rsidRDefault="00721387" w:rsidP="00B76F69">
            <w:pPr>
              <w:pStyle w:val="ConsPlusNormal"/>
              <w:jc w:val="center"/>
              <w:rPr>
                <w:rFonts w:ascii="Times New Roman" w:hAnsi="Times New Roman" w:cs="Times New Roman"/>
                <w:sz w:val="20"/>
              </w:rPr>
            </w:pPr>
            <w:r>
              <w:rPr>
                <w:rFonts w:ascii="Times New Roman" w:hAnsi="Times New Roman" w:cs="Times New Roman"/>
                <w:sz w:val="20"/>
              </w:rPr>
              <w:t>Зн</w:t>
            </w:r>
            <w:r w:rsidRPr="004A2653">
              <w:rPr>
                <w:rFonts w:ascii="Times New Roman" w:hAnsi="Times New Roman" w:cs="Times New Roman"/>
                <w:sz w:val="20"/>
              </w:rPr>
              <w:t>ачения показателя</w:t>
            </w:r>
          </w:p>
        </w:tc>
      </w:tr>
      <w:tr w:rsidR="007A238C" w:rsidRPr="004A2653" w:rsidTr="007A238C">
        <w:trPr>
          <w:trHeight w:val="170"/>
          <w:tblHeader/>
        </w:trPr>
        <w:tc>
          <w:tcPr>
            <w:tcW w:w="528" w:type="dxa"/>
            <w:vMerge/>
            <w:vAlign w:val="center"/>
          </w:tcPr>
          <w:p w:rsidR="00721387" w:rsidRPr="004A2653" w:rsidRDefault="00721387" w:rsidP="00BD275F">
            <w:pPr>
              <w:pStyle w:val="ConsPlusNormal"/>
              <w:jc w:val="both"/>
              <w:rPr>
                <w:rFonts w:ascii="Times New Roman" w:hAnsi="Times New Roman" w:cs="Times New Roman"/>
                <w:sz w:val="20"/>
              </w:rPr>
            </w:pPr>
          </w:p>
        </w:tc>
        <w:tc>
          <w:tcPr>
            <w:tcW w:w="3292" w:type="dxa"/>
            <w:vMerge/>
            <w:vAlign w:val="center"/>
          </w:tcPr>
          <w:p w:rsidR="00721387" w:rsidRPr="004A2653" w:rsidRDefault="00721387" w:rsidP="00BD275F">
            <w:pPr>
              <w:pStyle w:val="ConsPlusNormal"/>
              <w:jc w:val="both"/>
              <w:rPr>
                <w:rFonts w:ascii="Times New Roman" w:hAnsi="Times New Roman" w:cs="Times New Roman"/>
                <w:sz w:val="20"/>
              </w:rPr>
            </w:pPr>
          </w:p>
        </w:tc>
        <w:tc>
          <w:tcPr>
            <w:tcW w:w="4824" w:type="dxa"/>
            <w:vMerge/>
            <w:vAlign w:val="center"/>
          </w:tcPr>
          <w:p w:rsidR="00721387" w:rsidRPr="004A2653" w:rsidRDefault="00721387" w:rsidP="00BD275F">
            <w:pPr>
              <w:pStyle w:val="ConsPlusNormal"/>
              <w:jc w:val="both"/>
              <w:rPr>
                <w:rFonts w:ascii="Times New Roman" w:hAnsi="Times New Roman" w:cs="Times New Roman"/>
                <w:sz w:val="20"/>
              </w:rPr>
            </w:pPr>
          </w:p>
        </w:tc>
        <w:tc>
          <w:tcPr>
            <w:tcW w:w="3544" w:type="dxa"/>
            <w:vMerge/>
            <w:vAlign w:val="center"/>
          </w:tcPr>
          <w:p w:rsidR="00721387" w:rsidRPr="004A2653" w:rsidRDefault="00721387" w:rsidP="00BD275F">
            <w:pPr>
              <w:pStyle w:val="ConsPlusNormal"/>
              <w:jc w:val="both"/>
              <w:rPr>
                <w:rFonts w:ascii="Times New Roman" w:hAnsi="Times New Roman" w:cs="Times New Roman"/>
                <w:sz w:val="20"/>
              </w:rPr>
            </w:pPr>
          </w:p>
        </w:tc>
        <w:tc>
          <w:tcPr>
            <w:tcW w:w="1135" w:type="dxa"/>
            <w:vMerge/>
            <w:vAlign w:val="center"/>
          </w:tcPr>
          <w:p w:rsidR="00721387" w:rsidRPr="004A2653" w:rsidRDefault="00721387" w:rsidP="00BD275F">
            <w:pPr>
              <w:pStyle w:val="ConsPlusNormal"/>
              <w:jc w:val="both"/>
              <w:rPr>
                <w:rFonts w:ascii="Times New Roman" w:hAnsi="Times New Roman" w:cs="Times New Roman"/>
                <w:sz w:val="20"/>
              </w:rPr>
            </w:pPr>
          </w:p>
        </w:tc>
        <w:tc>
          <w:tcPr>
            <w:tcW w:w="994" w:type="dxa"/>
          </w:tcPr>
          <w:p w:rsidR="00721387" w:rsidRPr="004A2653" w:rsidRDefault="00721387" w:rsidP="00CB5C36">
            <w:pPr>
              <w:pStyle w:val="ConsPlusNormal"/>
              <w:jc w:val="center"/>
              <w:rPr>
                <w:rFonts w:ascii="Times New Roman" w:hAnsi="Times New Roman" w:cs="Times New Roman"/>
                <w:sz w:val="20"/>
              </w:rPr>
            </w:pPr>
            <w:r w:rsidRPr="004A2653">
              <w:rPr>
                <w:rFonts w:ascii="Times New Roman" w:hAnsi="Times New Roman" w:cs="Times New Roman"/>
                <w:sz w:val="20"/>
              </w:rPr>
              <w:t>2018</w:t>
            </w:r>
          </w:p>
        </w:tc>
        <w:tc>
          <w:tcPr>
            <w:tcW w:w="993" w:type="dxa"/>
            <w:gridSpan w:val="2"/>
          </w:tcPr>
          <w:p w:rsidR="00721387" w:rsidRPr="004A2653" w:rsidRDefault="00721387" w:rsidP="00CB5C36">
            <w:pPr>
              <w:pStyle w:val="ConsPlusNormal"/>
              <w:jc w:val="center"/>
              <w:rPr>
                <w:rFonts w:ascii="Times New Roman" w:hAnsi="Times New Roman" w:cs="Times New Roman"/>
                <w:sz w:val="20"/>
              </w:rPr>
            </w:pPr>
            <w:r w:rsidRPr="004A2653">
              <w:rPr>
                <w:rFonts w:ascii="Times New Roman" w:hAnsi="Times New Roman" w:cs="Times New Roman"/>
                <w:sz w:val="20"/>
              </w:rPr>
              <w:t>2019</w:t>
            </w:r>
            <w:r>
              <w:rPr>
                <w:rFonts w:ascii="Times New Roman" w:hAnsi="Times New Roman" w:cs="Times New Roman"/>
                <w:sz w:val="20"/>
              </w:rPr>
              <w:t xml:space="preserve"> план</w:t>
            </w:r>
          </w:p>
        </w:tc>
        <w:tc>
          <w:tcPr>
            <w:tcW w:w="994" w:type="dxa"/>
          </w:tcPr>
          <w:p w:rsidR="00721387" w:rsidRPr="004A2653" w:rsidRDefault="00721387" w:rsidP="00721387">
            <w:pPr>
              <w:pStyle w:val="ConsPlusNormal"/>
              <w:jc w:val="center"/>
              <w:rPr>
                <w:rFonts w:ascii="Times New Roman" w:hAnsi="Times New Roman" w:cs="Times New Roman"/>
                <w:sz w:val="20"/>
              </w:rPr>
            </w:pPr>
            <w:r w:rsidRPr="004A2653">
              <w:rPr>
                <w:rFonts w:ascii="Times New Roman" w:hAnsi="Times New Roman" w:cs="Times New Roman"/>
                <w:sz w:val="20"/>
              </w:rPr>
              <w:t>2019</w:t>
            </w:r>
            <w:r>
              <w:rPr>
                <w:rFonts w:ascii="Times New Roman" w:hAnsi="Times New Roman" w:cs="Times New Roman"/>
                <w:sz w:val="20"/>
              </w:rPr>
              <w:t xml:space="preserve"> факт</w:t>
            </w:r>
          </w:p>
        </w:tc>
      </w:tr>
      <w:tr w:rsidR="007A238C" w:rsidRPr="004A2653" w:rsidTr="007A238C">
        <w:trPr>
          <w:trHeight w:hRule="exact" w:val="283"/>
        </w:trPr>
        <w:tc>
          <w:tcPr>
            <w:tcW w:w="528"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1</w:t>
            </w:r>
          </w:p>
        </w:tc>
        <w:tc>
          <w:tcPr>
            <w:tcW w:w="3292"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2</w:t>
            </w:r>
          </w:p>
        </w:tc>
        <w:tc>
          <w:tcPr>
            <w:tcW w:w="4824"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3</w:t>
            </w:r>
          </w:p>
        </w:tc>
        <w:tc>
          <w:tcPr>
            <w:tcW w:w="3544"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4</w:t>
            </w:r>
          </w:p>
        </w:tc>
        <w:tc>
          <w:tcPr>
            <w:tcW w:w="1135"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5</w:t>
            </w:r>
          </w:p>
        </w:tc>
        <w:tc>
          <w:tcPr>
            <w:tcW w:w="994" w:type="dxa"/>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6</w:t>
            </w:r>
          </w:p>
        </w:tc>
        <w:tc>
          <w:tcPr>
            <w:tcW w:w="993" w:type="dxa"/>
            <w:gridSpan w:val="2"/>
            <w:tcMar>
              <w:top w:w="28" w:type="dxa"/>
              <w:bottom w:w="28" w:type="dxa"/>
            </w:tcMar>
            <w:vAlign w:val="center"/>
          </w:tcPr>
          <w:p w:rsidR="00721387" w:rsidRPr="004A2653" w:rsidRDefault="00721387" w:rsidP="007A238C">
            <w:pPr>
              <w:pStyle w:val="ConsPlusNormal"/>
              <w:jc w:val="center"/>
              <w:rPr>
                <w:rFonts w:ascii="Times New Roman" w:hAnsi="Times New Roman" w:cs="Times New Roman"/>
                <w:sz w:val="20"/>
              </w:rPr>
            </w:pPr>
            <w:r>
              <w:rPr>
                <w:rFonts w:ascii="Times New Roman" w:hAnsi="Times New Roman" w:cs="Times New Roman"/>
                <w:sz w:val="20"/>
              </w:rPr>
              <w:t>7</w:t>
            </w:r>
          </w:p>
        </w:tc>
        <w:tc>
          <w:tcPr>
            <w:tcW w:w="994" w:type="dxa"/>
            <w:tcMar>
              <w:top w:w="28" w:type="dxa"/>
              <w:bottom w:w="28" w:type="dxa"/>
            </w:tcMar>
            <w:vAlign w:val="center"/>
          </w:tcPr>
          <w:p w:rsidR="00721387" w:rsidRDefault="00D70CCB" w:rsidP="007A238C">
            <w:pPr>
              <w:pStyle w:val="ConsPlusNormal"/>
              <w:jc w:val="center"/>
              <w:rPr>
                <w:rFonts w:ascii="Times New Roman" w:hAnsi="Times New Roman" w:cs="Times New Roman"/>
                <w:sz w:val="20"/>
              </w:rPr>
            </w:pPr>
            <w:r>
              <w:rPr>
                <w:rFonts w:ascii="Times New Roman" w:hAnsi="Times New Roman" w:cs="Times New Roman"/>
                <w:sz w:val="20"/>
              </w:rPr>
              <w:t>8</w:t>
            </w:r>
          </w:p>
        </w:tc>
      </w:tr>
      <w:tr w:rsidR="00721387" w:rsidRPr="004A2653" w:rsidTr="00B76F69">
        <w:trPr>
          <w:trHeight w:hRule="exact" w:val="283"/>
        </w:trPr>
        <w:tc>
          <w:tcPr>
            <w:tcW w:w="16304" w:type="dxa"/>
            <w:gridSpan w:val="9"/>
            <w:tcMar>
              <w:top w:w="57" w:type="dxa"/>
              <w:bottom w:w="57" w:type="dxa"/>
            </w:tcMar>
            <w:vAlign w:val="center"/>
          </w:tcPr>
          <w:p w:rsidR="00721387" w:rsidRPr="004A2653" w:rsidRDefault="00721387" w:rsidP="00977B3E">
            <w:pPr>
              <w:pStyle w:val="ConsPlusNormal"/>
              <w:jc w:val="center"/>
              <w:rPr>
                <w:rFonts w:ascii="Times New Roman" w:hAnsi="Times New Roman"/>
                <w:sz w:val="20"/>
              </w:rPr>
            </w:pPr>
            <w:r w:rsidRPr="004A2653">
              <w:rPr>
                <w:rFonts w:ascii="Times New Roman" w:hAnsi="Times New Roman"/>
                <w:sz w:val="20"/>
              </w:rPr>
              <w:t xml:space="preserve">1. </w:t>
            </w:r>
            <w:r w:rsidRPr="00B6055A">
              <w:rPr>
                <w:rFonts w:ascii="Times New Roman" w:hAnsi="Times New Roman"/>
                <w:sz w:val="20"/>
              </w:rPr>
              <w:t>Рынок услуг дошкольного образования</w:t>
            </w:r>
          </w:p>
        </w:tc>
      </w:tr>
      <w:tr w:rsidR="00721387" w:rsidRPr="004A2653" w:rsidTr="00B76F69">
        <w:trPr>
          <w:trHeight w:hRule="exact" w:val="794"/>
        </w:trPr>
        <w:tc>
          <w:tcPr>
            <w:tcW w:w="16304" w:type="dxa"/>
            <w:gridSpan w:val="9"/>
            <w:tcMar>
              <w:top w:w="57" w:type="dxa"/>
              <w:bottom w:w="57" w:type="dxa"/>
            </w:tcMar>
            <w:vAlign w:val="center"/>
          </w:tcPr>
          <w:p w:rsidR="00721387" w:rsidRPr="004A2653" w:rsidRDefault="00721387" w:rsidP="007F00AD">
            <w:pPr>
              <w:pStyle w:val="ConsPlusNormal"/>
              <w:jc w:val="both"/>
              <w:rPr>
                <w:rFonts w:ascii="Times New Roman" w:hAnsi="Times New Roman" w:cs="Times New Roman"/>
                <w:sz w:val="20"/>
              </w:rPr>
            </w:pPr>
            <w:r w:rsidRPr="004A2653">
              <w:rPr>
                <w:rFonts w:ascii="Times New Roman" w:hAnsi="Times New Roman" w:cs="Times New Roman"/>
                <w:sz w:val="20"/>
              </w:rPr>
              <w:t>В 2019 на территории Находкинского городского округа работает 3 частных детских сада. Кроме того индивидуальные предприниматели оказывают услуги по присмотру и уходу за детьми. На текущий момент времени основная задача – получение лицензии индивидуальными предпринимателями с целью предоставления услуг дошкольного образования и получения финансирования из бюджета Приморского края.</w:t>
            </w:r>
            <w:bookmarkStart w:id="0" w:name="_GoBack"/>
            <w:bookmarkEnd w:id="0"/>
          </w:p>
        </w:tc>
      </w:tr>
      <w:tr w:rsidR="007A238C" w:rsidRPr="004A2653" w:rsidTr="007A238C">
        <w:tc>
          <w:tcPr>
            <w:tcW w:w="528" w:type="dxa"/>
          </w:tcPr>
          <w:p w:rsidR="00721387" w:rsidRPr="004A2653" w:rsidRDefault="00721387" w:rsidP="004C1B54">
            <w:pPr>
              <w:pStyle w:val="ConsPlusNormal"/>
              <w:jc w:val="both"/>
              <w:rPr>
                <w:rFonts w:ascii="Times New Roman" w:hAnsi="Times New Roman" w:cs="Times New Roman"/>
                <w:sz w:val="20"/>
              </w:rPr>
            </w:pPr>
            <w:r w:rsidRPr="004A2653">
              <w:rPr>
                <w:rFonts w:ascii="Times New Roman" w:hAnsi="Times New Roman" w:cs="Times New Roman"/>
                <w:sz w:val="20"/>
              </w:rPr>
              <w:t>1.1</w:t>
            </w:r>
          </w:p>
        </w:tc>
        <w:tc>
          <w:tcPr>
            <w:tcW w:w="3292" w:type="dxa"/>
          </w:tcPr>
          <w:p w:rsidR="00721387" w:rsidRPr="004A2653" w:rsidRDefault="00721387" w:rsidP="004B2EFB">
            <w:pPr>
              <w:pStyle w:val="ConsPlusNormal"/>
              <w:rPr>
                <w:rFonts w:ascii="Times New Roman" w:hAnsi="Times New Roman" w:cs="Times New Roman"/>
                <w:sz w:val="20"/>
              </w:rPr>
            </w:pPr>
            <w:r w:rsidRPr="004A2653">
              <w:rPr>
                <w:rFonts w:ascii="Times New Roman" w:hAnsi="Times New Roman" w:cs="Times New Roman"/>
                <w:sz w:val="20"/>
              </w:rPr>
              <w:t>Оказание организационно-методической и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4824" w:type="dxa"/>
          </w:tcPr>
          <w:p w:rsidR="00A10528" w:rsidRPr="00A10528" w:rsidRDefault="00A10528" w:rsidP="00CF7B7C">
            <w:pPr>
              <w:pStyle w:val="ConsPlusNormal"/>
              <w:rPr>
                <w:rFonts w:ascii="Times New Roman" w:hAnsi="Times New Roman" w:cs="Times New Roman"/>
                <w:sz w:val="20"/>
              </w:rPr>
            </w:pPr>
            <w:r w:rsidRPr="00A10528">
              <w:rPr>
                <w:rFonts w:ascii="Times New Roman" w:hAnsi="Times New Roman" w:cs="Times New Roman"/>
                <w:sz w:val="20"/>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проводятся индивидуальные консультации, занятия в детских садах и их анализ, работают «Школа молодого воспитателя», «Школа молодого методиста», «Школа педагогического актерского мастерства».</w:t>
            </w:r>
          </w:p>
          <w:p w:rsidR="00A10528" w:rsidRPr="00A10528" w:rsidRDefault="00A10528" w:rsidP="00CF7B7C">
            <w:pPr>
              <w:pStyle w:val="ConsPlusNormal"/>
              <w:rPr>
                <w:rFonts w:ascii="Times New Roman" w:hAnsi="Times New Roman" w:cs="Times New Roman"/>
                <w:sz w:val="20"/>
              </w:rPr>
            </w:pPr>
            <w:r w:rsidRPr="00A10528">
              <w:rPr>
                <w:rFonts w:ascii="Times New Roman" w:hAnsi="Times New Roman" w:cs="Times New Roman"/>
                <w:sz w:val="20"/>
              </w:rPr>
              <w:t>Для всех желающих воспитателей Находкинского городского округа методистами МБУ «ИМЦ «Развитие» проводятся тематические групповые консультации по запросам педагогов.</w:t>
            </w:r>
          </w:p>
          <w:p w:rsidR="00721387" w:rsidRPr="004A2653" w:rsidRDefault="00A10528" w:rsidP="00CF7B7C">
            <w:pPr>
              <w:pStyle w:val="ConsPlusNormal"/>
              <w:rPr>
                <w:rFonts w:ascii="Times New Roman" w:hAnsi="Times New Roman" w:cs="Times New Roman"/>
                <w:sz w:val="20"/>
              </w:rPr>
            </w:pPr>
            <w:r w:rsidRPr="00A10528">
              <w:rPr>
                <w:rFonts w:ascii="Times New Roman" w:hAnsi="Times New Roman" w:cs="Times New Roman"/>
                <w:sz w:val="20"/>
              </w:rPr>
              <w:t>Ежегодно проводится конкурсы для воспитателей, методистов, которые позволяют педагогам делиться опытом, а также обнаружить вопросы, на которые стоит обратить внимание.</w:t>
            </w:r>
          </w:p>
        </w:tc>
        <w:tc>
          <w:tcPr>
            <w:tcW w:w="3544" w:type="dxa"/>
          </w:tcPr>
          <w:p w:rsidR="00721387" w:rsidRPr="004A2653" w:rsidRDefault="00721387" w:rsidP="004B2EFB">
            <w:pPr>
              <w:pStyle w:val="ConsPlusNormal"/>
              <w:rPr>
                <w:rFonts w:ascii="Times New Roman" w:hAnsi="Times New Roman" w:cs="Times New Roman"/>
                <w:sz w:val="20"/>
              </w:rPr>
            </w:pPr>
            <w:r w:rsidRPr="004A2653">
              <w:rPr>
                <w:rFonts w:ascii="Times New Roman" w:hAnsi="Times New Roman" w:cs="Times New Roman"/>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5" w:type="dxa"/>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проценты</w:t>
            </w:r>
          </w:p>
        </w:tc>
        <w:tc>
          <w:tcPr>
            <w:tcW w:w="994" w:type="dxa"/>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3</w:t>
            </w:r>
          </w:p>
        </w:tc>
        <w:tc>
          <w:tcPr>
            <w:tcW w:w="946" w:type="dxa"/>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3,2</w:t>
            </w:r>
          </w:p>
        </w:tc>
        <w:tc>
          <w:tcPr>
            <w:tcW w:w="1041" w:type="dxa"/>
            <w:gridSpan w:val="2"/>
          </w:tcPr>
          <w:p w:rsidR="00721387" w:rsidRPr="004A2653" w:rsidRDefault="00B76F69" w:rsidP="004C1B54">
            <w:pPr>
              <w:pStyle w:val="ConsPlusNormal"/>
              <w:jc w:val="center"/>
              <w:rPr>
                <w:rFonts w:ascii="Times New Roman" w:hAnsi="Times New Roman" w:cs="Times New Roman"/>
                <w:sz w:val="20"/>
              </w:rPr>
            </w:pPr>
            <w:r>
              <w:rPr>
                <w:rFonts w:ascii="Times New Roman" w:hAnsi="Times New Roman" w:cs="Times New Roman"/>
                <w:sz w:val="20"/>
              </w:rPr>
              <w:t>3,2</w:t>
            </w:r>
          </w:p>
        </w:tc>
      </w:tr>
      <w:tr w:rsidR="00721387" w:rsidRPr="004A2653" w:rsidTr="007A238C">
        <w:trPr>
          <w:trHeight w:val="113"/>
        </w:trPr>
        <w:tc>
          <w:tcPr>
            <w:tcW w:w="16304" w:type="dxa"/>
            <w:gridSpan w:val="9"/>
          </w:tcPr>
          <w:p w:rsidR="00721387" w:rsidRPr="004A2653" w:rsidRDefault="00721387" w:rsidP="004C1B54">
            <w:pPr>
              <w:pStyle w:val="ConsPlusNormal"/>
              <w:jc w:val="center"/>
              <w:rPr>
                <w:rFonts w:ascii="Times New Roman" w:hAnsi="Times New Roman"/>
                <w:sz w:val="20"/>
              </w:rPr>
            </w:pPr>
            <w:r w:rsidRPr="004A2653">
              <w:rPr>
                <w:rFonts w:ascii="Times New Roman" w:hAnsi="Times New Roman"/>
                <w:sz w:val="20"/>
              </w:rPr>
              <w:t xml:space="preserve">2. </w:t>
            </w:r>
            <w:r w:rsidRPr="00B6055A">
              <w:rPr>
                <w:rFonts w:ascii="Times New Roman" w:hAnsi="Times New Roman"/>
                <w:sz w:val="20"/>
              </w:rPr>
              <w:t>Рынок услуг общего образования</w:t>
            </w:r>
          </w:p>
        </w:tc>
      </w:tr>
      <w:tr w:rsidR="00721387" w:rsidRPr="004A2653" w:rsidTr="00B76F69">
        <w:tc>
          <w:tcPr>
            <w:tcW w:w="16304" w:type="dxa"/>
            <w:gridSpan w:val="9"/>
          </w:tcPr>
          <w:p w:rsidR="00721387" w:rsidRPr="004A2653" w:rsidRDefault="00721387" w:rsidP="00FC1DCA">
            <w:pPr>
              <w:pStyle w:val="ConsPlusNormal"/>
              <w:jc w:val="both"/>
              <w:rPr>
                <w:rFonts w:ascii="Times New Roman" w:hAnsi="Times New Roman" w:cs="Times New Roman"/>
                <w:sz w:val="20"/>
              </w:rPr>
            </w:pPr>
            <w:r w:rsidRPr="004A2653">
              <w:rPr>
                <w:rFonts w:ascii="Times New Roman" w:hAnsi="Times New Roman" w:cs="Times New Roman"/>
                <w:sz w:val="20"/>
              </w:rPr>
              <w:t xml:space="preserve">В 2019 г. на территории Находкинского городского округа работает 1 частное образовательное учреждение «Центр непрерывного образования», которое оказывает услуги начального общего образования. Основная задача </w:t>
            </w:r>
            <w:r w:rsidR="00A10528" w:rsidRPr="00A10528">
              <w:rPr>
                <w:rFonts w:ascii="Times New Roman" w:hAnsi="Times New Roman" w:cs="Times New Roman"/>
                <w:sz w:val="20"/>
              </w:rPr>
              <w:t>«Центр</w:t>
            </w:r>
            <w:r w:rsidR="00A10528">
              <w:rPr>
                <w:rFonts w:ascii="Times New Roman" w:hAnsi="Times New Roman" w:cs="Times New Roman"/>
                <w:sz w:val="20"/>
              </w:rPr>
              <w:t>а</w:t>
            </w:r>
            <w:r w:rsidR="00A10528" w:rsidRPr="00A10528">
              <w:rPr>
                <w:rFonts w:ascii="Times New Roman" w:hAnsi="Times New Roman" w:cs="Times New Roman"/>
                <w:sz w:val="20"/>
              </w:rPr>
              <w:t xml:space="preserve"> непрерывного образования»</w:t>
            </w:r>
            <w:r w:rsidR="00A10528">
              <w:rPr>
                <w:rFonts w:ascii="Times New Roman" w:hAnsi="Times New Roman" w:cs="Times New Roman"/>
                <w:sz w:val="20"/>
              </w:rPr>
              <w:t xml:space="preserve"> - </w:t>
            </w:r>
            <w:r w:rsidRPr="004A2653">
              <w:rPr>
                <w:rFonts w:ascii="Times New Roman" w:hAnsi="Times New Roman" w:cs="Times New Roman"/>
                <w:sz w:val="20"/>
              </w:rPr>
              <w:t>увеличение численности обучающихся в ЧОУ за счет открытия 5-9 классов.</w:t>
            </w:r>
          </w:p>
        </w:tc>
      </w:tr>
      <w:tr w:rsidR="00721387" w:rsidRPr="004A2653" w:rsidTr="007A238C">
        <w:tc>
          <w:tcPr>
            <w:tcW w:w="528" w:type="dxa"/>
          </w:tcPr>
          <w:p w:rsidR="00721387" w:rsidRPr="004A2653" w:rsidRDefault="00721387" w:rsidP="004C1B54">
            <w:pPr>
              <w:pStyle w:val="ConsPlusNormal"/>
              <w:jc w:val="both"/>
              <w:rPr>
                <w:rFonts w:ascii="Times New Roman" w:hAnsi="Times New Roman" w:cs="Times New Roman"/>
                <w:sz w:val="20"/>
              </w:rPr>
            </w:pPr>
            <w:r w:rsidRPr="004A2653">
              <w:rPr>
                <w:rFonts w:ascii="Times New Roman" w:hAnsi="Times New Roman" w:cs="Times New Roman"/>
                <w:sz w:val="20"/>
              </w:rPr>
              <w:t>2.1</w:t>
            </w:r>
          </w:p>
        </w:tc>
        <w:tc>
          <w:tcPr>
            <w:tcW w:w="3292" w:type="dxa"/>
          </w:tcPr>
          <w:p w:rsidR="00721387" w:rsidRPr="004A2653" w:rsidRDefault="00721387" w:rsidP="00FA162C">
            <w:pPr>
              <w:pStyle w:val="ConsPlusNormal"/>
              <w:rPr>
                <w:rFonts w:ascii="Times New Roman" w:hAnsi="Times New Roman" w:cs="Times New Roman"/>
                <w:sz w:val="20"/>
              </w:rPr>
            </w:pPr>
            <w:r w:rsidRPr="004A2653">
              <w:rPr>
                <w:rFonts w:ascii="Times New Roman" w:hAnsi="Times New Roman" w:cs="Times New Roman"/>
                <w:sz w:val="20"/>
              </w:rPr>
              <w:t>Информирование населения Находкинского городского округа об услугах общего образования на территории Находкинского городского округа</w:t>
            </w:r>
          </w:p>
        </w:tc>
        <w:tc>
          <w:tcPr>
            <w:tcW w:w="4824" w:type="dxa"/>
          </w:tcPr>
          <w:p w:rsidR="00721387" w:rsidRPr="004A2653" w:rsidRDefault="00A10528" w:rsidP="00CF7B7C">
            <w:pPr>
              <w:spacing w:after="0" w:line="240" w:lineRule="auto"/>
              <w:ind w:left="57"/>
              <w:jc w:val="both"/>
              <w:rPr>
                <w:rFonts w:ascii="Times New Roman" w:hAnsi="Times New Roman"/>
                <w:sz w:val="20"/>
              </w:rPr>
            </w:pPr>
            <w:r w:rsidRPr="00CF7B7C">
              <w:rPr>
                <w:rFonts w:ascii="Times New Roman" w:eastAsia="Times New Roman" w:hAnsi="Times New Roman"/>
                <w:sz w:val="20"/>
                <w:szCs w:val="20"/>
                <w:lang w:eastAsia="ru-RU"/>
              </w:rPr>
              <w:t xml:space="preserve">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w:t>
            </w:r>
            <w:r w:rsidRPr="00CF7B7C">
              <w:rPr>
                <w:rFonts w:ascii="Times New Roman" w:eastAsia="Times New Roman" w:hAnsi="Times New Roman"/>
                <w:sz w:val="20"/>
                <w:szCs w:val="20"/>
                <w:lang w:eastAsia="ru-RU"/>
              </w:rPr>
              <w:lastRenderedPageBreak/>
              <w:t>городского округа.</w:t>
            </w:r>
          </w:p>
        </w:tc>
        <w:tc>
          <w:tcPr>
            <w:tcW w:w="3544" w:type="dxa"/>
          </w:tcPr>
          <w:p w:rsidR="00721387" w:rsidRPr="004A2653" w:rsidRDefault="00721387" w:rsidP="00B52F46">
            <w:pPr>
              <w:pStyle w:val="ConsPlusNormal"/>
              <w:rPr>
                <w:rFonts w:ascii="Times New Roman" w:hAnsi="Times New Roman" w:cs="Times New Roman"/>
                <w:sz w:val="20"/>
              </w:rPr>
            </w:pPr>
            <w:r w:rsidRPr="004A2653">
              <w:rPr>
                <w:rFonts w:ascii="Times New Roman" w:hAnsi="Times New Roman" w:cs="Times New Roman"/>
                <w:sz w:val="20"/>
              </w:rPr>
              <w:lastRenderedPageBreak/>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w:t>
            </w:r>
            <w:r w:rsidRPr="004A2653">
              <w:rPr>
                <w:rFonts w:ascii="Times New Roman" w:hAnsi="Times New Roman" w:cs="Times New Roman"/>
                <w:sz w:val="20"/>
              </w:rPr>
              <w:lastRenderedPageBreak/>
              <w:t xml:space="preserve">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135" w:type="dxa"/>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lastRenderedPageBreak/>
              <w:t>проценты</w:t>
            </w:r>
          </w:p>
        </w:tc>
        <w:tc>
          <w:tcPr>
            <w:tcW w:w="994" w:type="dxa"/>
          </w:tcPr>
          <w:p w:rsidR="00721387" w:rsidRPr="004A2653" w:rsidRDefault="00B76F69" w:rsidP="00D16397">
            <w:pPr>
              <w:spacing w:after="0"/>
              <w:jc w:val="center"/>
              <w:rPr>
                <w:rFonts w:ascii="Times New Roman" w:hAnsi="Times New Roman"/>
                <w:sz w:val="20"/>
                <w:szCs w:val="20"/>
              </w:rPr>
            </w:pPr>
            <w:r w:rsidRPr="004A2653">
              <w:rPr>
                <w:rFonts w:ascii="Times New Roman" w:hAnsi="Times New Roman"/>
                <w:sz w:val="20"/>
                <w:szCs w:val="20"/>
              </w:rPr>
              <w:t>0,64</w:t>
            </w:r>
          </w:p>
        </w:tc>
        <w:tc>
          <w:tcPr>
            <w:tcW w:w="993" w:type="dxa"/>
            <w:gridSpan w:val="2"/>
          </w:tcPr>
          <w:p w:rsidR="00721387" w:rsidRPr="004A2653" w:rsidRDefault="00B76F69" w:rsidP="00D16397">
            <w:pPr>
              <w:spacing w:after="0"/>
              <w:jc w:val="center"/>
              <w:rPr>
                <w:rFonts w:ascii="Times New Roman" w:hAnsi="Times New Roman"/>
                <w:sz w:val="20"/>
                <w:szCs w:val="20"/>
              </w:rPr>
            </w:pPr>
            <w:r>
              <w:rPr>
                <w:rFonts w:ascii="Times New Roman" w:hAnsi="Times New Roman"/>
                <w:sz w:val="20"/>
                <w:szCs w:val="20"/>
              </w:rPr>
              <w:t>0,7</w:t>
            </w:r>
          </w:p>
        </w:tc>
        <w:tc>
          <w:tcPr>
            <w:tcW w:w="994" w:type="dxa"/>
          </w:tcPr>
          <w:p w:rsidR="00721387" w:rsidRPr="004A2653" w:rsidRDefault="00721387" w:rsidP="00D16397">
            <w:pPr>
              <w:pStyle w:val="ConsPlusNormal"/>
              <w:jc w:val="center"/>
              <w:rPr>
                <w:rFonts w:ascii="Times New Roman" w:hAnsi="Times New Roman" w:cs="Times New Roman"/>
                <w:sz w:val="20"/>
              </w:rPr>
            </w:pPr>
            <w:r w:rsidRPr="004A2653">
              <w:rPr>
                <w:rFonts w:ascii="Times New Roman" w:hAnsi="Times New Roman" w:cs="Times New Roman"/>
                <w:sz w:val="20"/>
              </w:rPr>
              <w:t>0,7</w:t>
            </w:r>
          </w:p>
        </w:tc>
      </w:tr>
      <w:tr w:rsidR="00721387" w:rsidRPr="004A2653" w:rsidTr="00B76F69">
        <w:trPr>
          <w:trHeight w:val="20"/>
        </w:trPr>
        <w:tc>
          <w:tcPr>
            <w:tcW w:w="16304" w:type="dxa"/>
            <w:gridSpan w:val="9"/>
          </w:tcPr>
          <w:p w:rsidR="00721387" w:rsidRPr="004A2653" w:rsidRDefault="00721387" w:rsidP="00D16397">
            <w:pPr>
              <w:pStyle w:val="ConsPlusNormal"/>
              <w:jc w:val="center"/>
              <w:rPr>
                <w:rFonts w:ascii="Times New Roman" w:hAnsi="Times New Roman"/>
                <w:sz w:val="20"/>
              </w:rPr>
            </w:pPr>
            <w:r w:rsidRPr="004A2653">
              <w:rPr>
                <w:rFonts w:ascii="Times New Roman" w:hAnsi="Times New Roman"/>
                <w:sz w:val="20"/>
              </w:rPr>
              <w:lastRenderedPageBreak/>
              <w:t xml:space="preserve">3. </w:t>
            </w:r>
            <w:r w:rsidRPr="004A2653">
              <w:rPr>
                <w:rFonts w:ascii="Times New Roman" w:eastAsiaTheme="minorHAnsi" w:hAnsi="Times New Roman"/>
                <w:sz w:val="20"/>
              </w:rPr>
              <w:t>Рынок услуг дополнительного образования детей</w:t>
            </w:r>
          </w:p>
        </w:tc>
      </w:tr>
      <w:tr w:rsidR="00721387" w:rsidRPr="004A2653" w:rsidTr="00B76F69">
        <w:tc>
          <w:tcPr>
            <w:tcW w:w="16304" w:type="dxa"/>
            <w:gridSpan w:val="9"/>
          </w:tcPr>
          <w:p w:rsidR="00721387" w:rsidRPr="004A2653" w:rsidRDefault="00721387" w:rsidP="00C33BD9">
            <w:pPr>
              <w:pStyle w:val="ConsPlusNormal"/>
              <w:jc w:val="both"/>
              <w:rPr>
                <w:rFonts w:ascii="Times New Roman" w:hAnsi="Times New Roman" w:cs="Times New Roman"/>
                <w:sz w:val="20"/>
              </w:rPr>
            </w:pPr>
            <w:r w:rsidRPr="004A2653">
              <w:rPr>
                <w:rFonts w:ascii="Times New Roman" w:hAnsi="Times New Roman" w:cs="Times New Roman"/>
                <w:sz w:val="20"/>
              </w:rPr>
              <w:t xml:space="preserve">Рынок услуг дополнительного образования представлен 18 организациями, оказывающими услуги дополнительного образования детей различной направленности. С учетом наличия муниципальных учреждений дополнительного образования, основные задачи - сохранение </w:t>
            </w:r>
            <w:r w:rsidR="00C33BD9">
              <w:rPr>
                <w:rFonts w:ascii="Times New Roman" w:hAnsi="Times New Roman" w:cs="Times New Roman"/>
                <w:sz w:val="20"/>
              </w:rPr>
              <w:t>количества</w:t>
            </w:r>
            <w:r w:rsidRPr="004A2653">
              <w:rPr>
                <w:rFonts w:ascii="Times New Roman" w:hAnsi="Times New Roman" w:cs="Times New Roman"/>
                <w:sz w:val="20"/>
              </w:rPr>
              <w:t xml:space="preserve"> организаций и индивидуальных предпринимателей, занимающихся дополнительным образованием детей</w:t>
            </w:r>
          </w:p>
        </w:tc>
      </w:tr>
      <w:tr w:rsidR="00721387" w:rsidRPr="004A2653" w:rsidTr="007A238C">
        <w:trPr>
          <w:trHeight w:val="964"/>
        </w:trPr>
        <w:tc>
          <w:tcPr>
            <w:tcW w:w="528" w:type="dxa"/>
          </w:tcPr>
          <w:p w:rsidR="00721387" w:rsidRPr="004A2653" w:rsidRDefault="00721387" w:rsidP="004C1B54">
            <w:pPr>
              <w:pStyle w:val="ConsPlusNormal"/>
              <w:jc w:val="both"/>
              <w:rPr>
                <w:rFonts w:ascii="Times New Roman" w:hAnsi="Times New Roman" w:cs="Times New Roman"/>
                <w:sz w:val="20"/>
              </w:rPr>
            </w:pPr>
            <w:r w:rsidRPr="004A2653">
              <w:rPr>
                <w:rFonts w:ascii="Times New Roman" w:hAnsi="Times New Roman" w:cs="Times New Roman"/>
                <w:sz w:val="20"/>
              </w:rPr>
              <w:t>3.1</w:t>
            </w:r>
          </w:p>
        </w:tc>
        <w:tc>
          <w:tcPr>
            <w:tcW w:w="3292" w:type="dxa"/>
          </w:tcPr>
          <w:p w:rsidR="00721387" w:rsidRPr="004A2653" w:rsidRDefault="00721387" w:rsidP="003027AE">
            <w:pPr>
              <w:pStyle w:val="ConsPlusNormal"/>
              <w:rPr>
                <w:rFonts w:ascii="Times New Roman" w:hAnsi="Times New Roman" w:cs="Times New Roman"/>
                <w:sz w:val="20"/>
              </w:rPr>
            </w:pPr>
            <w:r w:rsidRPr="004A2653">
              <w:rPr>
                <w:rFonts w:ascii="Times New Roman" w:hAnsi="Times New Roman" w:cs="Times New Roman"/>
                <w:sz w:val="20"/>
              </w:rPr>
              <w:t>Информирование населения Находкинского городского округа об услугах дополнительного образования на территории Находкинского городского округа</w:t>
            </w:r>
          </w:p>
        </w:tc>
        <w:tc>
          <w:tcPr>
            <w:tcW w:w="4824" w:type="dxa"/>
          </w:tcPr>
          <w:p w:rsidR="00A10528" w:rsidRPr="00A10528" w:rsidRDefault="00A10528" w:rsidP="00A10528">
            <w:pPr>
              <w:pStyle w:val="ConsPlusNormal"/>
              <w:jc w:val="both"/>
              <w:rPr>
                <w:rFonts w:ascii="Times New Roman" w:hAnsi="Times New Roman" w:cs="Times New Roman"/>
                <w:sz w:val="20"/>
              </w:rPr>
            </w:pPr>
            <w:r w:rsidRPr="00A10528">
              <w:rPr>
                <w:rFonts w:ascii="Times New Roman" w:hAnsi="Times New Roman" w:cs="Times New Roman"/>
                <w:sz w:val="20"/>
              </w:rPr>
              <w:t>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образования детей Приморского края».</w:t>
            </w:r>
          </w:p>
          <w:p w:rsidR="00721387" w:rsidRPr="004A2653" w:rsidRDefault="00A10528" w:rsidP="00A10528">
            <w:pPr>
              <w:pStyle w:val="ConsPlusNormal"/>
              <w:jc w:val="both"/>
              <w:rPr>
                <w:rFonts w:ascii="Times New Roman" w:hAnsi="Times New Roman" w:cs="Times New Roman"/>
                <w:sz w:val="20"/>
              </w:rPr>
            </w:pPr>
            <w:r w:rsidRPr="00A10528">
              <w:rPr>
                <w:rFonts w:ascii="Times New Roman" w:hAnsi="Times New Roman" w:cs="Times New Roman"/>
                <w:sz w:val="20"/>
              </w:rPr>
              <w:t>Кроме того учреждениями дополнительного образования проводятся ярмарки дополнительного образования и дни открытых дверей.</w:t>
            </w:r>
          </w:p>
        </w:tc>
        <w:tc>
          <w:tcPr>
            <w:tcW w:w="3544" w:type="dxa"/>
          </w:tcPr>
          <w:p w:rsidR="00721387" w:rsidRPr="004A2653" w:rsidRDefault="00721387" w:rsidP="00B52F46">
            <w:pPr>
              <w:pStyle w:val="ConsPlusNormal"/>
              <w:rPr>
                <w:rFonts w:ascii="Times New Roman" w:hAnsi="Times New Roman" w:cs="Times New Roman"/>
                <w:sz w:val="20"/>
              </w:rPr>
            </w:pPr>
            <w:r w:rsidRPr="004A2653">
              <w:rPr>
                <w:rFonts w:ascii="Times New Roman" w:hAnsi="Times New Roman" w:cs="Times New Roman"/>
                <w:sz w:val="20"/>
              </w:rPr>
              <w:t>Доля организаций частной формы собственности в сфере услуг дополнительного образования детей</w:t>
            </w:r>
          </w:p>
        </w:tc>
        <w:tc>
          <w:tcPr>
            <w:tcW w:w="1135" w:type="dxa"/>
          </w:tcPr>
          <w:p w:rsidR="00721387" w:rsidRPr="004A2653" w:rsidRDefault="00721387" w:rsidP="004C1B54">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B76F69" w:rsidP="00B926FC">
            <w:pPr>
              <w:pStyle w:val="ConsPlusNormal"/>
              <w:jc w:val="center"/>
              <w:rPr>
                <w:rFonts w:ascii="Times New Roman" w:hAnsi="Times New Roman" w:cs="Times New Roman"/>
                <w:sz w:val="20"/>
              </w:rPr>
            </w:pPr>
            <w:r>
              <w:rPr>
                <w:rFonts w:ascii="Times New Roman" w:hAnsi="Times New Roman" w:cs="Times New Roman"/>
                <w:sz w:val="20"/>
              </w:rPr>
              <w:t>50</w:t>
            </w:r>
          </w:p>
        </w:tc>
        <w:tc>
          <w:tcPr>
            <w:tcW w:w="993" w:type="dxa"/>
            <w:gridSpan w:val="2"/>
          </w:tcPr>
          <w:p w:rsidR="00721387" w:rsidRPr="004A2653" w:rsidRDefault="00721387" w:rsidP="00B926FC">
            <w:pPr>
              <w:pStyle w:val="ConsPlusNormal"/>
              <w:jc w:val="center"/>
              <w:rPr>
                <w:rFonts w:ascii="Times New Roman" w:hAnsi="Times New Roman" w:cs="Times New Roman"/>
                <w:sz w:val="20"/>
              </w:rPr>
            </w:pPr>
            <w:r w:rsidRPr="004A2653">
              <w:rPr>
                <w:rFonts w:ascii="Times New Roman" w:hAnsi="Times New Roman" w:cs="Times New Roman"/>
                <w:sz w:val="20"/>
              </w:rPr>
              <w:t>50</w:t>
            </w:r>
          </w:p>
        </w:tc>
        <w:tc>
          <w:tcPr>
            <w:tcW w:w="994" w:type="dxa"/>
          </w:tcPr>
          <w:p w:rsidR="00721387" w:rsidRPr="004A2653" w:rsidRDefault="00721387" w:rsidP="00B926FC">
            <w:pPr>
              <w:pStyle w:val="ConsPlusNormal"/>
              <w:jc w:val="center"/>
              <w:rPr>
                <w:rFonts w:ascii="Times New Roman" w:hAnsi="Times New Roman" w:cs="Times New Roman"/>
                <w:sz w:val="20"/>
              </w:rPr>
            </w:pPr>
            <w:r w:rsidRPr="004A2653">
              <w:rPr>
                <w:rFonts w:ascii="Times New Roman" w:hAnsi="Times New Roman" w:cs="Times New Roman"/>
                <w:sz w:val="20"/>
              </w:rPr>
              <w:t>50</w:t>
            </w:r>
          </w:p>
        </w:tc>
      </w:tr>
      <w:tr w:rsidR="007A238C" w:rsidRPr="004A2653" w:rsidTr="00B76F69">
        <w:trPr>
          <w:trHeight w:val="283"/>
        </w:trPr>
        <w:tc>
          <w:tcPr>
            <w:tcW w:w="16304" w:type="dxa"/>
            <w:gridSpan w:val="9"/>
            <w:vAlign w:val="center"/>
          </w:tcPr>
          <w:p w:rsidR="007A238C" w:rsidRPr="00B6055A" w:rsidRDefault="007A238C" w:rsidP="00FC1DCA">
            <w:pPr>
              <w:pStyle w:val="ConsPlusNormal"/>
              <w:jc w:val="center"/>
              <w:rPr>
                <w:rFonts w:ascii="Times New Roman" w:hAnsi="Times New Roman"/>
                <w:sz w:val="20"/>
              </w:rPr>
            </w:pPr>
            <w:r w:rsidRPr="00B6055A">
              <w:rPr>
                <w:rFonts w:ascii="Times New Roman" w:hAnsi="Times New Roman"/>
                <w:sz w:val="20"/>
              </w:rPr>
              <w:t>4. Рынок услуг детского отдыха и оздоровления</w:t>
            </w:r>
          </w:p>
        </w:tc>
      </w:tr>
      <w:tr w:rsidR="007A238C" w:rsidRPr="004A2653" w:rsidTr="00B76F69">
        <w:trPr>
          <w:trHeight w:val="624"/>
        </w:trPr>
        <w:tc>
          <w:tcPr>
            <w:tcW w:w="16304" w:type="dxa"/>
            <w:gridSpan w:val="9"/>
          </w:tcPr>
          <w:p w:rsidR="007A238C" w:rsidRPr="004A2653" w:rsidRDefault="007A238C" w:rsidP="004C1B54">
            <w:pPr>
              <w:pStyle w:val="ConsPlusNormal"/>
              <w:jc w:val="both"/>
              <w:rPr>
                <w:rFonts w:ascii="Times New Roman" w:hAnsi="Times New Roman" w:cs="Times New Roman"/>
                <w:sz w:val="20"/>
              </w:rPr>
            </w:pPr>
            <w:r w:rsidRPr="004A2653">
              <w:rPr>
                <w:rFonts w:ascii="Times New Roman" w:hAnsi="Times New Roman" w:cs="Times New Roman"/>
                <w:sz w:val="20"/>
              </w:rPr>
              <w:t>Услуги по организации летнего отдыха детей оказывают 8 частных загородных лагерей, 2 палаточных лагеря. В настоящее время необходимо решение вопроса об увеличении компенсации родителям части стоимости путевки.  Основная  задача - сохранение числа организаций и индивидуальных предпринимателей, занимающихся организацией летнего отдыха детей.</w:t>
            </w:r>
          </w:p>
        </w:tc>
      </w:tr>
      <w:tr w:rsidR="00721387" w:rsidRPr="004A2653" w:rsidTr="007A238C">
        <w:trPr>
          <w:trHeight w:val="2337"/>
        </w:trPr>
        <w:tc>
          <w:tcPr>
            <w:tcW w:w="528" w:type="dxa"/>
            <w:tcMar>
              <w:top w:w="28" w:type="dxa"/>
              <w:left w:w="28" w:type="dxa"/>
              <w:bottom w:w="28" w:type="dxa"/>
              <w:right w:w="28" w:type="dxa"/>
            </w:tcMar>
          </w:tcPr>
          <w:p w:rsidR="00721387" w:rsidRPr="004A2653" w:rsidRDefault="00721387" w:rsidP="004C1B54">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4.1</w:t>
            </w:r>
          </w:p>
        </w:tc>
        <w:tc>
          <w:tcPr>
            <w:tcW w:w="3292"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r w:rsidRPr="004E4ADB">
              <w:rPr>
                <w:rFonts w:ascii="Times New Roman" w:hAnsi="Times New Roman" w:cs="Times New Roman"/>
                <w:sz w:val="20"/>
              </w:rPr>
              <w:t xml:space="preserve">Создание необходимых условий для организации отдыха и оздоровления детей и подростков, обеспечение их занятости в период каникул </w:t>
            </w:r>
          </w:p>
        </w:tc>
        <w:tc>
          <w:tcPr>
            <w:tcW w:w="4824" w:type="dxa"/>
            <w:tcMar>
              <w:top w:w="28" w:type="dxa"/>
              <w:left w:w="28" w:type="dxa"/>
              <w:bottom w:w="28" w:type="dxa"/>
              <w:right w:w="28" w:type="dxa"/>
            </w:tcMar>
          </w:tcPr>
          <w:p w:rsidR="00A10528" w:rsidRPr="00A10528"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На территории Находкинского городского округа в летний каникулярный период 2019 года работало 35 объектов летнего отдыха, всего охвачено 15908 детей (95,8%), в том числе:</w:t>
            </w:r>
          </w:p>
          <w:p w:rsidR="00A10528" w:rsidRPr="00A10528"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- 7 загородных оздоровительных лагерей: «Отрада», «Бухта Отрада», «Альбатрос», «</w:t>
            </w:r>
            <w:proofErr w:type="spellStart"/>
            <w:r w:rsidRPr="00A10528">
              <w:rPr>
                <w:rFonts w:ascii="Times New Roman" w:hAnsi="Times New Roman" w:cs="Times New Roman"/>
                <w:sz w:val="20"/>
              </w:rPr>
              <w:t>Шепалово</w:t>
            </w:r>
            <w:proofErr w:type="spellEnd"/>
            <w:r w:rsidRPr="00A10528">
              <w:rPr>
                <w:rFonts w:ascii="Times New Roman" w:hAnsi="Times New Roman" w:cs="Times New Roman"/>
                <w:sz w:val="20"/>
              </w:rPr>
              <w:t>», «Мечта», «Радуга» «РОСТ», охвачено 5558 детей;</w:t>
            </w:r>
          </w:p>
          <w:p w:rsidR="00A10528" w:rsidRPr="00A10528"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- 24 лагеря с дневным пребыванием детей (во всех муниципальных общеобразовательных учреждениях), охвачено 6498 детей;</w:t>
            </w:r>
          </w:p>
          <w:p w:rsidR="00A10528" w:rsidRPr="00A10528"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- 3 палаточных лагеря, охвачено 516 детей;</w:t>
            </w:r>
          </w:p>
          <w:p w:rsidR="00A10528" w:rsidRPr="00A10528"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 xml:space="preserve">- 1 лагерь иного типа ООО </w:t>
            </w:r>
            <w:proofErr w:type="spellStart"/>
            <w:r w:rsidRPr="00A10528">
              <w:rPr>
                <w:rFonts w:ascii="Times New Roman" w:hAnsi="Times New Roman" w:cs="Times New Roman"/>
                <w:sz w:val="20"/>
              </w:rPr>
              <w:t>Стайлинг</w:t>
            </w:r>
            <w:proofErr w:type="spellEnd"/>
            <w:r w:rsidRPr="00A10528">
              <w:rPr>
                <w:rFonts w:ascii="Times New Roman" w:hAnsi="Times New Roman" w:cs="Times New Roman"/>
                <w:sz w:val="20"/>
              </w:rPr>
              <w:t xml:space="preserve"> «Спартанец», охвачено 184 ребенка.</w:t>
            </w:r>
          </w:p>
          <w:p w:rsidR="00721387" w:rsidRPr="004A2653"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В 2019 году в летний каникулярный период было трудоустроено 357 несовершеннолетних в муниципальных учреждениях культуры и образования Находкинского городского округа.</w:t>
            </w:r>
          </w:p>
        </w:tc>
        <w:tc>
          <w:tcPr>
            <w:tcW w:w="3544"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r w:rsidRPr="004E4ADB">
              <w:rPr>
                <w:rFonts w:ascii="Times New Roman" w:hAnsi="Times New Roman" w:cs="Times New Roman"/>
                <w:sz w:val="20"/>
              </w:rPr>
              <w:t>Доля организаций отдыха и оздоровления детей частной формы собственности, процентов</w:t>
            </w:r>
          </w:p>
        </w:tc>
        <w:tc>
          <w:tcPr>
            <w:tcW w:w="1135" w:type="dxa"/>
            <w:tcMar>
              <w:top w:w="28" w:type="dxa"/>
              <w:left w:w="28" w:type="dxa"/>
              <w:bottom w:w="28" w:type="dxa"/>
              <w:right w:w="28" w:type="dxa"/>
            </w:tcMar>
          </w:tcPr>
          <w:p w:rsidR="00721387" w:rsidRPr="004A2653" w:rsidRDefault="00721387" w:rsidP="004C1B54">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Mar>
              <w:top w:w="28" w:type="dxa"/>
              <w:left w:w="28" w:type="dxa"/>
              <w:bottom w:w="28" w:type="dxa"/>
              <w:right w:w="28" w:type="dxa"/>
            </w:tcMar>
          </w:tcPr>
          <w:p w:rsidR="00721387" w:rsidRPr="004A2653" w:rsidRDefault="00B76F69" w:rsidP="00E752E0">
            <w:pPr>
              <w:pStyle w:val="ConsPlusNormal"/>
              <w:jc w:val="center"/>
              <w:rPr>
                <w:rFonts w:ascii="Times New Roman" w:hAnsi="Times New Roman" w:cs="Times New Roman"/>
                <w:sz w:val="20"/>
              </w:rPr>
            </w:pPr>
            <w:r>
              <w:rPr>
                <w:rFonts w:ascii="Times New Roman" w:hAnsi="Times New Roman" w:cs="Times New Roman"/>
                <w:sz w:val="20"/>
              </w:rPr>
              <w:t>30,5</w:t>
            </w:r>
          </w:p>
        </w:tc>
        <w:tc>
          <w:tcPr>
            <w:tcW w:w="993" w:type="dxa"/>
            <w:gridSpan w:val="2"/>
            <w:tcMar>
              <w:top w:w="28" w:type="dxa"/>
              <w:left w:w="28" w:type="dxa"/>
              <w:bottom w:w="28" w:type="dxa"/>
              <w:right w:w="28" w:type="dxa"/>
            </w:tcMar>
          </w:tcPr>
          <w:p w:rsidR="00721387" w:rsidRPr="004A2653" w:rsidRDefault="00721387" w:rsidP="00E752E0">
            <w:pPr>
              <w:pStyle w:val="ConsPlusNormal"/>
              <w:jc w:val="center"/>
              <w:rPr>
                <w:rFonts w:ascii="Times New Roman" w:hAnsi="Times New Roman" w:cs="Times New Roman"/>
                <w:sz w:val="20"/>
              </w:rPr>
            </w:pPr>
            <w:r w:rsidRPr="004A2653">
              <w:rPr>
                <w:rFonts w:ascii="Times New Roman" w:hAnsi="Times New Roman" w:cs="Times New Roman"/>
                <w:sz w:val="20"/>
              </w:rPr>
              <w:t>30,5</w:t>
            </w:r>
          </w:p>
        </w:tc>
        <w:tc>
          <w:tcPr>
            <w:tcW w:w="994" w:type="dxa"/>
            <w:tcMar>
              <w:top w:w="28" w:type="dxa"/>
              <w:left w:w="28" w:type="dxa"/>
              <w:bottom w:w="28" w:type="dxa"/>
              <w:right w:w="28" w:type="dxa"/>
            </w:tcMar>
          </w:tcPr>
          <w:p w:rsidR="00721387" w:rsidRPr="004A2653" w:rsidRDefault="00721387" w:rsidP="00E752E0">
            <w:pPr>
              <w:pStyle w:val="ConsPlusNormal"/>
              <w:jc w:val="center"/>
              <w:rPr>
                <w:rFonts w:ascii="Times New Roman" w:hAnsi="Times New Roman" w:cs="Times New Roman"/>
                <w:sz w:val="20"/>
              </w:rPr>
            </w:pPr>
            <w:r w:rsidRPr="004A2653">
              <w:rPr>
                <w:rFonts w:ascii="Times New Roman" w:hAnsi="Times New Roman" w:cs="Times New Roman"/>
                <w:sz w:val="20"/>
              </w:rPr>
              <w:t>30,5</w:t>
            </w:r>
          </w:p>
        </w:tc>
      </w:tr>
      <w:tr w:rsidR="00721387" w:rsidRPr="004A2653" w:rsidTr="007A238C">
        <w:tc>
          <w:tcPr>
            <w:tcW w:w="528" w:type="dxa"/>
            <w:tcMar>
              <w:top w:w="28" w:type="dxa"/>
              <w:left w:w="28" w:type="dxa"/>
              <w:bottom w:w="28" w:type="dxa"/>
              <w:right w:w="28" w:type="dxa"/>
            </w:tcMar>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t>4.2</w:t>
            </w:r>
          </w:p>
        </w:tc>
        <w:tc>
          <w:tcPr>
            <w:tcW w:w="3292"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r w:rsidRPr="004E4ADB">
              <w:rPr>
                <w:rFonts w:ascii="Times New Roman" w:hAnsi="Times New Roman" w:cs="Times New Roman"/>
                <w:sz w:val="20"/>
              </w:rPr>
              <w:t>Сохранение сети муниципальных организаций детского отдыха и оздоровления на территории Находкинского городского округа</w:t>
            </w:r>
          </w:p>
        </w:tc>
        <w:tc>
          <w:tcPr>
            <w:tcW w:w="4824" w:type="dxa"/>
            <w:tcMar>
              <w:top w:w="28" w:type="dxa"/>
              <w:left w:w="28" w:type="dxa"/>
              <w:bottom w:w="28" w:type="dxa"/>
              <w:right w:w="28" w:type="dxa"/>
            </w:tcMar>
          </w:tcPr>
          <w:p w:rsidR="00721387" w:rsidRPr="004A2653" w:rsidRDefault="00A10528" w:rsidP="004E4ADB">
            <w:pPr>
              <w:pStyle w:val="ConsPlusNormal"/>
              <w:rPr>
                <w:rFonts w:ascii="Times New Roman" w:hAnsi="Times New Roman" w:cs="Times New Roman"/>
                <w:sz w:val="20"/>
              </w:rPr>
            </w:pPr>
            <w:r w:rsidRPr="00A10528">
              <w:rPr>
                <w:rFonts w:ascii="Times New Roman" w:hAnsi="Times New Roman" w:cs="Times New Roman"/>
                <w:sz w:val="20"/>
              </w:rPr>
              <w:t>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 Ежегодно функционируют 24 лагеря с дневным пребыванием детей, организованных на базе муниципальных бюджетных общеобразовательных учреждений, 1 палаточный лагерь «Гелиос», организованный МБОУ СОШ № 25 «Гелиос».</w:t>
            </w:r>
          </w:p>
        </w:tc>
        <w:tc>
          <w:tcPr>
            <w:tcW w:w="3544"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p>
        </w:tc>
        <w:tc>
          <w:tcPr>
            <w:tcW w:w="1135" w:type="dxa"/>
            <w:tcMar>
              <w:top w:w="28" w:type="dxa"/>
              <w:left w:w="28" w:type="dxa"/>
              <w:bottom w:w="28" w:type="dxa"/>
              <w:right w:w="28" w:type="dxa"/>
            </w:tcMar>
          </w:tcPr>
          <w:p w:rsidR="00721387" w:rsidRPr="004A2653" w:rsidRDefault="00721387" w:rsidP="00BD275F">
            <w:pPr>
              <w:spacing w:after="0"/>
              <w:jc w:val="center"/>
              <w:rPr>
                <w:rFonts w:ascii="Times New Roman" w:hAnsi="Times New Roman"/>
                <w:sz w:val="20"/>
                <w:szCs w:val="20"/>
              </w:rPr>
            </w:pPr>
          </w:p>
        </w:tc>
        <w:tc>
          <w:tcPr>
            <w:tcW w:w="994" w:type="dxa"/>
            <w:tcMar>
              <w:top w:w="28" w:type="dxa"/>
              <w:left w:w="28" w:type="dxa"/>
              <w:bottom w:w="28" w:type="dxa"/>
              <w:right w:w="28" w:type="dxa"/>
            </w:tcMar>
          </w:tcPr>
          <w:p w:rsidR="00721387" w:rsidRDefault="00B76F69" w:rsidP="00E752E0">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Mar>
              <w:top w:w="28" w:type="dxa"/>
              <w:left w:w="28" w:type="dxa"/>
              <w:bottom w:w="28" w:type="dxa"/>
              <w:right w:w="28" w:type="dxa"/>
            </w:tcMar>
          </w:tcPr>
          <w:p w:rsidR="00721387" w:rsidRPr="004A2653" w:rsidRDefault="00721387" w:rsidP="00E752E0">
            <w:pPr>
              <w:pStyle w:val="ConsPlusNormal"/>
              <w:jc w:val="center"/>
              <w:rPr>
                <w:rFonts w:ascii="Times New Roman" w:hAnsi="Times New Roman" w:cs="Times New Roman"/>
                <w:sz w:val="20"/>
              </w:rPr>
            </w:pPr>
            <w:r>
              <w:rPr>
                <w:rFonts w:ascii="Times New Roman" w:hAnsi="Times New Roman" w:cs="Times New Roman"/>
                <w:sz w:val="20"/>
              </w:rPr>
              <w:t>100</w:t>
            </w:r>
          </w:p>
        </w:tc>
        <w:tc>
          <w:tcPr>
            <w:tcW w:w="994" w:type="dxa"/>
            <w:tcMar>
              <w:top w:w="28" w:type="dxa"/>
              <w:left w:w="28" w:type="dxa"/>
              <w:bottom w:w="28" w:type="dxa"/>
              <w:right w:w="28" w:type="dxa"/>
            </w:tcMar>
          </w:tcPr>
          <w:p w:rsidR="00721387" w:rsidRPr="004A2653" w:rsidRDefault="00721387" w:rsidP="00E752E0">
            <w:pPr>
              <w:pStyle w:val="ConsPlusNormal"/>
              <w:jc w:val="center"/>
              <w:rPr>
                <w:rFonts w:ascii="Times New Roman" w:hAnsi="Times New Roman" w:cs="Times New Roman"/>
                <w:sz w:val="20"/>
              </w:rPr>
            </w:pPr>
            <w:r>
              <w:rPr>
                <w:rFonts w:ascii="Times New Roman" w:hAnsi="Times New Roman" w:cs="Times New Roman"/>
                <w:sz w:val="20"/>
              </w:rPr>
              <w:t>100</w:t>
            </w:r>
          </w:p>
        </w:tc>
      </w:tr>
      <w:tr w:rsidR="00721387" w:rsidRPr="004A2653" w:rsidTr="007A238C">
        <w:tc>
          <w:tcPr>
            <w:tcW w:w="528" w:type="dxa"/>
            <w:tcMar>
              <w:top w:w="28" w:type="dxa"/>
              <w:left w:w="28" w:type="dxa"/>
              <w:bottom w:w="28" w:type="dxa"/>
              <w:right w:w="28" w:type="dxa"/>
            </w:tcMar>
          </w:tcPr>
          <w:p w:rsidR="00721387" w:rsidRPr="004A2653" w:rsidRDefault="00721387" w:rsidP="004C1B54">
            <w:pPr>
              <w:pStyle w:val="ConsPlusNormal"/>
              <w:jc w:val="both"/>
              <w:rPr>
                <w:rFonts w:ascii="Times New Roman" w:hAnsi="Times New Roman" w:cs="Times New Roman"/>
                <w:sz w:val="20"/>
              </w:rPr>
            </w:pPr>
            <w:r w:rsidRPr="004A2653">
              <w:rPr>
                <w:rFonts w:ascii="Times New Roman" w:hAnsi="Times New Roman" w:cs="Times New Roman"/>
                <w:sz w:val="20"/>
              </w:rPr>
              <w:t>4.3</w:t>
            </w:r>
          </w:p>
        </w:tc>
        <w:tc>
          <w:tcPr>
            <w:tcW w:w="3292"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r w:rsidRPr="004E4ADB">
              <w:rPr>
                <w:rFonts w:ascii="Times New Roman" w:hAnsi="Times New Roman" w:cs="Times New Roman"/>
                <w:sz w:val="20"/>
              </w:rPr>
              <w:t xml:space="preserve">Развитие </w:t>
            </w:r>
            <w:proofErr w:type="spellStart"/>
            <w:r w:rsidRPr="004E4ADB">
              <w:rPr>
                <w:rFonts w:ascii="Times New Roman" w:hAnsi="Times New Roman" w:cs="Times New Roman"/>
                <w:sz w:val="20"/>
              </w:rPr>
              <w:t>малозатратных</w:t>
            </w:r>
            <w:proofErr w:type="spellEnd"/>
            <w:r w:rsidRPr="004E4ADB">
              <w:rPr>
                <w:rFonts w:ascii="Times New Roman" w:hAnsi="Times New Roman" w:cs="Times New Roman"/>
                <w:sz w:val="20"/>
              </w:rPr>
              <w:t xml:space="preserve"> форм организованного отдыха, оздоровления и занятости детей и молодежи, в том числе детей старше 14 лет</w:t>
            </w:r>
          </w:p>
        </w:tc>
        <w:tc>
          <w:tcPr>
            <w:tcW w:w="4824" w:type="dxa"/>
            <w:tcMar>
              <w:top w:w="28" w:type="dxa"/>
              <w:left w:w="28" w:type="dxa"/>
              <w:bottom w:w="28" w:type="dxa"/>
              <w:right w:w="28" w:type="dxa"/>
            </w:tcMar>
          </w:tcPr>
          <w:p w:rsidR="00721387" w:rsidRPr="004E4ADB" w:rsidRDefault="00A10528" w:rsidP="00E20473">
            <w:pPr>
              <w:pStyle w:val="ConsPlusNormal"/>
              <w:rPr>
                <w:rFonts w:ascii="Times New Roman" w:hAnsi="Times New Roman" w:cs="Times New Roman"/>
                <w:sz w:val="20"/>
              </w:rPr>
            </w:pPr>
            <w:proofErr w:type="gramStart"/>
            <w:r w:rsidRPr="004E4ADB">
              <w:rPr>
                <w:rFonts w:ascii="Times New Roman" w:hAnsi="Times New Roman" w:cs="Times New Roman"/>
                <w:sz w:val="20"/>
              </w:rPr>
              <w:t xml:space="preserve">В 2019 году в рамках летней оздоровительной кампании реализованы следующие </w:t>
            </w:r>
            <w:proofErr w:type="spellStart"/>
            <w:r w:rsidRPr="004E4ADB">
              <w:rPr>
                <w:rFonts w:ascii="Times New Roman" w:hAnsi="Times New Roman" w:cs="Times New Roman"/>
                <w:sz w:val="20"/>
              </w:rPr>
              <w:t>малозатратные</w:t>
            </w:r>
            <w:proofErr w:type="spellEnd"/>
            <w:r w:rsidRPr="004E4ADB">
              <w:rPr>
                <w:rFonts w:ascii="Times New Roman" w:hAnsi="Times New Roman" w:cs="Times New Roman"/>
                <w:sz w:val="20"/>
              </w:rPr>
              <w:t xml:space="preserve"> формы отдыха: профильные смены «Актив», «Лидер», «Доброволец», «Азимут», «КВН», приняло участие 185</w:t>
            </w:r>
            <w:r w:rsidR="00E20473">
              <w:rPr>
                <w:rFonts w:ascii="Times New Roman" w:hAnsi="Times New Roman" w:cs="Times New Roman"/>
                <w:sz w:val="20"/>
              </w:rPr>
              <w:t> </w:t>
            </w:r>
            <w:r w:rsidRPr="004E4ADB">
              <w:rPr>
                <w:rFonts w:ascii="Times New Roman" w:hAnsi="Times New Roman" w:cs="Times New Roman"/>
                <w:sz w:val="20"/>
              </w:rPr>
              <w:t>детей, образовательная смена «Эрудит», приняло участие 29 человек, были организованы однодневные и многодневные походы всего 80 для 1338 детей, 20</w:t>
            </w:r>
            <w:r w:rsidR="00E20473">
              <w:rPr>
                <w:rFonts w:ascii="Times New Roman" w:hAnsi="Times New Roman" w:cs="Times New Roman"/>
                <w:sz w:val="20"/>
              </w:rPr>
              <w:t> </w:t>
            </w:r>
            <w:r w:rsidRPr="004E4ADB">
              <w:rPr>
                <w:rFonts w:ascii="Times New Roman" w:hAnsi="Times New Roman" w:cs="Times New Roman"/>
                <w:sz w:val="20"/>
              </w:rPr>
              <w:t>учебно-тренировочных сборов спортивных федераций и спортивных школ для 600 воспитанников, экскурсии для 1000 человек.</w:t>
            </w:r>
            <w:proofErr w:type="gramEnd"/>
          </w:p>
        </w:tc>
        <w:tc>
          <w:tcPr>
            <w:tcW w:w="3544" w:type="dxa"/>
            <w:tcMar>
              <w:top w:w="28" w:type="dxa"/>
              <w:left w:w="28" w:type="dxa"/>
              <w:bottom w:w="28" w:type="dxa"/>
              <w:right w:w="28" w:type="dxa"/>
            </w:tcMar>
          </w:tcPr>
          <w:p w:rsidR="00721387" w:rsidRPr="004E4ADB" w:rsidRDefault="00721387" w:rsidP="004E4ADB">
            <w:pPr>
              <w:pStyle w:val="ConsPlusNormal"/>
              <w:rPr>
                <w:rFonts w:ascii="Times New Roman" w:hAnsi="Times New Roman" w:cs="Times New Roman"/>
                <w:sz w:val="20"/>
              </w:rPr>
            </w:pPr>
          </w:p>
        </w:tc>
        <w:tc>
          <w:tcPr>
            <w:tcW w:w="1135" w:type="dxa"/>
            <w:tcMar>
              <w:top w:w="28" w:type="dxa"/>
              <w:left w:w="28" w:type="dxa"/>
              <w:bottom w:w="28" w:type="dxa"/>
              <w:right w:w="28" w:type="dxa"/>
            </w:tcMar>
          </w:tcPr>
          <w:p w:rsidR="00721387" w:rsidRPr="004A2653" w:rsidRDefault="00721387" w:rsidP="00BD275F">
            <w:pPr>
              <w:spacing w:after="0"/>
              <w:jc w:val="center"/>
              <w:rPr>
                <w:rFonts w:ascii="Times New Roman" w:hAnsi="Times New Roman"/>
                <w:sz w:val="20"/>
                <w:szCs w:val="20"/>
              </w:rPr>
            </w:pPr>
          </w:p>
        </w:tc>
        <w:tc>
          <w:tcPr>
            <w:tcW w:w="994" w:type="dxa"/>
            <w:tcMar>
              <w:top w:w="28" w:type="dxa"/>
              <w:left w:w="28" w:type="dxa"/>
              <w:bottom w:w="28" w:type="dxa"/>
              <w:right w:w="28" w:type="dxa"/>
            </w:tcMar>
          </w:tcPr>
          <w:p w:rsidR="00721387" w:rsidRDefault="00B76F69" w:rsidP="00BD275F">
            <w:pPr>
              <w:spacing w:after="0"/>
              <w:jc w:val="center"/>
              <w:rPr>
                <w:rFonts w:ascii="Times New Roman" w:hAnsi="Times New Roman"/>
                <w:sz w:val="20"/>
                <w:szCs w:val="20"/>
              </w:rPr>
            </w:pPr>
            <w:r>
              <w:rPr>
                <w:rFonts w:ascii="Times New Roman" w:hAnsi="Times New Roman"/>
                <w:sz w:val="20"/>
                <w:szCs w:val="20"/>
              </w:rPr>
              <w:t>16</w:t>
            </w:r>
          </w:p>
        </w:tc>
        <w:tc>
          <w:tcPr>
            <w:tcW w:w="993" w:type="dxa"/>
            <w:gridSpan w:val="2"/>
            <w:tcMar>
              <w:top w:w="28" w:type="dxa"/>
              <w:left w:w="28" w:type="dxa"/>
              <w:bottom w:w="28" w:type="dxa"/>
              <w:right w:w="28" w:type="dxa"/>
            </w:tcMar>
          </w:tcPr>
          <w:p w:rsidR="00721387" w:rsidRPr="004A2653" w:rsidRDefault="00B76F69" w:rsidP="00BD275F">
            <w:pPr>
              <w:spacing w:after="0"/>
              <w:jc w:val="center"/>
              <w:rPr>
                <w:rFonts w:ascii="Times New Roman" w:hAnsi="Times New Roman"/>
                <w:sz w:val="20"/>
                <w:szCs w:val="20"/>
              </w:rPr>
            </w:pPr>
            <w:r>
              <w:rPr>
                <w:rFonts w:ascii="Times New Roman" w:hAnsi="Times New Roman"/>
                <w:sz w:val="20"/>
                <w:szCs w:val="20"/>
              </w:rPr>
              <w:t>17</w:t>
            </w:r>
          </w:p>
        </w:tc>
        <w:tc>
          <w:tcPr>
            <w:tcW w:w="994" w:type="dxa"/>
            <w:tcMar>
              <w:top w:w="28" w:type="dxa"/>
              <w:left w:w="28" w:type="dxa"/>
              <w:bottom w:w="28" w:type="dxa"/>
              <w:right w:w="28" w:type="dxa"/>
            </w:tcMar>
          </w:tcPr>
          <w:p w:rsidR="00721387" w:rsidRPr="004A2653" w:rsidRDefault="00B76F69" w:rsidP="00BD275F">
            <w:pPr>
              <w:spacing w:after="0"/>
              <w:jc w:val="center"/>
              <w:rPr>
                <w:rFonts w:ascii="Times New Roman" w:hAnsi="Times New Roman"/>
                <w:sz w:val="20"/>
                <w:szCs w:val="20"/>
              </w:rPr>
            </w:pPr>
            <w:r>
              <w:rPr>
                <w:rFonts w:ascii="Times New Roman" w:hAnsi="Times New Roman"/>
                <w:sz w:val="20"/>
                <w:szCs w:val="20"/>
              </w:rPr>
              <w:t>17</w:t>
            </w:r>
          </w:p>
        </w:tc>
      </w:tr>
      <w:tr w:rsidR="00A10528" w:rsidRPr="004A2653" w:rsidTr="0042284B">
        <w:tc>
          <w:tcPr>
            <w:tcW w:w="16304" w:type="dxa"/>
            <w:gridSpan w:val="9"/>
          </w:tcPr>
          <w:p w:rsidR="00A10528" w:rsidRPr="004A2653" w:rsidRDefault="00AD4C49" w:rsidP="00CF7B7C">
            <w:pPr>
              <w:pStyle w:val="ConsPlusNormal"/>
              <w:jc w:val="center"/>
              <w:rPr>
                <w:rFonts w:ascii="Times New Roman" w:hAnsi="Times New Roman" w:cs="Times New Roman"/>
                <w:sz w:val="20"/>
              </w:rPr>
            </w:pPr>
            <w:r>
              <w:rPr>
                <w:rFonts w:ascii="Times New Roman" w:hAnsi="Times New Roman" w:cs="Times New Roman"/>
                <w:sz w:val="20"/>
              </w:rPr>
              <w:t xml:space="preserve">5. </w:t>
            </w:r>
            <w:r w:rsidRPr="00AD4C49">
              <w:rPr>
                <w:rFonts w:ascii="Times New Roman" w:hAnsi="Times New Roman" w:cs="Times New Roman"/>
                <w:sz w:val="20"/>
              </w:rPr>
              <w:t>Рынок медицинских услуг</w:t>
            </w:r>
          </w:p>
        </w:tc>
      </w:tr>
      <w:tr w:rsidR="00721387" w:rsidRPr="004A2653" w:rsidTr="007A238C">
        <w:tc>
          <w:tcPr>
            <w:tcW w:w="528" w:type="dxa"/>
          </w:tcPr>
          <w:p w:rsidR="00721387" w:rsidRPr="004A2653" w:rsidRDefault="00721387" w:rsidP="00D974FA">
            <w:pPr>
              <w:pStyle w:val="ConsPlusNormal"/>
              <w:pageBreakBefore/>
              <w:jc w:val="both"/>
              <w:rPr>
                <w:rFonts w:ascii="Times New Roman" w:hAnsi="Times New Roman" w:cs="Times New Roman"/>
                <w:sz w:val="20"/>
              </w:rPr>
            </w:pPr>
            <w:r w:rsidRPr="004A2653">
              <w:rPr>
                <w:rFonts w:ascii="Times New Roman" w:hAnsi="Times New Roman" w:cs="Times New Roman"/>
                <w:sz w:val="20"/>
              </w:rPr>
              <w:lastRenderedPageBreak/>
              <w:t>5.1</w:t>
            </w:r>
          </w:p>
        </w:tc>
        <w:tc>
          <w:tcPr>
            <w:tcW w:w="3292" w:type="dxa"/>
          </w:tcPr>
          <w:p w:rsidR="00721387" w:rsidRPr="004A2653" w:rsidRDefault="00721387" w:rsidP="00D70E0C">
            <w:pPr>
              <w:pStyle w:val="ConsPlusNormal"/>
              <w:rPr>
                <w:rFonts w:ascii="Times New Roman" w:hAnsi="Times New Roman" w:cs="Times New Roman"/>
                <w:sz w:val="20"/>
              </w:rPr>
            </w:pPr>
            <w:r w:rsidRPr="004E4ADB">
              <w:rPr>
                <w:rFonts w:ascii="Times New Roman" w:hAnsi="Times New Roman" w:cs="Times New Roman"/>
                <w:sz w:val="20"/>
              </w:rPr>
              <w:t xml:space="preserve">Сохранение доли </w:t>
            </w:r>
            <w:r w:rsidRPr="004A2653">
              <w:rPr>
                <w:rFonts w:ascii="Times New Roman" w:hAnsi="Times New Roman" w:cs="Times New Roman"/>
                <w:sz w:val="20"/>
              </w:rPr>
              <w:t>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4824" w:type="dxa"/>
          </w:tcPr>
          <w:p w:rsidR="00721387" w:rsidRPr="004A2653" w:rsidRDefault="004F185E" w:rsidP="00E20473">
            <w:pPr>
              <w:pStyle w:val="ConsPlusNormal"/>
              <w:jc w:val="both"/>
              <w:rPr>
                <w:rFonts w:ascii="Times New Roman" w:hAnsi="Times New Roman" w:cs="Times New Roman"/>
                <w:sz w:val="20"/>
              </w:rPr>
            </w:pPr>
            <w:r w:rsidRPr="004F185E">
              <w:rPr>
                <w:rFonts w:ascii="Times New Roman" w:hAnsi="Times New Roman" w:cs="Times New Roman"/>
                <w:sz w:val="20"/>
              </w:rPr>
              <w:t xml:space="preserve">В 2019 году </w:t>
            </w:r>
            <w:r>
              <w:rPr>
                <w:rFonts w:ascii="Times New Roman" w:hAnsi="Times New Roman" w:cs="Times New Roman"/>
                <w:sz w:val="20"/>
              </w:rPr>
              <w:t xml:space="preserve">в </w:t>
            </w:r>
            <w:r w:rsidRPr="004F185E">
              <w:rPr>
                <w:rFonts w:ascii="Times New Roman" w:hAnsi="Times New Roman" w:cs="Times New Roman"/>
                <w:sz w:val="20"/>
              </w:rPr>
              <w:t>Находкинском городском округе медицинскую деятельность осуществляли 98 хозяйствующих субъектов и 14 индивидуальных предпринимателей.</w:t>
            </w:r>
            <w:r>
              <w:rPr>
                <w:rFonts w:ascii="Times New Roman" w:hAnsi="Times New Roman" w:cs="Times New Roman"/>
                <w:sz w:val="20"/>
              </w:rPr>
              <w:t xml:space="preserve"> </w:t>
            </w:r>
            <w:r w:rsidR="00E20473">
              <w:rPr>
                <w:rFonts w:ascii="Times New Roman" w:hAnsi="Times New Roman" w:cs="Times New Roman"/>
                <w:sz w:val="20"/>
              </w:rPr>
              <w:t>В</w:t>
            </w:r>
            <w:r w:rsidR="00E20473" w:rsidRPr="00E20473">
              <w:rPr>
                <w:rFonts w:ascii="Times New Roman" w:hAnsi="Times New Roman" w:cs="Times New Roman"/>
                <w:sz w:val="20"/>
              </w:rPr>
              <w:t xml:space="preserve"> реализации территориальн</w:t>
            </w:r>
            <w:r w:rsidR="00E20473">
              <w:rPr>
                <w:rFonts w:ascii="Times New Roman" w:hAnsi="Times New Roman" w:cs="Times New Roman"/>
                <w:sz w:val="20"/>
              </w:rPr>
              <w:t>ой</w:t>
            </w:r>
            <w:r w:rsidR="00E20473" w:rsidRPr="00E20473">
              <w:rPr>
                <w:rFonts w:ascii="Times New Roman" w:hAnsi="Times New Roman" w:cs="Times New Roman"/>
                <w:sz w:val="20"/>
              </w:rPr>
              <w:t xml:space="preserve"> программ</w:t>
            </w:r>
            <w:r w:rsidR="00E20473">
              <w:rPr>
                <w:rFonts w:ascii="Times New Roman" w:hAnsi="Times New Roman" w:cs="Times New Roman"/>
                <w:sz w:val="20"/>
              </w:rPr>
              <w:t>ы</w:t>
            </w:r>
            <w:r w:rsidR="00E20473" w:rsidRPr="00E20473">
              <w:rPr>
                <w:rFonts w:ascii="Times New Roman" w:hAnsi="Times New Roman" w:cs="Times New Roman"/>
                <w:sz w:val="20"/>
              </w:rPr>
              <w:t xml:space="preserve"> </w:t>
            </w:r>
            <w:r w:rsidR="00E20473" w:rsidRPr="004F185E">
              <w:rPr>
                <w:rFonts w:ascii="Times New Roman" w:hAnsi="Times New Roman" w:cs="Times New Roman"/>
                <w:sz w:val="20"/>
              </w:rPr>
              <w:t>Приморско</w:t>
            </w:r>
            <w:r w:rsidR="00E20473">
              <w:rPr>
                <w:rFonts w:ascii="Times New Roman" w:hAnsi="Times New Roman" w:cs="Times New Roman"/>
                <w:sz w:val="20"/>
              </w:rPr>
              <w:t>го</w:t>
            </w:r>
            <w:r w:rsidR="00E20473" w:rsidRPr="004F185E">
              <w:rPr>
                <w:rFonts w:ascii="Times New Roman" w:hAnsi="Times New Roman" w:cs="Times New Roman"/>
                <w:sz w:val="20"/>
              </w:rPr>
              <w:t xml:space="preserve"> кра</w:t>
            </w:r>
            <w:r w:rsidR="00E20473">
              <w:rPr>
                <w:rFonts w:ascii="Times New Roman" w:hAnsi="Times New Roman" w:cs="Times New Roman"/>
                <w:sz w:val="20"/>
              </w:rPr>
              <w:t>я</w:t>
            </w:r>
            <w:r w:rsidR="00E20473" w:rsidRPr="00E20473">
              <w:rPr>
                <w:rFonts w:ascii="Times New Roman" w:hAnsi="Times New Roman" w:cs="Times New Roman"/>
                <w:sz w:val="20"/>
              </w:rPr>
              <w:t xml:space="preserve"> обязательного медицинского страхования</w:t>
            </w:r>
            <w:r w:rsidR="00E20473">
              <w:rPr>
                <w:rFonts w:ascii="Times New Roman" w:hAnsi="Times New Roman" w:cs="Times New Roman"/>
                <w:sz w:val="20"/>
              </w:rPr>
              <w:t xml:space="preserve"> участвовало 13</w:t>
            </w:r>
            <w:r w:rsidR="00E20473" w:rsidRPr="004F185E">
              <w:rPr>
                <w:rFonts w:ascii="Times New Roman" w:hAnsi="Times New Roman" w:cs="Times New Roman"/>
                <w:sz w:val="20"/>
              </w:rPr>
              <w:t xml:space="preserve"> медицинских организаций</w:t>
            </w:r>
            <w:r w:rsidR="00E20473">
              <w:rPr>
                <w:rFonts w:ascii="Times New Roman" w:hAnsi="Times New Roman" w:cs="Times New Roman"/>
                <w:sz w:val="20"/>
              </w:rPr>
              <w:t>, в том числе</w:t>
            </w:r>
            <w:r w:rsidR="00E20473" w:rsidRPr="00E20473">
              <w:rPr>
                <w:rFonts w:ascii="Times New Roman" w:hAnsi="Times New Roman" w:cs="Times New Roman"/>
                <w:sz w:val="20"/>
              </w:rPr>
              <w:t xml:space="preserve"> </w:t>
            </w:r>
            <w:r w:rsidRPr="004F185E">
              <w:rPr>
                <w:rFonts w:ascii="Times New Roman" w:hAnsi="Times New Roman" w:cs="Times New Roman"/>
                <w:sz w:val="20"/>
              </w:rPr>
              <w:t>8 медицинских организаций частной системы здравоохранения, что составляет 61,5% от всех медицинских организаций, участвующих в территориальной программе обязательного медицинского страхования.</w:t>
            </w:r>
          </w:p>
        </w:tc>
        <w:tc>
          <w:tcPr>
            <w:tcW w:w="3544" w:type="dxa"/>
          </w:tcPr>
          <w:p w:rsidR="00721387" w:rsidRPr="004E4ADB" w:rsidRDefault="00721387" w:rsidP="00B26B5E">
            <w:pPr>
              <w:spacing w:after="0"/>
              <w:rPr>
                <w:rFonts w:ascii="Times New Roman" w:eastAsia="Times New Roman" w:hAnsi="Times New Roman"/>
                <w:sz w:val="20"/>
                <w:szCs w:val="20"/>
                <w:lang w:eastAsia="ru-RU"/>
              </w:rPr>
            </w:pPr>
            <w:r w:rsidRPr="004E4ADB">
              <w:rPr>
                <w:rFonts w:ascii="Times New Roman" w:eastAsia="Times New Roman" w:hAnsi="Times New Roman"/>
                <w:sz w:val="20"/>
                <w:szCs w:val="20"/>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5" w:type="dxa"/>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B76F69" w:rsidP="00B26B5E">
            <w:pPr>
              <w:pStyle w:val="ConsPlusNormal"/>
              <w:jc w:val="center"/>
              <w:rPr>
                <w:rFonts w:ascii="Times New Roman" w:hAnsi="Times New Roman" w:cs="Times New Roman"/>
                <w:sz w:val="20"/>
              </w:rPr>
            </w:pPr>
            <w:r w:rsidRPr="004A2653">
              <w:rPr>
                <w:rFonts w:ascii="Times New Roman" w:hAnsi="Times New Roman" w:cs="Times New Roman"/>
                <w:sz w:val="20"/>
              </w:rPr>
              <w:t>66,7</w:t>
            </w:r>
          </w:p>
        </w:tc>
        <w:tc>
          <w:tcPr>
            <w:tcW w:w="993" w:type="dxa"/>
            <w:gridSpan w:val="2"/>
          </w:tcPr>
          <w:p w:rsidR="00721387" w:rsidRPr="004A2653" w:rsidRDefault="00B76F69" w:rsidP="00B26B5E">
            <w:pPr>
              <w:pStyle w:val="ConsPlusNormal"/>
              <w:jc w:val="center"/>
              <w:rPr>
                <w:rFonts w:ascii="Times New Roman" w:hAnsi="Times New Roman" w:cs="Times New Roman"/>
                <w:sz w:val="20"/>
              </w:rPr>
            </w:pPr>
            <w:r>
              <w:rPr>
                <w:rFonts w:ascii="Times New Roman" w:hAnsi="Times New Roman" w:cs="Times New Roman"/>
                <w:sz w:val="20"/>
              </w:rPr>
              <w:t>61,5</w:t>
            </w:r>
          </w:p>
        </w:tc>
        <w:tc>
          <w:tcPr>
            <w:tcW w:w="994" w:type="dxa"/>
          </w:tcPr>
          <w:p w:rsidR="00721387" w:rsidRPr="004A2653" w:rsidRDefault="004F185E" w:rsidP="00B26B5E">
            <w:pPr>
              <w:pStyle w:val="ConsPlusNormal"/>
              <w:jc w:val="center"/>
              <w:rPr>
                <w:rFonts w:ascii="Times New Roman" w:hAnsi="Times New Roman" w:cs="Times New Roman"/>
                <w:sz w:val="20"/>
              </w:rPr>
            </w:pPr>
            <w:r>
              <w:rPr>
                <w:rFonts w:ascii="Times New Roman" w:hAnsi="Times New Roman" w:cs="Times New Roman"/>
                <w:sz w:val="20"/>
              </w:rPr>
              <w:t>61,5</w:t>
            </w:r>
          </w:p>
        </w:tc>
      </w:tr>
      <w:tr w:rsidR="00AD4C49" w:rsidRPr="004A2653" w:rsidTr="006A0912">
        <w:tc>
          <w:tcPr>
            <w:tcW w:w="16304" w:type="dxa"/>
            <w:gridSpan w:val="9"/>
          </w:tcPr>
          <w:p w:rsidR="00AD4C49" w:rsidRDefault="00AD4C49" w:rsidP="007846CB">
            <w:pPr>
              <w:pStyle w:val="ConsPlusNormal"/>
              <w:jc w:val="center"/>
              <w:rPr>
                <w:rFonts w:ascii="Times New Roman" w:hAnsi="Times New Roman" w:cs="Times New Roman"/>
                <w:sz w:val="20"/>
              </w:rPr>
            </w:pPr>
            <w:r w:rsidRPr="00AD4C49">
              <w:rPr>
                <w:rFonts w:ascii="Times New Roman" w:hAnsi="Times New Roman" w:cs="Times New Roman"/>
                <w:sz w:val="20"/>
              </w:rPr>
              <w:t>6.</w:t>
            </w:r>
            <w:r w:rsidRPr="00AD4C49">
              <w:rPr>
                <w:rFonts w:ascii="Times New Roman" w:hAnsi="Times New Roman" w:cs="Times New Roman"/>
                <w:sz w:val="20"/>
              </w:rPr>
              <w:tab/>
              <w:t>Рынок психолого-педагогического сопровождения детей с ограниченными возможностями здоровья</w:t>
            </w:r>
          </w:p>
        </w:tc>
      </w:tr>
      <w:tr w:rsidR="00721387" w:rsidRPr="004A2653" w:rsidTr="007A238C">
        <w:tc>
          <w:tcPr>
            <w:tcW w:w="528" w:type="dxa"/>
          </w:tcPr>
          <w:p w:rsidR="00721387" w:rsidRPr="004A2653" w:rsidRDefault="00AD4C49" w:rsidP="00AD4C49">
            <w:pPr>
              <w:pStyle w:val="ConsPlusNormal"/>
              <w:jc w:val="both"/>
              <w:rPr>
                <w:rFonts w:ascii="Times New Roman" w:hAnsi="Times New Roman" w:cs="Times New Roman"/>
                <w:sz w:val="20"/>
              </w:rPr>
            </w:pPr>
            <w:r>
              <w:rPr>
                <w:rFonts w:ascii="Times New Roman" w:hAnsi="Times New Roman" w:cs="Times New Roman"/>
                <w:sz w:val="20"/>
              </w:rPr>
              <w:t>6.1</w:t>
            </w:r>
          </w:p>
        </w:tc>
        <w:tc>
          <w:tcPr>
            <w:tcW w:w="3292" w:type="dxa"/>
          </w:tcPr>
          <w:p w:rsidR="00721387" w:rsidRPr="004A2653" w:rsidRDefault="00721387" w:rsidP="004E4ADB">
            <w:pPr>
              <w:pStyle w:val="ConsPlusNormal"/>
              <w:rPr>
                <w:rFonts w:ascii="Times New Roman" w:hAnsi="Times New Roman" w:cs="Times New Roman"/>
                <w:sz w:val="20"/>
              </w:rPr>
            </w:pPr>
            <w:r w:rsidRPr="004A2653">
              <w:rPr>
                <w:rFonts w:ascii="Times New Roman" w:hAnsi="Times New Roman" w:cs="Times New Roman"/>
                <w:sz w:val="20"/>
              </w:rPr>
              <w:t>Психолого-педагогическое сопровождение детей с ОВЗ и инвалидов</w:t>
            </w:r>
          </w:p>
        </w:tc>
        <w:tc>
          <w:tcPr>
            <w:tcW w:w="4824" w:type="dxa"/>
          </w:tcPr>
          <w:p w:rsidR="004E4ADB" w:rsidRP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Психолого-педагогическое сопровождение детей с ОВЗ и инвалидов.</w:t>
            </w:r>
          </w:p>
          <w:p w:rsidR="004E4ADB" w:rsidRP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 xml:space="preserve">В 2019 году в 14 образовательных учреждениях Находкинского городского округа работают психологи. В МБДОУ «Центр развития ребенка – детский сад № 27», МБДОУ «Центр развития ребенка – детский сад № 65» осуществляют деятельность </w:t>
            </w:r>
            <w:proofErr w:type="gramStart"/>
            <w:r w:rsidRPr="004E4ADB">
              <w:rPr>
                <w:rFonts w:ascii="Times New Roman" w:hAnsi="Times New Roman" w:cs="Times New Roman"/>
                <w:sz w:val="20"/>
              </w:rPr>
              <w:t>группы полного дня</w:t>
            </w:r>
            <w:proofErr w:type="gramEnd"/>
            <w:r w:rsidRPr="004E4ADB">
              <w:rPr>
                <w:rFonts w:ascii="Times New Roman" w:hAnsi="Times New Roman" w:cs="Times New Roman"/>
                <w:sz w:val="20"/>
              </w:rPr>
              <w:t xml:space="preserve">, а в  МБДОУ «Центр развития ребенка – детский сад № 27», МБДОУ «Детский сад № 42» - группа кратковременного пребывания, специализирующиеся на работе с детьми с ОВЗ и инвалидами. </w:t>
            </w:r>
          </w:p>
          <w:p w:rsidR="004E4ADB" w:rsidRP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 xml:space="preserve">С данной категорией детей также работают следующие некоммерческие организации: образовательный </w:t>
            </w:r>
            <w:proofErr w:type="spellStart"/>
            <w:r w:rsidRPr="004E4ADB">
              <w:rPr>
                <w:rFonts w:ascii="Times New Roman" w:hAnsi="Times New Roman" w:cs="Times New Roman"/>
                <w:sz w:val="20"/>
              </w:rPr>
              <w:t>Монтессори</w:t>
            </w:r>
            <w:proofErr w:type="spellEnd"/>
            <w:r w:rsidRPr="004E4ADB">
              <w:rPr>
                <w:rFonts w:ascii="Times New Roman" w:hAnsi="Times New Roman" w:cs="Times New Roman"/>
                <w:sz w:val="20"/>
              </w:rPr>
              <w:t xml:space="preserve"> центр «Дети с небес», центр развития «Содружество», семейный клуб «Мастерская Детства», детский центр «</w:t>
            </w:r>
            <w:proofErr w:type="spellStart"/>
            <w:r w:rsidRPr="004E4ADB">
              <w:rPr>
                <w:rFonts w:ascii="Times New Roman" w:hAnsi="Times New Roman" w:cs="Times New Roman"/>
                <w:sz w:val="20"/>
              </w:rPr>
              <w:t>Осминожка</w:t>
            </w:r>
            <w:proofErr w:type="spellEnd"/>
            <w:r w:rsidRPr="004E4ADB">
              <w:rPr>
                <w:rFonts w:ascii="Times New Roman" w:hAnsi="Times New Roman" w:cs="Times New Roman"/>
                <w:sz w:val="20"/>
              </w:rPr>
              <w:t>», детский центр развития «Созвездие».</w:t>
            </w:r>
          </w:p>
          <w:p w:rsid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 xml:space="preserve">На базе МБУ «ИМЦ «Развитие» работает психолог, который осуществляет следующие функции: кураторство ПМПК; </w:t>
            </w:r>
          </w:p>
          <w:p w:rsidR="00721387" w:rsidRPr="004A2653" w:rsidRDefault="004E4ADB" w:rsidP="00D974FA">
            <w:pPr>
              <w:pStyle w:val="ConsPlusNormal"/>
              <w:rPr>
                <w:rFonts w:ascii="Times New Roman" w:hAnsi="Times New Roman" w:cs="Times New Roman"/>
                <w:sz w:val="20"/>
              </w:rPr>
            </w:pPr>
            <w:r w:rsidRPr="004E4ADB">
              <w:rPr>
                <w:rFonts w:ascii="Times New Roman" w:hAnsi="Times New Roman" w:cs="Times New Roman"/>
                <w:sz w:val="20"/>
              </w:rPr>
              <w:t xml:space="preserve">отслеживание детей по группам кратковременного пребывания; консультирование родителей и педагогов; кураторство </w:t>
            </w:r>
            <w:proofErr w:type="spellStart"/>
            <w:r w:rsidRPr="004E4ADB">
              <w:rPr>
                <w:rFonts w:ascii="Times New Roman" w:hAnsi="Times New Roman" w:cs="Times New Roman"/>
                <w:sz w:val="20"/>
              </w:rPr>
              <w:t>стажировочной</w:t>
            </w:r>
            <w:proofErr w:type="spellEnd"/>
            <w:r w:rsidRPr="004E4ADB">
              <w:rPr>
                <w:rFonts w:ascii="Times New Roman" w:hAnsi="Times New Roman" w:cs="Times New Roman"/>
                <w:sz w:val="20"/>
              </w:rPr>
              <w:t xml:space="preserve"> площадки на базе МБДОУ «Центр развития ребенка – детский сад №</w:t>
            </w:r>
            <w:r>
              <w:rPr>
                <w:rFonts w:ascii="Times New Roman" w:hAnsi="Times New Roman" w:cs="Times New Roman"/>
                <w:sz w:val="20"/>
              </w:rPr>
              <w:t> </w:t>
            </w:r>
            <w:r w:rsidRPr="004E4ADB">
              <w:rPr>
                <w:rFonts w:ascii="Times New Roman" w:hAnsi="Times New Roman" w:cs="Times New Roman"/>
                <w:sz w:val="20"/>
              </w:rPr>
              <w:t>27».</w:t>
            </w:r>
          </w:p>
        </w:tc>
        <w:tc>
          <w:tcPr>
            <w:tcW w:w="3544" w:type="dxa"/>
            <w:tcBorders>
              <w:bottom w:val="single" w:sz="4" w:space="0" w:color="auto"/>
            </w:tcBorders>
          </w:tcPr>
          <w:p w:rsidR="00721387" w:rsidRPr="004A2653" w:rsidRDefault="00721387" w:rsidP="004E4ADB">
            <w:pPr>
              <w:pStyle w:val="ConsPlusNormal"/>
              <w:rPr>
                <w:rFonts w:ascii="Times New Roman" w:hAnsi="Times New Roman" w:cs="Times New Roman"/>
                <w:sz w:val="20"/>
              </w:rPr>
            </w:pPr>
            <w:r w:rsidRPr="004A2653">
              <w:rPr>
                <w:rFonts w:ascii="Times New Roman" w:hAnsi="Times New Roman" w:cs="Times New Roman"/>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5" w:type="dxa"/>
          </w:tcPr>
          <w:p w:rsidR="00721387" w:rsidRPr="004A2653" w:rsidRDefault="00721387" w:rsidP="004C1B54">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B76F69" w:rsidP="00FA162C">
            <w:pPr>
              <w:pStyle w:val="ConsPlusNormal"/>
              <w:jc w:val="center"/>
              <w:rPr>
                <w:rFonts w:ascii="Times New Roman" w:hAnsi="Times New Roman" w:cs="Times New Roman"/>
                <w:sz w:val="20"/>
              </w:rPr>
            </w:pPr>
            <w:r w:rsidRPr="004A2653">
              <w:rPr>
                <w:rFonts w:ascii="Times New Roman" w:hAnsi="Times New Roman" w:cs="Times New Roman"/>
                <w:sz w:val="20"/>
              </w:rPr>
              <w:t>10</w:t>
            </w:r>
          </w:p>
        </w:tc>
        <w:tc>
          <w:tcPr>
            <w:tcW w:w="993" w:type="dxa"/>
            <w:gridSpan w:val="2"/>
          </w:tcPr>
          <w:p w:rsidR="00721387" w:rsidRPr="004A2653" w:rsidRDefault="00B76F69" w:rsidP="00FA162C">
            <w:pPr>
              <w:pStyle w:val="ConsPlusNormal"/>
              <w:jc w:val="center"/>
              <w:rPr>
                <w:rFonts w:ascii="Times New Roman" w:hAnsi="Times New Roman" w:cs="Times New Roman"/>
                <w:sz w:val="20"/>
              </w:rPr>
            </w:pPr>
            <w:r>
              <w:rPr>
                <w:rFonts w:ascii="Times New Roman" w:hAnsi="Times New Roman" w:cs="Times New Roman"/>
                <w:sz w:val="20"/>
              </w:rPr>
              <w:t>15</w:t>
            </w:r>
          </w:p>
        </w:tc>
        <w:tc>
          <w:tcPr>
            <w:tcW w:w="994" w:type="dxa"/>
          </w:tcPr>
          <w:p w:rsidR="00721387" w:rsidRPr="004A2653" w:rsidRDefault="009377A7" w:rsidP="00FA162C">
            <w:pPr>
              <w:pStyle w:val="ConsPlusNormal"/>
              <w:jc w:val="center"/>
              <w:rPr>
                <w:rFonts w:ascii="Times New Roman" w:hAnsi="Times New Roman" w:cs="Times New Roman"/>
                <w:sz w:val="20"/>
              </w:rPr>
            </w:pPr>
            <w:r>
              <w:rPr>
                <w:rFonts w:ascii="Times New Roman" w:hAnsi="Times New Roman" w:cs="Times New Roman"/>
                <w:sz w:val="20"/>
              </w:rPr>
              <w:t>15</w:t>
            </w:r>
          </w:p>
        </w:tc>
      </w:tr>
      <w:tr w:rsidR="00721387" w:rsidRPr="004A2653" w:rsidTr="007A238C">
        <w:tc>
          <w:tcPr>
            <w:tcW w:w="528" w:type="dxa"/>
          </w:tcPr>
          <w:p w:rsidR="00721387" w:rsidRPr="004A2653" w:rsidRDefault="00721387" w:rsidP="004E4ADB">
            <w:pPr>
              <w:pStyle w:val="ConsPlusNormal"/>
              <w:pageBreakBefore/>
              <w:jc w:val="both"/>
              <w:rPr>
                <w:rFonts w:ascii="Times New Roman" w:hAnsi="Times New Roman" w:cs="Times New Roman"/>
                <w:sz w:val="20"/>
              </w:rPr>
            </w:pPr>
            <w:r w:rsidRPr="004A2653">
              <w:rPr>
                <w:rFonts w:ascii="Times New Roman" w:hAnsi="Times New Roman" w:cs="Times New Roman"/>
                <w:sz w:val="20"/>
              </w:rPr>
              <w:lastRenderedPageBreak/>
              <w:t>6.2</w:t>
            </w:r>
          </w:p>
        </w:tc>
        <w:tc>
          <w:tcPr>
            <w:tcW w:w="3292" w:type="dxa"/>
          </w:tcPr>
          <w:p w:rsidR="00721387" w:rsidRPr="004A2653" w:rsidRDefault="00721387" w:rsidP="004E4ADB">
            <w:pPr>
              <w:pStyle w:val="ConsPlusNormal"/>
              <w:rPr>
                <w:rFonts w:ascii="Times New Roman" w:hAnsi="Times New Roman" w:cs="Times New Roman"/>
                <w:sz w:val="20"/>
              </w:rPr>
            </w:pPr>
            <w:r w:rsidRPr="004A2653">
              <w:rPr>
                <w:rFonts w:ascii="Times New Roman" w:hAnsi="Times New Roman" w:cs="Times New Roman"/>
                <w:sz w:val="20"/>
              </w:rPr>
              <w:t>Индивидуальное сопровождение детей с ОВЗ и инвалидов</w:t>
            </w:r>
          </w:p>
        </w:tc>
        <w:tc>
          <w:tcPr>
            <w:tcW w:w="4824" w:type="dxa"/>
          </w:tcPr>
          <w:p w:rsidR="00721387" w:rsidRP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родителей (бесплатно).</w:t>
            </w:r>
          </w:p>
        </w:tc>
        <w:tc>
          <w:tcPr>
            <w:tcW w:w="3544" w:type="dxa"/>
            <w:vMerge w:val="restart"/>
            <w:tcBorders>
              <w:top w:val="nil"/>
            </w:tcBorders>
          </w:tcPr>
          <w:p w:rsidR="00721387" w:rsidRPr="004A2653" w:rsidRDefault="00721387" w:rsidP="004E4ADB">
            <w:pPr>
              <w:pStyle w:val="ConsPlusNormal"/>
              <w:rPr>
                <w:rFonts w:ascii="Times New Roman" w:hAnsi="Times New Roman" w:cs="Times New Roman"/>
                <w:sz w:val="20"/>
              </w:rPr>
            </w:pPr>
            <w:r w:rsidRPr="004A2653">
              <w:rPr>
                <w:rFonts w:ascii="Times New Roman" w:hAnsi="Times New Roman" w:cs="Times New Roman"/>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5" w:type="dxa"/>
            <w:vMerge w:val="restart"/>
          </w:tcPr>
          <w:p w:rsidR="00721387" w:rsidRPr="004A2653" w:rsidRDefault="00721387" w:rsidP="004C1B54">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B76F69" w:rsidP="00EA6CE7">
            <w:pPr>
              <w:pStyle w:val="ConsPlusNormal"/>
              <w:jc w:val="center"/>
              <w:rPr>
                <w:rFonts w:ascii="Times New Roman" w:hAnsi="Times New Roman" w:cs="Times New Roman"/>
                <w:sz w:val="20"/>
              </w:rPr>
            </w:pPr>
            <w:r w:rsidRPr="004A2653">
              <w:rPr>
                <w:rFonts w:ascii="Times New Roman" w:hAnsi="Times New Roman" w:cs="Times New Roman"/>
                <w:sz w:val="20"/>
              </w:rPr>
              <w:t>1</w:t>
            </w:r>
          </w:p>
        </w:tc>
        <w:tc>
          <w:tcPr>
            <w:tcW w:w="993" w:type="dxa"/>
            <w:gridSpan w:val="2"/>
          </w:tcPr>
          <w:p w:rsidR="00721387" w:rsidRPr="004A2653" w:rsidRDefault="00B76F69" w:rsidP="00EA6CE7">
            <w:pPr>
              <w:pStyle w:val="ConsPlusNormal"/>
              <w:jc w:val="center"/>
              <w:rPr>
                <w:rFonts w:ascii="Times New Roman" w:hAnsi="Times New Roman" w:cs="Times New Roman"/>
                <w:sz w:val="20"/>
              </w:rPr>
            </w:pPr>
            <w:r>
              <w:rPr>
                <w:rFonts w:ascii="Times New Roman" w:hAnsi="Times New Roman" w:cs="Times New Roman"/>
                <w:sz w:val="20"/>
              </w:rPr>
              <w:t>2</w:t>
            </w:r>
          </w:p>
        </w:tc>
        <w:tc>
          <w:tcPr>
            <w:tcW w:w="994" w:type="dxa"/>
          </w:tcPr>
          <w:p w:rsidR="00721387" w:rsidRPr="004A2653" w:rsidRDefault="009377A7" w:rsidP="00EA6CE7">
            <w:pPr>
              <w:pStyle w:val="ConsPlusNormal"/>
              <w:jc w:val="center"/>
              <w:rPr>
                <w:rFonts w:ascii="Times New Roman" w:hAnsi="Times New Roman" w:cs="Times New Roman"/>
                <w:sz w:val="20"/>
              </w:rPr>
            </w:pPr>
            <w:r>
              <w:rPr>
                <w:rFonts w:ascii="Times New Roman" w:hAnsi="Times New Roman" w:cs="Times New Roman"/>
                <w:sz w:val="20"/>
              </w:rPr>
              <w:t>2</w:t>
            </w:r>
          </w:p>
        </w:tc>
      </w:tr>
      <w:tr w:rsidR="00721387" w:rsidRPr="004A2653" w:rsidTr="007A238C">
        <w:tc>
          <w:tcPr>
            <w:tcW w:w="528" w:type="dxa"/>
          </w:tcPr>
          <w:p w:rsidR="00721387" w:rsidRPr="004A2653" w:rsidRDefault="00721387" w:rsidP="00BF1D4E">
            <w:pPr>
              <w:pStyle w:val="ConsPlusNormal"/>
              <w:jc w:val="both"/>
              <w:rPr>
                <w:rFonts w:ascii="Times New Roman" w:hAnsi="Times New Roman" w:cs="Times New Roman"/>
                <w:sz w:val="20"/>
              </w:rPr>
            </w:pPr>
            <w:r w:rsidRPr="004A2653">
              <w:rPr>
                <w:rFonts w:ascii="Times New Roman" w:hAnsi="Times New Roman" w:cs="Times New Roman"/>
                <w:sz w:val="20"/>
              </w:rPr>
              <w:t>6.3</w:t>
            </w:r>
          </w:p>
        </w:tc>
        <w:tc>
          <w:tcPr>
            <w:tcW w:w="3292" w:type="dxa"/>
          </w:tcPr>
          <w:p w:rsidR="00721387" w:rsidRPr="004A2653" w:rsidRDefault="00721387" w:rsidP="00EA6CE7">
            <w:pPr>
              <w:spacing w:after="0"/>
              <w:rPr>
                <w:rFonts w:ascii="Times New Roman" w:hAnsi="Times New Roman"/>
                <w:sz w:val="20"/>
                <w:szCs w:val="20"/>
              </w:rPr>
            </w:pPr>
            <w:r w:rsidRPr="004A2653">
              <w:rPr>
                <w:rFonts w:ascii="Times New Roman" w:hAnsi="Times New Roman"/>
                <w:sz w:val="20"/>
                <w:szCs w:val="20"/>
              </w:rPr>
              <w:t>Диагностические мероприятия по выявлению детей с ОВЗ</w:t>
            </w:r>
          </w:p>
        </w:tc>
        <w:tc>
          <w:tcPr>
            <w:tcW w:w="4824" w:type="dxa"/>
          </w:tcPr>
          <w:p w:rsidR="00721387" w:rsidRPr="004E4ADB"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 xml:space="preserve">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w:t>
            </w:r>
            <w:r w:rsidR="005003D1">
              <w:rPr>
                <w:rFonts w:ascii="Times New Roman" w:hAnsi="Times New Roman" w:cs="Times New Roman"/>
                <w:sz w:val="20"/>
              </w:rPr>
              <w:t>Находкинского городского округа</w:t>
            </w:r>
            <w:r w:rsidRPr="004E4ADB">
              <w:rPr>
                <w:rFonts w:ascii="Times New Roman" w:hAnsi="Times New Roman" w:cs="Times New Roman"/>
                <w:sz w:val="20"/>
              </w:rPr>
              <w:t xml:space="preserve">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разрабатывает адаптивную образовательную программу для каждого ребенка и составляет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соответствие рекомендаций ПМПК.</w:t>
            </w:r>
          </w:p>
        </w:tc>
        <w:tc>
          <w:tcPr>
            <w:tcW w:w="3544" w:type="dxa"/>
            <w:vMerge/>
          </w:tcPr>
          <w:p w:rsidR="00721387" w:rsidRPr="004A2653" w:rsidRDefault="00721387" w:rsidP="00BD275F">
            <w:pPr>
              <w:spacing w:after="0"/>
              <w:jc w:val="center"/>
              <w:rPr>
                <w:rFonts w:ascii="Times New Roman" w:hAnsi="Times New Roman"/>
                <w:sz w:val="20"/>
                <w:szCs w:val="20"/>
              </w:rPr>
            </w:pPr>
          </w:p>
        </w:tc>
        <w:tc>
          <w:tcPr>
            <w:tcW w:w="1135" w:type="dxa"/>
            <w:vMerge/>
          </w:tcPr>
          <w:p w:rsidR="00721387" w:rsidRPr="004A2653" w:rsidRDefault="00721387" w:rsidP="00BD275F">
            <w:pPr>
              <w:spacing w:after="0"/>
              <w:jc w:val="center"/>
              <w:rPr>
                <w:rFonts w:ascii="Times New Roman" w:hAnsi="Times New Roman"/>
                <w:sz w:val="20"/>
                <w:szCs w:val="20"/>
              </w:rPr>
            </w:pPr>
          </w:p>
        </w:tc>
        <w:tc>
          <w:tcPr>
            <w:tcW w:w="994" w:type="dxa"/>
          </w:tcPr>
          <w:p w:rsidR="00721387" w:rsidRPr="004A2653" w:rsidRDefault="00B76F69" w:rsidP="00EA6CE7">
            <w:pPr>
              <w:spacing w:after="0"/>
              <w:jc w:val="center"/>
              <w:rPr>
                <w:rFonts w:ascii="Times New Roman" w:hAnsi="Times New Roman"/>
                <w:sz w:val="20"/>
                <w:szCs w:val="20"/>
              </w:rPr>
            </w:pPr>
            <w:r w:rsidRPr="004A2653">
              <w:rPr>
                <w:rFonts w:ascii="Times New Roman" w:hAnsi="Times New Roman"/>
                <w:sz w:val="20"/>
                <w:szCs w:val="20"/>
              </w:rPr>
              <w:t>1</w:t>
            </w:r>
          </w:p>
        </w:tc>
        <w:tc>
          <w:tcPr>
            <w:tcW w:w="993" w:type="dxa"/>
            <w:gridSpan w:val="2"/>
          </w:tcPr>
          <w:p w:rsidR="00721387" w:rsidRPr="004A2653" w:rsidRDefault="00B76F69" w:rsidP="00EA6CE7">
            <w:pPr>
              <w:spacing w:after="0"/>
              <w:jc w:val="center"/>
              <w:rPr>
                <w:rFonts w:ascii="Times New Roman" w:hAnsi="Times New Roman"/>
                <w:sz w:val="20"/>
                <w:szCs w:val="20"/>
              </w:rPr>
            </w:pPr>
            <w:r>
              <w:rPr>
                <w:rFonts w:ascii="Times New Roman" w:hAnsi="Times New Roman"/>
                <w:sz w:val="20"/>
                <w:szCs w:val="20"/>
              </w:rPr>
              <w:t>2</w:t>
            </w:r>
          </w:p>
        </w:tc>
        <w:tc>
          <w:tcPr>
            <w:tcW w:w="994" w:type="dxa"/>
          </w:tcPr>
          <w:p w:rsidR="00721387" w:rsidRPr="004A2653" w:rsidRDefault="00A87B24" w:rsidP="00EA6CE7">
            <w:pPr>
              <w:spacing w:after="0"/>
              <w:jc w:val="center"/>
              <w:rPr>
                <w:rFonts w:ascii="Times New Roman" w:hAnsi="Times New Roman"/>
                <w:sz w:val="20"/>
                <w:szCs w:val="20"/>
              </w:rPr>
            </w:pPr>
            <w:r>
              <w:rPr>
                <w:rFonts w:ascii="Times New Roman" w:hAnsi="Times New Roman"/>
                <w:sz w:val="20"/>
                <w:szCs w:val="20"/>
              </w:rPr>
              <w:t>2</w:t>
            </w:r>
          </w:p>
        </w:tc>
      </w:tr>
      <w:tr w:rsidR="00721387" w:rsidRPr="004A2653" w:rsidTr="007A238C">
        <w:tc>
          <w:tcPr>
            <w:tcW w:w="528" w:type="dxa"/>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t>6.4</w:t>
            </w:r>
          </w:p>
        </w:tc>
        <w:tc>
          <w:tcPr>
            <w:tcW w:w="3292" w:type="dxa"/>
          </w:tcPr>
          <w:p w:rsidR="00721387" w:rsidRPr="004A2653" w:rsidRDefault="00721387" w:rsidP="00EA6CE7">
            <w:pPr>
              <w:pStyle w:val="ConsPlusNormal"/>
              <w:rPr>
                <w:rFonts w:ascii="Times New Roman" w:hAnsi="Times New Roman" w:cs="Times New Roman"/>
                <w:sz w:val="20"/>
              </w:rPr>
            </w:pPr>
            <w:r w:rsidRPr="004A2653">
              <w:rPr>
                <w:rFonts w:ascii="Times New Roman" w:hAnsi="Times New Roman" w:cs="Times New Roman"/>
                <w:sz w:val="20"/>
              </w:rPr>
              <w:t>Использование технологий по социализации и реабилитации детей с ОВЗ и инвалидов</w:t>
            </w:r>
          </w:p>
        </w:tc>
        <w:tc>
          <w:tcPr>
            <w:tcW w:w="4824" w:type="dxa"/>
          </w:tcPr>
          <w:p w:rsidR="00721387" w:rsidRPr="004A2653" w:rsidRDefault="004E4ADB" w:rsidP="004E4ADB">
            <w:pPr>
              <w:pStyle w:val="ConsPlusNormal"/>
              <w:rPr>
                <w:rFonts w:ascii="Times New Roman" w:hAnsi="Times New Roman" w:cs="Times New Roman"/>
                <w:sz w:val="20"/>
              </w:rPr>
            </w:pPr>
            <w:r w:rsidRPr="004E4ADB">
              <w:rPr>
                <w:rFonts w:ascii="Times New Roman" w:hAnsi="Times New Roman" w:cs="Times New Roman"/>
                <w:sz w:val="20"/>
              </w:rPr>
              <w:t xml:space="preserve">IB-технология, элементы </w:t>
            </w:r>
            <w:proofErr w:type="spellStart"/>
            <w:r w:rsidRPr="004E4ADB">
              <w:rPr>
                <w:rFonts w:ascii="Times New Roman" w:hAnsi="Times New Roman" w:cs="Times New Roman"/>
                <w:sz w:val="20"/>
              </w:rPr>
              <w:t>Монтессори</w:t>
            </w:r>
            <w:proofErr w:type="spellEnd"/>
            <w:r w:rsidRPr="004E4ADB">
              <w:rPr>
                <w:rFonts w:ascii="Times New Roman" w:hAnsi="Times New Roman" w:cs="Times New Roman"/>
                <w:sz w:val="20"/>
              </w:rPr>
              <w:t xml:space="preserve"> педагогики, занятия по коррекционным развивающим программам для детей дошкольного и младшего школьного возраста и т.д.</w:t>
            </w:r>
          </w:p>
        </w:tc>
        <w:tc>
          <w:tcPr>
            <w:tcW w:w="3544" w:type="dxa"/>
            <w:vMerge/>
          </w:tcPr>
          <w:p w:rsidR="00721387" w:rsidRPr="004A2653" w:rsidRDefault="00721387" w:rsidP="00BD275F">
            <w:pPr>
              <w:spacing w:after="0"/>
              <w:jc w:val="center"/>
              <w:rPr>
                <w:rFonts w:ascii="Times New Roman" w:hAnsi="Times New Roman"/>
                <w:sz w:val="20"/>
                <w:szCs w:val="20"/>
              </w:rPr>
            </w:pPr>
          </w:p>
        </w:tc>
        <w:tc>
          <w:tcPr>
            <w:tcW w:w="1135" w:type="dxa"/>
            <w:vMerge/>
          </w:tcPr>
          <w:p w:rsidR="00721387" w:rsidRPr="004A2653" w:rsidRDefault="00721387" w:rsidP="00BD275F">
            <w:pPr>
              <w:spacing w:after="0"/>
              <w:jc w:val="center"/>
              <w:rPr>
                <w:rFonts w:ascii="Times New Roman" w:hAnsi="Times New Roman"/>
                <w:sz w:val="20"/>
                <w:szCs w:val="20"/>
              </w:rPr>
            </w:pPr>
          </w:p>
        </w:tc>
        <w:tc>
          <w:tcPr>
            <w:tcW w:w="994" w:type="dxa"/>
          </w:tcPr>
          <w:p w:rsidR="00721387" w:rsidRPr="004A2653" w:rsidRDefault="00B76F69" w:rsidP="00EA6CE7">
            <w:pPr>
              <w:pStyle w:val="ConsPlusNormal"/>
              <w:jc w:val="center"/>
              <w:rPr>
                <w:rFonts w:ascii="Times New Roman" w:hAnsi="Times New Roman" w:cs="Times New Roman"/>
                <w:sz w:val="20"/>
              </w:rPr>
            </w:pPr>
            <w:r>
              <w:rPr>
                <w:rFonts w:ascii="Times New Roman" w:hAnsi="Times New Roman" w:cs="Times New Roman"/>
                <w:sz w:val="20"/>
              </w:rPr>
              <w:t>1</w:t>
            </w:r>
          </w:p>
        </w:tc>
        <w:tc>
          <w:tcPr>
            <w:tcW w:w="993" w:type="dxa"/>
            <w:gridSpan w:val="2"/>
          </w:tcPr>
          <w:p w:rsidR="00721387" w:rsidRPr="004A2653" w:rsidRDefault="00B76F69" w:rsidP="00EA6CE7">
            <w:pPr>
              <w:pStyle w:val="ConsPlusNormal"/>
              <w:jc w:val="center"/>
              <w:rPr>
                <w:rFonts w:ascii="Times New Roman" w:hAnsi="Times New Roman" w:cs="Times New Roman"/>
                <w:sz w:val="20"/>
              </w:rPr>
            </w:pPr>
            <w:r>
              <w:rPr>
                <w:rFonts w:ascii="Times New Roman" w:hAnsi="Times New Roman" w:cs="Times New Roman"/>
                <w:sz w:val="20"/>
              </w:rPr>
              <w:t>2</w:t>
            </w:r>
          </w:p>
        </w:tc>
        <w:tc>
          <w:tcPr>
            <w:tcW w:w="994" w:type="dxa"/>
          </w:tcPr>
          <w:p w:rsidR="00721387" w:rsidRPr="004A2653" w:rsidRDefault="00A87B24" w:rsidP="00EA6CE7">
            <w:pPr>
              <w:pStyle w:val="ConsPlusNormal"/>
              <w:jc w:val="center"/>
              <w:rPr>
                <w:rFonts w:ascii="Times New Roman" w:hAnsi="Times New Roman" w:cs="Times New Roman"/>
                <w:sz w:val="20"/>
              </w:rPr>
            </w:pPr>
            <w:r>
              <w:rPr>
                <w:rFonts w:ascii="Times New Roman" w:hAnsi="Times New Roman" w:cs="Times New Roman"/>
                <w:sz w:val="20"/>
              </w:rPr>
              <w:t>2</w:t>
            </w:r>
          </w:p>
        </w:tc>
      </w:tr>
      <w:tr w:rsidR="00AD4C49" w:rsidRPr="004A2653" w:rsidTr="00F4756D">
        <w:tc>
          <w:tcPr>
            <w:tcW w:w="16304" w:type="dxa"/>
            <w:gridSpan w:val="9"/>
          </w:tcPr>
          <w:p w:rsidR="00AD4C49" w:rsidRPr="004A2653" w:rsidRDefault="00AD4C49" w:rsidP="004E4ADB">
            <w:pPr>
              <w:pStyle w:val="ConsPlusNormal"/>
              <w:jc w:val="center"/>
              <w:rPr>
                <w:rFonts w:ascii="Times New Roman" w:hAnsi="Times New Roman" w:cs="Times New Roman"/>
                <w:sz w:val="20"/>
              </w:rPr>
            </w:pPr>
            <w:r w:rsidRPr="00AD4C49">
              <w:rPr>
                <w:rFonts w:ascii="Times New Roman" w:hAnsi="Times New Roman" w:cs="Times New Roman"/>
                <w:sz w:val="20"/>
              </w:rPr>
              <w:t>7.</w:t>
            </w:r>
            <w:r w:rsidR="004E4ADB">
              <w:rPr>
                <w:rFonts w:ascii="Times New Roman" w:hAnsi="Times New Roman" w:cs="Times New Roman"/>
                <w:sz w:val="20"/>
              </w:rPr>
              <w:t xml:space="preserve"> </w:t>
            </w:r>
            <w:r w:rsidRPr="00AD4C49">
              <w:rPr>
                <w:rFonts w:ascii="Times New Roman" w:hAnsi="Times New Roman" w:cs="Times New Roman"/>
                <w:sz w:val="20"/>
              </w:rPr>
              <w:t>Рынок выполнения работ по благоустройству городской среды</w:t>
            </w:r>
          </w:p>
        </w:tc>
      </w:tr>
      <w:tr w:rsidR="00721387" w:rsidRPr="004A2653" w:rsidTr="007A238C">
        <w:tc>
          <w:tcPr>
            <w:tcW w:w="528" w:type="dxa"/>
          </w:tcPr>
          <w:p w:rsidR="00721387" w:rsidRPr="004A2653" w:rsidRDefault="00721387" w:rsidP="006F6821">
            <w:pPr>
              <w:pStyle w:val="ConsPlusNormal"/>
              <w:jc w:val="both"/>
              <w:rPr>
                <w:rFonts w:ascii="Times New Roman" w:hAnsi="Times New Roman" w:cs="Times New Roman"/>
                <w:sz w:val="20"/>
              </w:rPr>
            </w:pPr>
            <w:r w:rsidRPr="004A2653">
              <w:rPr>
                <w:rFonts w:ascii="Times New Roman" w:hAnsi="Times New Roman" w:cs="Times New Roman"/>
                <w:sz w:val="20"/>
              </w:rPr>
              <w:t>7.1</w:t>
            </w:r>
          </w:p>
        </w:tc>
        <w:tc>
          <w:tcPr>
            <w:tcW w:w="3292" w:type="dxa"/>
          </w:tcPr>
          <w:p w:rsidR="00721387" w:rsidRPr="004A2653" w:rsidRDefault="00721387" w:rsidP="003975A2">
            <w:pPr>
              <w:pStyle w:val="ConsPlusNormal"/>
              <w:rPr>
                <w:rFonts w:ascii="Times New Roman" w:hAnsi="Times New Roman" w:cs="Times New Roman"/>
                <w:sz w:val="20"/>
              </w:rPr>
            </w:pPr>
            <w:r w:rsidRPr="004A2653">
              <w:rPr>
                <w:rFonts w:ascii="Times New Roman" w:hAnsi="Times New Roman" w:cs="Times New Roman"/>
                <w:sz w:val="20"/>
              </w:rPr>
              <w:t xml:space="preserve">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(уборка муниципальных территорий) на конкурсной основе </w:t>
            </w:r>
          </w:p>
        </w:tc>
        <w:tc>
          <w:tcPr>
            <w:tcW w:w="4824" w:type="dxa"/>
          </w:tcPr>
          <w:p w:rsidR="00B92415" w:rsidRPr="00B92415" w:rsidRDefault="00B92415" w:rsidP="00B92415">
            <w:pPr>
              <w:pStyle w:val="ConsPlusNormal"/>
              <w:jc w:val="both"/>
              <w:rPr>
                <w:rFonts w:ascii="Times New Roman" w:hAnsi="Times New Roman" w:cs="Times New Roman"/>
                <w:sz w:val="20"/>
              </w:rPr>
            </w:pPr>
            <w:r w:rsidRPr="00B92415">
              <w:rPr>
                <w:rFonts w:ascii="Times New Roman" w:hAnsi="Times New Roman" w:cs="Times New Roman"/>
                <w:sz w:val="20"/>
              </w:rPr>
              <w:t>2019 год в сфере благоустройства городской среды выполнялись работы:</w:t>
            </w:r>
          </w:p>
          <w:p w:rsidR="00B92415" w:rsidRPr="00B92415" w:rsidRDefault="00B92415" w:rsidP="00B92415">
            <w:pPr>
              <w:pStyle w:val="ConsPlusNormal"/>
              <w:jc w:val="both"/>
              <w:rPr>
                <w:rFonts w:ascii="Times New Roman" w:hAnsi="Times New Roman" w:cs="Times New Roman"/>
                <w:sz w:val="20"/>
              </w:rPr>
            </w:pPr>
            <w:r w:rsidRPr="00B92415">
              <w:rPr>
                <w:rFonts w:ascii="Times New Roman" w:hAnsi="Times New Roman" w:cs="Times New Roman"/>
                <w:sz w:val="20"/>
              </w:rPr>
              <w:t>-</w:t>
            </w:r>
            <w:r w:rsidRPr="00B92415">
              <w:rPr>
                <w:rFonts w:ascii="Times New Roman" w:hAnsi="Times New Roman" w:cs="Times New Roman"/>
                <w:sz w:val="20"/>
              </w:rPr>
              <w:tab/>
              <w:t>озеленение городских территорий;</w:t>
            </w:r>
          </w:p>
          <w:p w:rsidR="00B92415" w:rsidRPr="00B92415" w:rsidRDefault="00B92415" w:rsidP="00B92415">
            <w:pPr>
              <w:pStyle w:val="ConsPlusNormal"/>
              <w:jc w:val="both"/>
              <w:rPr>
                <w:rFonts w:ascii="Times New Roman" w:hAnsi="Times New Roman" w:cs="Times New Roman"/>
                <w:sz w:val="20"/>
              </w:rPr>
            </w:pPr>
            <w:r w:rsidRPr="00B92415">
              <w:rPr>
                <w:rFonts w:ascii="Times New Roman" w:hAnsi="Times New Roman" w:cs="Times New Roman"/>
                <w:sz w:val="20"/>
              </w:rPr>
              <w:t>-</w:t>
            </w:r>
            <w:r w:rsidRPr="00B92415">
              <w:rPr>
                <w:rFonts w:ascii="Times New Roman" w:hAnsi="Times New Roman" w:cs="Times New Roman"/>
                <w:sz w:val="20"/>
              </w:rPr>
              <w:tab/>
              <w:t>комплексное благоустройство скверов и парка в рамках национального проекта формирования современной городской среды;</w:t>
            </w:r>
          </w:p>
          <w:p w:rsidR="00B92415" w:rsidRPr="00B92415" w:rsidRDefault="00B92415" w:rsidP="00B92415">
            <w:pPr>
              <w:pStyle w:val="ConsPlusNormal"/>
              <w:jc w:val="both"/>
              <w:rPr>
                <w:rFonts w:ascii="Times New Roman" w:hAnsi="Times New Roman" w:cs="Times New Roman"/>
                <w:sz w:val="20"/>
              </w:rPr>
            </w:pPr>
            <w:r w:rsidRPr="00B92415">
              <w:rPr>
                <w:rFonts w:ascii="Times New Roman" w:hAnsi="Times New Roman" w:cs="Times New Roman"/>
                <w:sz w:val="20"/>
              </w:rPr>
              <w:t>-</w:t>
            </w:r>
            <w:r w:rsidRPr="00B92415">
              <w:rPr>
                <w:rFonts w:ascii="Times New Roman" w:hAnsi="Times New Roman" w:cs="Times New Roman"/>
                <w:sz w:val="20"/>
              </w:rPr>
              <w:tab/>
              <w:t>благоустройство дворовых территорий в рамках подпрограммы «1000 дворов»;</w:t>
            </w:r>
          </w:p>
          <w:p w:rsidR="00721387" w:rsidRPr="004A2653" w:rsidRDefault="00B92415" w:rsidP="00DB2751">
            <w:pPr>
              <w:pStyle w:val="ConsPlusNormal"/>
              <w:jc w:val="both"/>
              <w:rPr>
                <w:rFonts w:ascii="Times New Roman" w:hAnsi="Times New Roman" w:cs="Times New Roman"/>
                <w:sz w:val="20"/>
              </w:rPr>
            </w:pPr>
            <w:r w:rsidRPr="00B92415">
              <w:rPr>
                <w:rFonts w:ascii="Times New Roman" w:hAnsi="Times New Roman" w:cs="Times New Roman"/>
                <w:sz w:val="20"/>
              </w:rPr>
              <w:t>-</w:t>
            </w:r>
            <w:r w:rsidRPr="00B92415">
              <w:rPr>
                <w:rFonts w:ascii="Times New Roman" w:hAnsi="Times New Roman" w:cs="Times New Roman"/>
                <w:sz w:val="20"/>
              </w:rPr>
              <w:tab/>
              <w:t>ремонт элементов благоустройства.</w:t>
            </w:r>
          </w:p>
        </w:tc>
        <w:tc>
          <w:tcPr>
            <w:tcW w:w="3544" w:type="dxa"/>
          </w:tcPr>
          <w:p w:rsidR="00721387" w:rsidRPr="004A2653" w:rsidRDefault="00721387" w:rsidP="000D6150">
            <w:pPr>
              <w:spacing w:after="0"/>
              <w:rPr>
                <w:rFonts w:ascii="Times New Roman" w:hAnsi="Times New Roman"/>
                <w:sz w:val="20"/>
                <w:szCs w:val="20"/>
              </w:rPr>
            </w:pPr>
            <w:r w:rsidRPr="004A2653">
              <w:rPr>
                <w:rFonts w:ascii="Times New Roman" w:hAnsi="Times New Roman"/>
                <w:sz w:val="20"/>
                <w:szCs w:val="20"/>
              </w:rPr>
              <w:t>Доля организаций частной формы собственности в сфере выполнения работ по благоустройству городской среды</w:t>
            </w:r>
          </w:p>
        </w:tc>
        <w:tc>
          <w:tcPr>
            <w:tcW w:w="1135" w:type="dxa"/>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B76F69" w:rsidP="006F6821">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Pr>
          <w:p w:rsidR="00721387" w:rsidRPr="004A2653" w:rsidRDefault="00721387" w:rsidP="006F6821">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Pr>
          <w:p w:rsidR="00721387" w:rsidRPr="004A2653" w:rsidRDefault="00B926FC" w:rsidP="006F6821">
            <w:pPr>
              <w:pStyle w:val="ConsPlusNormal"/>
              <w:jc w:val="center"/>
              <w:rPr>
                <w:rFonts w:ascii="Times New Roman" w:hAnsi="Times New Roman" w:cs="Times New Roman"/>
                <w:sz w:val="20"/>
              </w:rPr>
            </w:pPr>
            <w:r>
              <w:rPr>
                <w:rFonts w:ascii="Times New Roman" w:hAnsi="Times New Roman" w:cs="Times New Roman"/>
                <w:sz w:val="20"/>
              </w:rPr>
              <w:t>100</w:t>
            </w:r>
          </w:p>
        </w:tc>
      </w:tr>
      <w:tr w:rsidR="00721387" w:rsidRPr="004A2653" w:rsidTr="007A238C">
        <w:tc>
          <w:tcPr>
            <w:tcW w:w="528"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7.2</w:t>
            </w:r>
          </w:p>
        </w:tc>
        <w:tc>
          <w:tcPr>
            <w:tcW w:w="3292" w:type="dxa"/>
          </w:tcPr>
          <w:p w:rsidR="00721387" w:rsidRPr="004A2653" w:rsidRDefault="00721387" w:rsidP="00B76F69">
            <w:pPr>
              <w:pStyle w:val="ConsPlusNormal"/>
              <w:rPr>
                <w:rFonts w:ascii="Times New Roman" w:hAnsi="Times New Roman" w:cs="Times New Roman"/>
                <w:sz w:val="20"/>
              </w:rPr>
            </w:pPr>
            <w:r w:rsidRPr="004A2653">
              <w:rPr>
                <w:rFonts w:ascii="Times New Roman" w:hAnsi="Times New Roman" w:cs="Times New Roman"/>
                <w:sz w:val="20"/>
              </w:rPr>
              <w:t>Заключение муниципальных контрактов на благоустройство городской среды (озеленение и благоустройство территорий) на конкурсной основе</w:t>
            </w:r>
          </w:p>
        </w:tc>
        <w:tc>
          <w:tcPr>
            <w:tcW w:w="4824" w:type="dxa"/>
          </w:tcPr>
          <w:p w:rsidR="00DB2751" w:rsidRPr="00DB2751" w:rsidRDefault="00DB2751" w:rsidP="00DB2751">
            <w:pPr>
              <w:pStyle w:val="ConsPlusNormal"/>
              <w:jc w:val="both"/>
              <w:rPr>
                <w:rFonts w:ascii="Times New Roman" w:hAnsi="Times New Roman" w:cs="Times New Roman"/>
                <w:sz w:val="20"/>
              </w:rPr>
            </w:pPr>
            <w:r w:rsidRPr="00DB2751">
              <w:rPr>
                <w:rFonts w:ascii="Times New Roman" w:hAnsi="Times New Roman" w:cs="Times New Roman"/>
                <w:sz w:val="20"/>
              </w:rPr>
              <w:t xml:space="preserve">В сфере благоустройства городской среды на территории Находкинского городского округа в 2019 году на конкурсной основе привлечено всего 9 организаций, из которых 5 (пять) предприятий (ООО) и 4 (четыре) индивидуальных предпринимателя, в </w:t>
            </w:r>
            <w:proofErr w:type="spellStart"/>
            <w:r w:rsidRPr="00DB2751">
              <w:rPr>
                <w:rFonts w:ascii="Times New Roman" w:hAnsi="Times New Roman" w:cs="Times New Roman"/>
                <w:sz w:val="20"/>
              </w:rPr>
              <w:t>т.ч</w:t>
            </w:r>
            <w:proofErr w:type="spellEnd"/>
            <w:r w:rsidRPr="00DB2751">
              <w:rPr>
                <w:rFonts w:ascii="Times New Roman" w:hAnsi="Times New Roman" w:cs="Times New Roman"/>
                <w:sz w:val="20"/>
              </w:rPr>
              <w:t>. с 4-мя организациями муниципальные контракты были заключены впервые.</w:t>
            </w:r>
          </w:p>
          <w:p w:rsidR="00721387" w:rsidRPr="004A2653" w:rsidRDefault="00DB2751" w:rsidP="00DB2751">
            <w:pPr>
              <w:pStyle w:val="ConsPlusNormal"/>
              <w:jc w:val="both"/>
              <w:rPr>
                <w:rFonts w:ascii="Times New Roman" w:hAnsi="Times New Roman" w:cs="Times New Roman"/>
                <w:sz w:val="20"/>
              </w:rPr>
            </w:pPr>
            <w:r w:rsidRPr="00DB2751">
              <w:rPr>
                <w:rFonts w:ascii="Times New Roman" w:hAnsi="Times New Roman" w:cs="Times New Roman"/>
                <w:sz w:val="20"/>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c>
          <w:tcPr>
            <w:tcW w:w="3544" w:type="dxa"/>
          </w:tcPr>
          <w:p w:rsidR="00721387" w:rsidRPr="004A2653" w:rsidRDefault="00721387" w:rsidP="00B76F69">
            <w:pPr>
              <w:spacing w:after="0"/>
              <w:jc w:val="center"/>
              <w:rPr>
                <w:rFonts w:ascii="Times New Roman" w:hAnsi="Times New Roman"/>
                <w:sz w:val="20"/>
                <w:szCs w:val="20"/>
              </w:rPr>
            </w:pPr>
          </w:p>
        </w:tc>
        <w:tc>
          <w:tcPr>
            <w:tcW w:w="1135" w:type="dxa"/>
          </w:tcPr>
          <w:p w:rsidR="00721387" w:rsidRPr="004A2653" w:rsidRDefault="00721387" w:rsidP="00E45F7C">
            <w:pPr>
              <w:spacing w:after="0"/>
              <w:ind w:left="-60" w:right="-62"/>
              <w:jc w:val="center"/>
              <w:rPr>
                <w:rFonts w:ascii="Times New Roman" w:hAnsi="Times New Roman"/>
                <w:sz w:val="20"/>
                <w:szCs w:val="20"/>
              </w:rPr>
            </w:pPr>
          </w:p>
        </w:tc>
        <w:tc>
          <w:tcPr>
            <w:tcW w:w="994" w:type="dxa"/>
          </w:tcPr>
          <w:p w:rsidR="00721387" w:rsidRPr="004A2653" w:rsidRDefault="00721387" w:rsidP="00E45F7C">
            <w:pPr>
              <w:pStyle w:val="ConsPlusNormal"/>
              <w:ind w:left="-62" w:hanging="32"/>
              <w:jc w:val="center"/>
              <w:rPr>
                <w:rFonts w:ascii="Times New Roman" w:hAnsi="Times New Roman" w:cs="Times New Roman"/>
                <w:sz w:val="20"/>
              </w:rPr>
            </w:pPr>
          </w:p>
        </w:tc>
        <w:tc>
          <w:tcPr>
            <w:tcW w:w="993" w:type="dxa"/>
            <w:gridSpan w:val="2"/>
          </w:tcPr>
          <w:p w:rsidR="00721387" w:rsidRPr="004A2653" w:rsidRDefault="00721387" w:rsidP="00E45F7C">
            <w:pPr>
              <w:pStyle w:val="ConsPlusNormal"/>
              <w:ind w:left="-62" w:hanging="32"/>
              <w:jc w:val="center"/>
              <w:rPr>
                <w:rFonts w:ascii="Times New Roman" w:hAnsi="Times New Roman" w:cs="Times New Roman"/>
                <w:sz w:val="20"/>
              </w:rPr>
            </w:pPr>
          </w:p>
        </w:tc>
        <w:tc>
          <w:tcPr>
            <w:tcW w:w="994" w:type="dxa"/>
          </w:tcPr>
          <w:p w:rsidR="00721387" w:rsidRPr="004A2653" w:rsidRDefault="00721387" w:rsidP="00E45F7C">
            <w:pPr>
              <w:pStyle w:val="ConsPlusNormal"/>
              <w:ind w:left="-62" w:hanging="32"/>
              <w:jc w:val="center"/>
              <w:rPr>
                <w:rFonts w:ascii="Times New Roman" w:hAnsi="Times New Roman" w:cs="Times New Roman"/>
                <w:sz w:val="20"/>
              </w:rPr>
            </w:pPr>
          </w:p>
        </w:tc>
      </w:tr>
      <w:tr w:rsidR="00AD4C49" w:rsidRPr="004A2653" w:rsidTr="006376DD">
        <w:tc>
          <w:tcPr>
            <w:tcW w:w="16304" w:type="dxa"/>
            <w:gridSpan w:val="9"/>
          </w:tcPr>
          <w:p w:rsidR="00AD4C49" w:rsidRPr="004A2653" w:rsidRDefault="00AD4C49" w:rsidP="004E4ADB">
            <w:pPr>
              <w:pStyle w:val="ConsPlusNormal"/>
              <w:jc w:val="center"/>
              <w:rPr>
                <w:rFonts w:ascii="Times New Roman" w:hAnsi="Times New Roman" w:cs="Times New Roman"/>
                <w:sz w:val="20"/>
              </w:rPr>
            </w:pPr>
            <w:r w:rsidRPr="00AD4C49">
              <w:rPr>
                <w:rFonts w:ascii="Times New Roman" w:hAnsi="Times New Roman" w:cs="Times New Roman"/>
                <w:sz w:val="20"/>
              </w:rPr>
              <w:t>8.</w:t>
            </w:r>
            <w:r w:rsidR="004E4ADB">
              <w:rPr>
                <w:rFonts w:ascii="Times New Roman" w:hAnsi="Times New Roman" w:cs="Times New Roman"/>
                <w:sz w:val="20"/>
              </w:rPr>
              <w:t xml:space="preserve"> </w:t>
            </w:r>
            <w:r w:rsidRPr="00AD4C49">
              <w:rPr>
                <w:rFonts w:ascii="Times New Roman" w:hAnsi="Times New Roman" w:cs="Times New Roman"/>
                <w:sz w:val="20"/>
              </w:rPr>
              <w:t>Рынок оказания услуг по перевозке пассажиров автомобильным транспортом по муниципальным маршрутам регулярных перевозок</w:t>
            </w:r>
          </w:p>
        </w:tc>
      </w:tr>
      <w:tr w:rsidR="00721387" w:rsidRPr="004A2653" w:rsidTr="007A238C">
        <w:tc>
          <w:tcPr>
            <w:tcW w:w="528" w:type="dxa"/>
          </w:tcPr>
          <w:p w:rsidR="00721387" w:rsidRPr="004A2653" w:rsidRDefault="00721387" w:rsidP="006F6821">
            <w:pPr>
              <w:pStyle w:val="ConsPlusNormal"/>
              <w:jc w:val="both"/>
              <w:rPr>
                <w:rFonts w:ascii="Times New Roman" w:hAnsi="Times New Roman" w:cs="Times New Roman"/>
                <w:sz w:val="20"/>
              </w:rPr>
            </w:pPr>
            <w:r w:rsidRPr="004A2653">
              <w:rPr>
                <w:rFonts w:ascii="Times New Roman" w:hAnsi="Times New Roman" w:cs="Times New Roman"/>
                <w:sz w:val="20"/>
              </w:rPr>
              <w:t>8.1</w:t>
            </w:r>
          </w:p>
        </w:tc>
        <w:tc>
          <w:tcPr>
            <w:tcW w:w="3292" w:type="dxa"/>
          </w:tcPr>
          <w:p w:rsidR="00721387" w:rsidRPr="004A2653" w:rsidRDefault="00721387" w:rsidP="00A07D72">
            <w:pPr>
              <w:widowControl w:val="0"/>
              <w:autoSpaceDE w:val="0"/>
              <w:autoSpaceDN w:val="0"/>
              <w:spacing w:after="0" w:line="240" w:lineRule="auto"/>
              <w:rPr>
                <w:rFonts w:ascii="Times New Roman" w:eastAsia="Times New Roman" w:hAnsi="Times New Roman"/>
                <w:sz w:val="20"/>
                <w:szCs w:val="20"/>
                <w:lang w:eastAsia="ru-RU"/>
              </w:rPr>
            </w:pPr>
            <w:r w:rsidRPr="004A2653">
              <w:rPr>
                <w:rFonts w:ascii="Times New Roman" w:eastAsia="Times New Roman" w:hAnsi="Times New Roman"/>
                <w:sz w:val="20"/>
                <w:szCs w:val="20"/>
                <w:lang w:eastAsia="ru-RU"/>
              </w:rPr>
              <w:t>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городского округа путем проведения аукционов конкурсов</w:t>
            </w:r>
          </w:p>
        </w:tc>
        <w:tc>
          <w:tcPr>
            <w:tcW w:w="4824" w:type="dxa"/>
          </w:tcPr>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В 2019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конкурса, прошедшего в 2014 году, пятью автотранспортными компаниями частной формы собственности:</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ООО «Центр развития спорта» («ЦРС»),</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ООО «АТП НСРЗ»,</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 ООО «Ориент-Авто»,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 ООО «Авто-Экспресс Прим» (АЭП),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 ООО «Приморское пассажирское автотранспортное предприятие» («ПП АТП»).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Для выполнения регулярных перевозок пассажиров и багажа на муниципальных маршрутах автоперевозчики предоставляли в эксплуатацию 131 автобус:</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«ЦРС» -83 ед.,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«Ориент-Авто» -11ед.,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«АТП НСРЗ» - 1 ед.,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«АЭП» - 16 ед.,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«ППАТП» - 20 ед.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В целях обновления автопарка и повышения конкуренции в 2019 году были приобретены транспортные средства класса М3: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 xml:space="preserve">ООО «ЦРС» -5 </w:t>
            </w:r>
            <w:proofErr w:type="spellStart"/>
            <w:proofErr w:type="gramStart"/>
            <w:r w:rsidRPr="007846CB">
              <w:rPr>
                <w:rFonts w:ascii="Times New Roman" w:eastAsia="Times New Roman" w:hAnsi="Times New Roman"/>
                <w:sz w:val="20"/>
                <w:szCs w:val="20"/>
                <w:lang w:eastAsia="ru-RU"/>
              </w:rPr>
              <w:t>шт</w:t>
            </w:r>
            <w:proofErr w:type="spellEnd"/>
            <w:proofErr w:type="gramEnd"/>
            <w:r w:rsidRPr="007846CB">
              <w:rPr>
                <w:rFonts w:ascii="Times New Roman" w:eastAsia="Times New Roman" w:hAnsi="Times New Roman"/>
                <w:sz w:val="20"/>
                <w:szCs w:val="20"/>
                <w:lang w:eastAsia="ru-RU"/>
              </w:rPr>
              <w:t xml:space="preserve">,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lastRenderedPageBreak/>
              <w:t xml:space="preserve">ООО «ППАТП»-1шт, </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ООО «Ориент-Авто» - 7 ед.,</w:t>
            </w:r>
          </w:p>
          <w:p w:rsidR="007846CB"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класса М</w:t>
            </w:r>
            <w:proofErr w:type="gramStart"/>
            <w:r w:rsidRPr="007846CB">
              <w:rPr>
                <w:rFonts w:ascii="Times New Roman" w:eastAsia="Times New Roman" w:hAnsi="Times New Roman"/>
                <w:sz w:val="20"/>
                <w:szCs w:val="20"/>
                <w:lang w:eastAsia="ru-RU"/>
              </w:rPr>
              <w:t>2</w:t>
            </w:r>
            <w:proofErr w:type="gramEnd"/>
            <w:r w:rsidRPr="007846CB">
              <w:rPr>
                <w:rFonts w:ascii="Times New Roman" w:eastAsia="Times New Roman" w:hAnsi="Times New Roman"/>
                <w:sz w:val="20"/>
                <w:szCs w:val="20"/>
                <w:lang w:eastAsia="ru-RU"/>
              </w:rPr>
              <w:t xml:space="preserve">: </w:t>
            </w:r>
          </w:p>
          <w:p w:rsidR="00721387" w:rsidRPr="007846CB" w:rsidRDefault="007846CB" w:rsidP="007846CB">
            <w:pPr>
              <w:widowControl w:val="0"/>
              <w:autoSpaceDE w:val="0"/>
              <w:autoSpaceDN w:val="0"/>
              <w:spacing w:after="0" w:line="240" w:lineRule="auto"/>
              <w:rPr>
                <w:rFonts w:ascii="Times New Roman" w:eastAsia="Times New Roman" w:hAnsi="Times New Roman"/>
                <w:sz w:val="20"/>
                <w:szCs w:val="20"/>
                <w:lang w:eastAsia="ru-RU"/>
              </w:rPr>
            </w:pPr>
            <w:r w:rsidRPr="007846CB">
              <w:rPr>
                <w:rFonts w:ascii="Times New Roman" w:eastAsia="Times New Roman" w:hAnsi="Times New Roman"/>
                <w:sz w:val="20"/>
                <w:szCs w:val="20"/>
                <w:lang w:eastAsia="ru-RU"/>
              </w:rPr>
              <w:t>ООО «АЭП»– 2 шт.</w:t>
            </w:r>
          </w:p>
        </w:tc>
        <w:tc>
          <w:tcPr>
            <w:tcW w:w="3544" w:type="dxa"/>
          </w:tcPr>
          <w:p w:rsidR="00721387" w:rsidRPr="004A2653" w:rsidRDefault="00721387" w:rsidP="000D6150">
            <w:pPr>
              <w:spacing w:after="0"/>
              <w:rPr>
                <w:rFonts w:ascii="Times New Roman" w:hAnsi="Times New Roman"/>
                <w:sz w:val="20"/>
                <w:szCs w:val="20"/>
              </w:rPr>
            </w:pPr>
            <w:r w:rsidRPr="004A2653">
              <w:rPr>
                <w:rFonts w:ascii="Times New Roman" w:hAnsi="Times New Roman"/>
                <w:sz w:val="20"/>
                <w:szCs w:val="20"/>
              </w:rP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5" w:type="dxa"/>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9377A7" w:rsidP="00E45F7C">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Pr>
          <w:p w:rsidR="00721387" w:rsidRPr="004A2653" w:rsidRDefault="00721387" w:rsidP="00E45F7C">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Pr>
          <w:p w:rsidR="00721387" w:rsidRPr="004A2653" w:rsidRDefault="00721387" w:rsidP="00E45F7C">
            <w:pPr>
              <w:pStyle w:val="ConsPlusNormal"/>
              <w:jc w:val="center"/>
              <w:rPr>
                <w:rFonts w:ascii="Times New Roman" w:hAnsi="Times New Roman" w:cs="Times New Roman"/>
                <w:sz w:val="20"/>
              </w:rPr>
            </w:pPr>
            <w:r w:rsidRPr="004A2653">
              <w:rPr>
                <w:rFonts w:ascii="Times New Roman" w:hAnsi="Times New Roman" w:cs="Times New Roman"/>
                <w:sz w:val="20"/>
              </w:rPr>
              <w:t>100</w:t>
            </w:r>
          </w:p>
        </w:tc>
      </w:tr>
      <w:tr w:rsidR="00721387" w:rsidRPr="004A2653" w:rsidTr="005E4B60">
        <w:trPr>
          <w:trHeight w:val="1134"/>
        </w:trPr>
        <w:tc>
          <w:tcPr>
            <w:tcW w:w="528" w:type="dxa"/>
            <w:tcMar>
              <w:top w:w="28" w:type="dxa"/>
              <w:left w:w="28" w:type="dxa"/>
              <w:bottom w:w="28" w:type="dxa"/>
              <w:right w:w="28" w:type="dxa"/>
            </w:tcMar>
          </w:tcPr>
          <w:p w:rsidR="00721387" w:rsidRPr="004A2653" w:rsidRDefault="00721387" w:rsidP="00757F4F">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8.2</w:t>
            </w:r>
          </w:p>
        </w:tc>
        <w:tc>
          <w:tcPr>
            <w:tcW w:w="3292" w:type="dxa"/>
            <w:tcMar>
              <w:top w:w="28" w:type="dxa"/>
              <w:left w:w="28" w:type="dxa"/>
              <w:bottom w:w="28" w:type="dxa"/>
              <w:right w:w="28" w:type="dxa"/>
            </w:tcMar>
          </w:tcPr>
          <w:p w:rsidR="00721387" w:rsidRPr="003D44E0" w:rsidRDefault="00721387" w:rsidP="00B76F69">
            <w:pPr>
              <w:spacing w:after="0" w:line="240" w:lineRule="auto"/>
              <w:rPr>
                <w:rFonts w:ascii="Times New Roman" w:hAnsi="Times New Roman"/>
                <w:sz w:val="20"/>
                <w:szCs w:val="20"/>
              </w:rPr>
            </w:pPr>
            <w:r w:rsidRPr="003D44E0">
              <w:rPr>
                <w:rFonts w:ascii="Times New Roman" w:hAnsi="Times New Roman"/>
                <w:sz w:val="20"/>
                <w:szCs w:val="20"/>
              </w:rPr>
              <w:t xml:space="preserve">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w:t>
            </w:r>
          </w:p>
        </w:tc>
        <w:tc>
          <w:tcPr>
            <w:tcW w:w="4824" w:type="dxa"/>
            <w:tcMar>
              <w:top w:w="28" w:type="dxa"/>
              <w:left w:w="28" w:type="dxa"/>
              <w:bottom w:w="28" w:type="dxa"/>
              <w:right w:w="28" w:type="dxa"/>
            </w:tcMar>
          </w:tcPr>
          <w:p w:rsidR="003D44E0" w:rsidRPr="007846CB" w:rsidRDefault="003D44E0" w:rsidP="003D44E0">
            <w:pPr>
              <w:widowControl w:val="0"/>
              <w:autoSpaceDE w:val="0"/>
              <w:autoSpaceDN w:val="0"/>
              <w:spacing w:after="0" w:line="240" w:lineRule="auto"/>
              <w:rPr>
                <w:rFonts w:ascii="Times New Roman" w:eastAsia="Times New Roman" w:hAnsi="Times New Roman"/>
                <w:sz w:val="20"/>
                <w:szCs w:val="20"/>
                <w:lang w:eastAsia="ru-RU"/>
              </w:rPr>
            </w:pPr>
            <w:r w:rsidRPr="003D44E0">
              <w:rPr>
                <w:rFonts w:ascii="Times New Roman" w:eastAsia="Times New Roman" w:hAnsi="Times New Roman"/>
                <w:sz w:val="20"/>
                <w:szCs w:val="20"/>
                <w:lang w:eastAsia="ru-RU"/>
              </w:rPr>
              <w:t xml:space="preserve">Реестр муниципальных маршрутов регулярных перевозок пассажиров и багажа размещен на сайте НГО и постоянно поддерживается в актуальном состоянии. </w:t>
            </w:r>
            <w:hyperlink r:id="rId10" w:history="1">
              <w:r w:rsidRPr="003D4412">
                <w:rPr>
                  <w:rStyle w:val="ab"/>
                  <w:rFonts w:ascii="Times New Roman" w:eastAsia="Times New Roman" w:hAnsi="Times New Roman"/>
                  <w:sz w:val="20"/>
                  <w:szCs w:val="20"/>
                  <w:lang w:eastAsia="ru-RU"/>
                </w:rPr>
                <w:t>https://www.nakhodka-city.ru/administration/structure/docx/?sid=24&amp;uid=196</w:t>
              </w:r>
            </w:hyperlink>
          </w:p>
        </w:tc>
        <w:tc>
          <w:tcPr>
            <w:tcW w:w="3544" w:type="dxa"/>
            <w:tcMar>
              <w:top w:w="28" w:type="dxa"/>
              <w:left w:w="28" w:type="dxa"/>
              <w:bottom w:w="28" w:type="dxa"/>
              <w:right w:w="28" w:type="dxa"/>
            </w:tcMar>
          </w:tcPr>
          <w:p w:rsidR="00721387" w:rsidRPr="004A2653" w:rsidRDefault="00721387" w:rsidP="00B76F69">
            <w:pPr>
              <w:spacing w:after="0"/>
              <w:jc w:val="center"/>
              <w:rPr>
                <w:rFonts w:ascii="Times New Roman" w:hAnsi="Times New Roman"/>
                <w:sz w:val="20"/>
                <w:szCs w:val="20"/>
              </w:rPr>
            </w:pPr>
          </w:p>
        </w:tc>
        <w:tc>
          <w:tcPr>
            <w:tcW w:w="1135" w:type="dxa"/>
            <w:tcMar>
              <w:top w:w="28" w:type="dxa"/>
              <w:left w:w="28" w:type="dxa"/>
              <w:bottom w:w="28" w:type="dxa"/>
              <w:right w:w="28" w:type="dxa"/>
            </w:tcMar>
          </w:tcPr>
          <w:p w:rsidR="00721387" w:rsidRPr="004A2653" w:rsidRDefault="00721387" w:rsidP="00B76F69">
            <w:pPr>
              <w:spacing w:after="0"/>
              <w:jc w:val="center"/>
              <w:rPr>
                <w:rFonts w:ascii="Times New Roman" w:hAnsi="Times New Roman"/>
                <w:sz w:val="20"/>
                <w:szCs w:val="20"/>
              </w:rPr>
            </w:pPr>
          </w:p>
        </w:tc>
        <w:tc>
          <w:tcPr>
            <w:tcW w:w="994" w:type="dxa"/>
            <w:tcMar>
              <w:top w:w="28" w:type="dxa"/>
              <w:left w:w="28" w:type="dxa"/>
              <w:bottom w:w="28" w:type="dxa"/>
              <w:right w:w="28" w:type="dxa"/>
            </w:tcMar>
          </w:tcPr>
          <w:p w:rsidR="00721387" w:rsidRPr="004A2653" w:rsidRDefault="00721387" w:rsidP="00E45F7C">
            <w:pPr>
              <w:pStyle w:val="ConsPlusNormal"/>
              <w:jc w:val="center"/>
              <w:rPr>
                <w:rFonts w:ascii="Times New Roman" w:hAnsi="Times New Roman" w:cs="Times New Roman"/>
                <w:sz w:val="20"/>
              </w:rPr>
            </w:pPr>
          </w:p>
        </w:tc>
        <w:tc>
          <w:tcPr>
            <w:tcW w:w="993" w:type="dxa"/>
            <w:gridSpan w:val="2"/>
            <w:tcMar>
              <w:top w:w="28" w:type="dxa"/>
              <w:left w:w="28" w:type="dxa"/>
              <w:bottom w:w="28" w:type="dxa"/>
              <w:right w:w="28" w:type="dxa"/>
            </w:tcMar>
          </w:tcPr>
          <w:p w:rsidR="00721387" w:rsidRPr="004A2653" w:rsidRDefault="00721387" w:rsidP="00E45F7C">
            <w:pPr>
              <w:pStyle w:val="ConsPlusNormal"/>
              <w:jc w:val="center"/>
              <w:rPr>
                <w:rFonts w:ascii="Times New Roman" w:hAnsi="Times New Roman" w:cs="Times New Roman"/>
                <w:sz w:val="20"/>
              </w:rPr>
            </w:pPr>
          </w:p>
        </w:tc>
        <w:tc>
          <w:tcPr>
            <w:tcW w:w="994" w:type="dxa"/>
            <w:tcMar>
              <w:top w:w="28" w:type="dxa"/>
              <w:left w:w="28" w:type="dxa"/>
              <w:bottom w:w="28" w:type="dxa"/>
              <w:right w:w="28" w:type="dxa"/>
            </w:tcMar>
          </w:tcPr>
          <w:p w:rsidR="00721387" w:rsidRPr="004A2653" w:rsidRDefault="00721387" w:rsidP="00E45F7C">
            <w:pPr>
              <w:pStyle w:val="ConsPlusNormal"/>
              <w:jc w:val="center"/>
              <w:rPr>
                <w:rFonts w:ascii="Times New Roman" w:hAnsi="Times New Roman" w:cs="Times New Roman"/>
                <w:sz w:val="20"/>
              </w:rPr>
            </w:pPr>
          </w:p>
        </w:tc>
      </w:tr>
      <w:tr w:rsidR="00AD4C49" w:rsidRPr="004A2653" w:rsidTr="001D14FB">
        <w:tc>
          <w:tcPr>
            <w:tcW w:w="16304" w:type="dxa"/>
            <w:gridSpan w:val="9"/>
          </w:tcPr>
          <w:p w:rsidR="00AD4C49" w:rsidRPr="007846CB" w:rsidRDefault="00AD4C49" w:rsidP="007846CB">
            <w:pPr>
              <w:pStyle w:val="ConsPlusNormal"/>
              <w:jc w:val="center"/>
              <w:rPr>
                <w:rFonts w:ascii="Times New Roman" w:hAnsi="Times New Roman" w:cs="Times New Roman"/>
                <w:sz w:val="20"/>
              </w:rPr>
            </w:pPr>
            <w:r w:rsidRPr="007846CB">
              <w:rPr>
                <w:rFonts w:ascii="Times New Roman" w:hAnsi="Times New Roman" w:cs="Times New Roman"/>
                <w:sz w:val="20"/>
              </w:rPr>
              <w:t>9.</w:t>
            </w:r>
            <w:r w:rsidRPr="007846CB">
              <w:rPr>
                <w:rFonts w:ascii="Times New Roman" w:hAnsi="Times New Roman" w:cs="Times New Roman"/>
                <w:sz w:val="20"/>
              </w:rPr>
              <w:tab/>
              <w:t>Рынок жилищного строительства</w:t>
            </w:r>
          </w:p>
        </w:tc>
      </w:tr>
      <w:tr w:rsidR="00721387" w:rsidRPr="004A2653" w:rsidTr="00B926FC">
        <w:tc>
          <w:tcPr>
            <w:tcW w:w="528" w:type="dxa"/>
          </w:tcPr>
          <w:p w:rsidR="00721387" w:rsidRPr="004A2653" w:rsidRDefault="00721387" w:rsidP="00A07D72">
            <w:pPr>
              <w:pStyle w:val="ConsPlusNormal"/>
              <w:jc w:val="both"/>
              <w:rPr>
                <w:rFonts w:ascii="Times New Roman" w:hAnsi="Times New Roman" w:cs="Times New Roman"/>
                <w:sz w:val="20"/>
              </w:rPr>
            </w:pPr>
            <w:r w:rsidRPr="004A2653">
              <w:rPr>
                <w:rFonts w:ascii="Times New Roman" w:hAnsi="Times New Roman" w:cs="Times New Roman"/>
                <w:sz w:val="20"/>
              </w:rPr>
              <w:t>9.1</w:t>
            </w:r>
          </w:p>
        </w:tc>
        <w:tc>
          <w:tcPr>
            <w:tcW w:w="3292" w:type="dxa"/>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4824" w:type="dxa"/>
            <w:tcBorders>
              <w:right w:val="single" w:sz="4" w:space="0" w:color="auto"/>
            </w:tcBorders>
          </w:tcPr>
          <w:p w:rsidR="00721387" w:rsidRPr="007846CB" w:rsidRDefault="00721387" w:rsidP="007846CB">
            <w:pPr>
              <w:pStyle w:val="ConsPlusNormal"/>
              <w:jc w:val="both"/>
              <w:rPr>
                <w:rFonts w:ascii="Times New Roman" w:hAnsi="Times New Roman" w:cs="Times New Roman"/>
                <w:sz w:val="20"/>
              </w:rPr>
            </w:pPr>
            <w:r w:rsidRPr="007846CB">
              <w:rPr>
                <w:rFonts w:ascii="Times New Roman" w:hAnsi="Times New Roman" w:cs="Times New Roman"/>
                <w:sz w:val="20"/>
              </w:rPr>
              <w:t>До 01.11.2019, далее на постоянной основе</w:t>
            </w:r>
          </w:p>
        </w:tc>
        <w:tc>
          <w:tcPr>
            <w:tcW w:w="3544" w:type="dxa"/>
            <w:tcBorders>
              <w:top w:val="single" w:sz="4" w:space="0" w:color="auto"/>
              <w:left w:val="single" w:sz="4" w:space="0" w:color="auto"/>
              <w:bottom w:val="nil"/>
              <w:right w:val="single" w:sz="4" w:space="0" w:color="auto"/>
            </w:tcBorders>
          </w:tcPr>
          <w:p w:rsidR="00721387" w:rsidRPr="004A2653" w:rsidRDefault="00721387" w:rsidP="000D6150">
            <w:pPr>
              <w:spacing w:after="0"/>
              <w:rPr>
                <w:rFonts w:ascii="Times New Roman" w:hAnsi="Times New Roman"/>
                <w:sz w:val="20"/>
                <w:szCs w:val="20"/>
              </w:rPr>
            </w:pPr>
            <w:r w:rsidRPr="004A2653">
              <w:rPr>
                <w:rFonts w:ascii="Times New Roman" w:hAnsi="Times New Roman"/>
                <w:sz w:val="20"/>
                <w:szCs w:val="20"/>
              </w:rPr>
              <w:t xml:space="preserve">Доля организаций частной формы собственности в сфере жилищного строительства </w:t>
            </w:r>
          </w:p>
        </w:tc>
        <w:tc>
          <w:tcPr>
            <w:tcW w:w="1135" w:type="dxa"/>
            <w:tcBorders>
              <w:top w:val="single" w:sz="4" w:space="0" w:color="auto"/>
              <w:left w:val="single" w:sz="4" w:space="0" w:color="auto"/>
              <w:bottom w:val="nil"/>
              <w:right w:val="single" w:sz="4" w:space="0" w:color="auto"/>
            </w:tcBorders>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Borders>
              <w:top w:val="single" w:sz="4" w:space="0" w:color="auto"/>
              <w:left w:val="single" w:sz="4" w:space="0" w:color="auto"/>
              <w:bottom w:val="nil"/>
              <w:right w:val="single" w:sz="4" w:space="0" w:color="auto"/>
            </w:tcBorders>
          </w:tcPr>
          <w:p w:rsidR="00721387" w:rsidRPr="004A2653" w:rsidRDefault="009377A7" w:rsidP="004C1B54">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Borders>
              <w:top w:val="single" w:sz="4" w:space="0" w:color="auto"/>
              <w:left w:val="single" w:sz="4" w:space="0" w:color="auto"/>
              <w:bottom w:val="nil"/>
              <w:right w:val="single" w:sz="4" w:space="0" w:color="auto"/>
            </w:tcBorders>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Borders>
              <w:top w:val="single" w:sz="4" w:space="0" w:color="auto"/>
              <w:left w:val="single" w:sz="4" w:space="0" w:color="auto"/>
              <w:bottom w:val="nil"/>
              <w:right w:val="single" w:sz="4" w:space="0" w:color="auto"/>
            </w:tcBorders>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100</w:t>
            </w:r>
          </w:p>
        </w:tc>
      </w:tr>
      <w:tr w:rsidR="00721387" w:rsidRPr="004A2653" w:rsidTr="00B926FC">
        <w:tc>
          <w:tcPr>
            <w:tcW w:w="528" w:type="dxa"/>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t>9.2</w:t>
            </w:r>
          </w:p>
        </w:tc>
        <w:tc>
          <w:tcPr>
            <w:tcW w:w="3292" w:type="dxa"/>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t>Размещение на официальном сайте Находкинского городского округа реестра типовых ошибок при выдаче разрешений на строительство.</w:t>
            </w:r>
          </w:p>
        </w:tc>
        <w:tc>
          <w:tcPr>
            <w:tcW w:w="4824" w:type="dxa"/>
            <w:tcBorders>
              <w:right w:val="single" w:sz="4" w:space="0" w:color="auto"/>
            </w:tcBorders>
          </w:tcPr>
          <w:p w:rsidR="00721387" w:rsidRPr="007846CB" w:rsidRDefault="00783CE5" w:rsidP="007846CB">
            <w:pPr>
              <w:pStyle w:val="ConsPlusNormal"/>
              <w:jc w:val="both"/>
              <w:rPr>
                <w:rFonts w:ascii="Times New Roman" w:hAnsi="Times New Roman" w:cs="Times New Roman"/>
                <w:sz w:val="20"/>
              </w:rPr>
            </w:pPr>
            <w:r w:rsidRPr="007846CB">
              <w:rPr>
                <w:rFonts w:ascii="Times New Roman" w:hAnsi="Times New Roman" w:cs="Times New Roman"/>
                <w:sz w:val="20"/>
              </w:rPr>
              <w:t>https://old.nakhodka-city.ru/files/zeml/Reestr_tipovyh_oshibok.docx</w:t>
            </w:r>
          </w:p>
        </w:tc>
        <w:tc>
          <w:tcPr>
            <w:tcW w:w="3544" w:type="dxa"/>
            <w:tcBorders>
              <w:top w:val="nil"/>
              <w:left w:val="single" w:sz="4" w:space="0" w:color="auto"/>
              <w:bottom w:val="single" w:sz="4" w:space="0" w:color="auto"/>
              <w:right w:val="single" w:sz="4" w:space="0" w:color="auto"/>
            </w:tcBorders>
          </w:tcPr>
          <w:p w:rsidR="00721387" w:rsidRPr="004A2653" w:rsidRDefault="00721387" w:rsidP="00BD275F">
            <w:pPr>
              <w:spacing w:after="0"/>
              <w:jc w:val="center"/>
              <w:rPr>
                <w:rFonts w:ascii="Times New Roman" w:hAnsi="Times New Roman"/>
                <w:sz w:val="20"/>
                <w:szCs w:val="20"/>
              </w:rPr>
            </w:pPr>
          </w:p>
        </w:tc>
        <w:tc>
          <w:tcPr>
            <w:tcW w:w="1135" w:type="dxa"/>
            <w:tcBorders>
              <w:top w:val="nil"/>
              <w:left w:val="single" w:sz="4" w:space="0" w:color="auto"/>
              <w:bottom w:val="single" w:sz="4" w:space="0" w:color="auto"/>
              <w:right w:val="single" w:sz="4" w:space="0" w:color="auto"/>
            </w:tcBorders>
          </w:tcPr>
          <w:p w:rsidR="00721387" w:rsidRPr="004A2653" w:rsidRDefault="00721387" w:rsidP="00BD275F">
            <w:pPr>
              <w:spacing w:after="0"/>
              <w:jc w:val="center"/>
              <w:rPr>
                <w:rFonts w:ascii="Times New Roman" w:hAnsi="Times New Roman"/>
                <w:sz w:val="20"/>
                <w:szCs w:val="20"/>
              </w:rPr>
            </w:pPr>
          </w:p>
        </w:tc>
        <w:tc>
          <w:tcPr>
            <w:tcW w:w="994" w:type="dxa"/>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c>
          <w:tcPr>
            <w:tcW w:w="993" w:type="dxa"/>
            <w:gridSpan w:val="2"/>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c>
          <w:tcPr>
            <w:tcW w:w="994" w:type="dxa"/>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r>
      <w:tr w:rsidR="00AD4C49" w:rsidRPr="004A2653" w:rsidTr="00AD4C49">
        <w:trPr>
          <w:trHeight w:val="193"/>
        </w:trPr>
        <w:tc>
          <w:tcPr>
            <w:tcW w:w="16304" w:type="dxa"/>
            <w:gridSpan w:val="9"/>
          </w:tcPr>
          <w:p w:rsidR="00AD4C49" w:rsidRPr="007846CB" w:rsidRDefault="00AD4C49" w:rsidP="007846CB">
            <w:pPr>
              <w:pStyle w:val="ConsPlusNormal"/>
              <w:jc w:val="center"/>
              <w:rPr>
                <w:rFonts w:ascii="Times New Roman" w:hAnsi="Times New Roman" w:cs="Times New Roman"/>
                <w:sz w:val="20"/>
              </w:rPr>
            </w:pPr>
            <w:r w:rsidRPr="007846CB">
              <w:rPr>
                <w:rFonts w:ascii="Times New Roman" w:hAnsi="Times New Roman" w:cs="Times New Roman"/>
                <w:sz w:val="20"/>
              </w:rPr>
              <w:t>10.</w:t>
            </w:r>
            <w:r w:rsidRPr="007846CB">
              <w:rPr>
                <w:rFonts w:ascii="Times New Roman" w:hAnsi="Times New Roman" w:cs="Times New Roman"/>
                <w:sz w:val="20"/>
              </w:rPr>
              <w:tab/>
              <w:t>Рынок строительства объектов капитального строительства, за исключением жилищного и дорожного строительства</w:t>
            </w:r>
          </w:p>
        </w:tc>
      </w:tr>
      <w:tr w:rsidR="00721387" w:rsidRPr="004A2653" w:rsidTr="00D974FA">
        <w:trPr>
          <w:trHeight w:val="907"/>
        </w:trPr>
        <w:tc>
          <w:tcPr>
            <w:tcW w:w="528"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10.1</w:t>
            </w:r>
          </w:p>
        </w:tc>
        <w:tc>
          <w:tcPr>
            <w:tcW w:w="3292"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4824" w:type="dxa"/>
          </w:tcPr>
          <w:p w:rsidR="009D6AB5" w:rsidRPr="007846CB" w:rsidRDefault="00FA41EF" w:rsidP="007846CB">
            <w:pPr>
              <w:pStyle w:val="ConsPlusNormal"/>
              <w:jc w:val="center"/>
              <w:rPr>
                <w:rFonts w:ascii="Times New Roman" w:hAnsi="Times New Roman" w:cs="Times New Roman"/>
                <w:sz w:val="20"/>
              </w:rPr>
            </w:pPr>
            <w:hyperlink r:id="rId11" w:history="1">
              <w:r w:rsidR="009D6AB5" w:rsidRPr="007846CB">
                <w:rPr>
                  <w:rStyle w:val="ab"/>
                  <w:rFonts w:ascii="Times New Roman" w:hAnsi="Times New Roman" w:cs="Times New Roman"/>
                  <w:sz w:val="20"/>
                </w:rPr>
                <w:t>https://www.nakhodka-city.ru/docs/2019/12/2019129102071_684_372.pdf</w:t>
              </w:r>
            </w:hyperlink>
            <w:r w:rsidR="009D6AB5" w:rsidRPr="007846CB">
              <w:rPr>
                <w:rFonts w:ascii="Times New Roman" w:hAnsi="Times New Roman" w:cs="Times New Roman"/>
                <w:sz w:val="20"/>
              </w:rPr>
              <w:t xml:space="preserve"> </w:t>
            </w:r>
          </w:p>
        </w:tc>
        <w:tc>
          <w:tcPr>
            <w:tcW w:w="3544" w:type="dxa"/>
            <w:vMerge w:val="restart"/>
            <w:tcBorders>
              <w:right w:val="single" w:sz="4" w:space="0" w:color="auto"/>
            </w:tcBorders>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5" w:type="dxa"/>
            <w:tcBorders>
              <w:top w:val="single" w:sz="4" w:space="0" w:color="auto"/>
              <w:left w:val="single" w:sz="4" w:space="0" w:color="auto"/>
              <w:bottom w:val="nil"/>
              <w:right w:val="single" w:sz="4" w:space="0" w:color="auto"/>
            </w:tcBorders>
          </w:tcPr>
          <w:p w:rsidR="00721387" w:rsidRPr="004A2653" w:rsidRDefault="00721387" w:rsidP="00B76F69">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Borders>
              <w:top w:val="single" w:sz="4" w:space="0" w:color="auto"/>
              <w:left w:val="single" w:sz="4" w:space="0" w:color="auto"/>
              <w:bottom w:val="nil"/>
              <w:right w:val="single" w:sz="4" w:space="0" w:color="auto"/>
            </w:tcBorders>
          </w:tcPr>
          <w:p w:rsidR="00721387" w:rsidRPr="004A2653" w:rsidRDefault="009377A7" w:rsidP="00B76F69">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Borders>
              <w:top w:val="single" w:sz="4" w:space="0" w:color="auto"/>
              <w:left w:val="single" w:sz="4" w:space="0" w:color="auto"/>
              <w:bottom w:val="nil"/>
              <w:right w:val="single" w:sz="4" w:space="0" w:color="auto"/>
            </w:tcBorders>
          </w:tcPr>
          <w:p w:rsidR="00721387" w:rsidRPr="004A2653" w:rsidRDefault="00721387" w:rsidP="00B76F69">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Borders>
              <w:top w:val="single" w:sz="4" w:space="0" w:color="auto"/>
              <w:left w:val="single" w:sz="4" w:space="0" w:color="auto"/>
              <w:bottom w:val="nil"/>
              <w:right w:val="single" w:sz="4" w:space="0" w:color="auto"/>
            </w:tcBorders>
          </w:tcPr>
          <w:p w:rsidR="00721387" w:rsidRPr="004A2653" w:rsidRDefault="00721387" w:rsidP="00B76F69">
            <w:pPr>
              <w:pStyle w:val="ConsPlusNormal"/>
              <w:jc w:val="center"/>
              <w:rPr>
                <w:rFonts w:ascii="Times New Roman" w:hAnsi="Times New Roman" w:cs="Times New Roman"/>
                <w:sz w:val="20"/>
              </w:rPr>
            </w:pPr>
            <w:r w:rsidRPr="004A2653">
              <w:rPr>
                <w:rFonts w:ascii="Times New Roman" w:hAnsi="Times New Roman" w:cs="Times New Roman"/>
                <w:sz w:val="20"/>
              </w:rPr>
              <w:t>100</w:t>
            </w:r>
          </w:p>
        </w:tc>
      </w:tr>
      <w:tr w:rsidR="00721387" w:rsidRPr="004A2653" w:rsidTr="00D974FA">
        <w:trPr>
          <w:trHeight w:val="907"/>
        </w:trPr>
        <w:tc>
          <w:tcPr>
            <w:tcW w:w="528"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10.2</w:t>
            </w:r>
          </w:p>
        </w:tc>
        <w:tc>
          <w:tcPr>
            <w:tcW w:w="3292"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Размещение на официальном сайте Находкинского городского округа реестра типовых ошибок при выдаче разрешений на строительство.</w:t>
            </w:r>
          </w:p>
        </w:tc>
        <w:tc>
          <w:tcPr>
            <w:tcW w:w="4824" w:type="dxa"/>
          </w:tcPr>
          <w:p w:rsidR="00721387" w:rsidRDefault="00FA41EF" w:rsidP="007846CB">
            <w:pPr>
              <w:pStyle w:val="ConsPlusNormal"/>
              <w:jc w:val="center"/>
              <w:rPr>
                <w:rFonts w:ascii="Times New Roman" w:hAnsi="Times New Roman" w:cs="Times New Roman"/>
                <w:sz w:val="20"/>
              </w:rPr>
            </w:pPr>
            <w:hyperlink r:id="rId12" w:history="1">
              <w:r w:rsidR="00B25F2D" w:rsidRPr="003D4412">
                <w:rPr>
                  <w:rStyle w:val="ab"/>
                  <w:rFonts w:ascii="Times New Roman" w:hAnsi="Times New Roman" w:cs="Times New Roman"/>
                  <w:sz w:val="20"/>
                </w:rPr>
                <w:t>https://nakhodka-city.ru/model/?sid=8</w:t>
              </w:r>
            </w:hyperlink>
          </w:p>
          <w:p w:rsidR="00B25F2D" w:rsidRPr="007846CB" w:rsidRDefault="00B25F2D" w:rsidP="007846CB">
            <w:pPr>
              <w:pStyle w:val="ConsPlusNormal"/>
              <w:jc w:val="center"/>
              <w:rPr>
                <w:rFonts w:ascii="Times New Roman" w:hAnsi="Times New Roman" w:cs="Times New Roman"/>
                <w:sz w:val="20"/>
              </w:rPr>
            </w:pPr>
          </w:p>
        </w:tc>
        <w:tc>
          <w:tcPr>
            <w:tcW w:w="3544" w:type="dxa"/>
            <w:vMerge/>
            <w:tcBorders>
              <w:right w:val="single" w:sz="4" w:space="0" w:color="auto"/>
            </w:tcBorders>
          </w:tcPr>
          <w:p w:rsidR="00721387" w:rsidRPr="004A2653" w:rsidRDefault="00721387" w:rsidP="00BD275F">
            <w:pPr>
              <w:spacing w:after="0"/>
              <w:jc w:val="center"/>
              <w:rPr>
                <w:rFonts w:ascii="Times New Roman" w:hAnsi="Times New Roman"/>
                <w:sz w:val="20"/>
                <w:szCs w:val="20"/>
              </w:rPr>
            </w:pPr>
          </w:p>
        </w:tc>
        <w:tc>
          <w:tcPr>
            <w:tcW w:w="1135" w:type="dxa"/>
            <w:tcBorders>
              <w:top w:val="nil"/>
              <w:left w:val="single" w:sz="4" w:space="0" w:color="auto"/>
              <w:bottom w:val="single" w:sz="4" w:space="0" w:color="auto"/>
              <w:right w:val="single" w:sz="4" w:space="0" w:color="auto"/>
            </w:tcBorders>
          </w:tcPr>
          <w:p w:rsidR="00721387" w:rsidRPr="004A2653" w:rsidRDefault="00721387" w:rsidP="00BD275F">
            <w:pPr>
              <w:spacing w:after="0"/>
              <w:jc w:val="center"/>
              <w:rPr>
                <w:rFonts w:ascii="Times New Roman" w:hAnsi="Times New Roman"/>
                <w:sz w:val="20"/>
                <w:szCs w:val="20"/>
              </w:rPr>
            </w:pPr>
          </w:p>
        </w:tc>
        <w:tc>
          <w:tcPr>
            <w:tcW w:w="994" w:type="dxa"/>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c>
          <w:tcPr>
            <w:tcW w:w="993" w:type="dxa"/>
            <w:gridSpan w:val="2"/>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c>
          <w:tcPr>
            <w:tcW w:w="994" w:type="dxa"/>
            <w:tcBorders>
              <w:top w:val="nil"/>
              <w:left w:val="single" w:sz="4" w:space="0" w:color="auto"/>
              <w:bottom w:val="single" w:sz="4" w:space="0" w:color="auto"/>
              <w:right w:val="single" w:sz="4" w:space="0" w:color="auto"/>
            </w:tcBorders>
          </w:tcPr>
          <w:p w:rsidR="00721387" w:rsidRPr="004A2653" w:rsidRDefault="00721387" w:rsidP="004C1B54">
            <w:pPr>
              <w:spacing w:after="0"/>
              <w:jc w:val="center"/>
              <w:rPr>
                <w:rFonts w:ascii="Times New Roman" w:hAnsi="Times New Roman"/>
                <w:sz w:val="20"/>
                <w:szCs w:val="20"/>
              </w:rPr>
            </w:pPr>
          </w:p>
        </w:tc>
      </w:tr>
      <w:tr w:rsidR="00D35ED0" w:rsidRPr="004A2653" w:rsidTr="00D35ED0">
        <w:trPr>
          <w:trHeight w:val="193"/>
        </w:trPr>
        <w:tc>
          <w:tcPr>
            <w:tcW w:w="16304" w:type="dxa"/>
            <w:gridSpan w:val="9"/>
          </w:tcPr>
          <w:p w:rsidR="00D35ED0" w:rsidRPr="007846CB" w:rsidRDefault="00D35ED0" w:rsidP="007846CB">
            <w:pPr>
              <w:pStyle w:val="ConsPlusNormal"/>
              <w:jc w:val="center"/>
              <w:rPr>
                <w:rFonts w:ascii="Times New Roman" w:hAnsi="Times New Roman" w:cs="Times New Roman"/>
                <w:sz w:val="20"/>
              </w:rPr>
            </w:pPr>
            <w:r w:rsidRPr="007846CB">
              <w:rPr>
                <w:rFonts w:ascii="Times New Roman" w:hAnsi="Times New Roman" w:cs="Times New Roman"/>
                <w:sz w:val="20"/>
              </w:rPr>
              <w:t>11.</w:t>
            </w:r>
            <w:r w:rsidRPr="007846CB">
              <w:rPr>
                <w:rFonts w:ascii="Times New Roman" w:hAnsi="Times New Roman" w:cs="Times New Roman"/>
                <w:sz w:val="20"/>
              </w:rPr>
              <w:tab/>
              <w:t>Рынок дорожной деятельности (за исключением проектирования)</w:t>
            </w:r>
          </w:p>
        </w:tc>
      </w:tr>
      <w:tr w:rsidR="00721387" w:rsidRPr="004A2653" w:rsidTr="007A238C">
        <w:trPr>
          <w:trHeight w:val="1814"/>
        </w:trPr>
        <w:tc>
          <w:tcPr>
            <w:tcW w:w="528" w:type="dxa"/>
          </w:tcPr>
          <w:p w:rsidR="00721387" w:rsidRPr="004A2653" w:rsidRDefault="00721387" w:rsidP="00BD275F">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11.1</w:t>
            </w:r>
          </w:p>
        </w:tc>
        <w:tc>
          <w:tcPr>
            <w:tcW w:w="3292" w:type="dxa"/>
          </w:tcPr>
          <w:p w:rsidR="00721387" w:rsidRPr="004A2653" w:rsidRDefault="00721387" w:rsidP="00CE3821">
            <w:pPr>
              <w:widowControl w:val="0"/>
              <w:autoSpaceDE w:val="0"/>
              <w:autoSpaceDN w:val="0"/>
              <w:spacing w:after="0" w:line="240" w:lineRule="auto"/>
              <w:jc w:val="both"/>
              <w:rPr>
                <w:rFonts w:ascii="Times New Roman" w:hAnsi="Times New Roman"/>
                <w:sz w:val="20"/>
                <w:szCs w:val="20"/>
              </w:rPr>
            </w:pPr>
            <w:r w:rsidRPr="004A2653">
              <w:rPr>
                <w:rFonts w:ascii="Times New Roman" w:eastAsia="Times New Roman" w:hAnsi="Times New Roman"/>
                <w:sz w:val="20"/>
                <w:szCs w:val="20"/>
                <w:lang w:eastAsia="ru-RU"/>
              </w:rPr>
              <w:t>Применение конкурентных способов при размещении заказов в сфере дорожной деятельности для обеспечения муниципальных нужд</w:t>
            </w:r>
          </w:p>
        </w:tc>
        <w:tc>
          <w:tcPr>
            <w:tcW w:w="4824" w:type="dxa"/>
          </w:tcPr>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За отчетный 2019 год в сфере дорожной деятельности выполнялись работы:</w:t>
            </w:r>
          </w:p>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w:t>
            </w:r>
            <w:r w:rsidRPr="007846CB">
              <w:rPr>
                <w:rFonts w:ascii="Times New Roman" w:hAnsi="Times New Roman" w:cs="Times New Roman"/>
                <w:sz w:val="20"/>
              </w:rPr>
              <w:tab/>
              <w:t>ремонт дорог общего пользования;</w:t>
            </w:r>
          </w:p>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w:t>
            </w:r>
            <w:r w:rsidRPr="007846CB">
              <w:rPr>
                <w:rFonts w:ascii="Times New Roman" w:hAnsi="Times New Roman" w:cs="Times New Roman"/>
                <w:sz w:val="20"/>
              </w:rPr>
              <w:tab/>
              <w:t>ремонт придомовых территорий;</w:t>
            </w:r>
          </w:p>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w:t>
            </w:r>
            <w:r w:rsidRPr="007846CB">
              <w:rPr>
                <w:rFonts w:ascii="Times New Roman" w:hAnsi="Times New Roman" w:cs="Times New Roman"/>
                <w:sz w:val="20"/>
              </w:rPr>
              <w:tab/>
              <w:t>ремонт и установка пешеходных ограждений;</w:t>
            </w:r>
          </w:p>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w:t>
            </w:r>
            <w:r w:rsidRPr="007846CB">
              <w:rPr>
                <w:rFonts w:ascii="Times New Roman" w:hAnsi="Times New Roman" w:cs="Times New Roman"/>
                <w:sz w:val="20"/>
              </w:rPr>
              <w:tab/>
              <w:t>ремонт автобусных остановок.</w:t>
            </w:r>
          </w:p>
          <w:p w:rsidR="00B92415"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 xml:space="preserve">В сфере дорожной деятельности на территории Находкинского городского округа в 2019 году на конкурсной основе привлечено всего 6 организаций (ООО), в </w:t>
            </w:r>
            <w:proofErr w:type="spellStart"/>
            <w:r w:rsidRPr="007846CB">
              <w:rPr>
                <w:rFonts w:ascii="Times New Roman" w:hAnsi="Times New Roman" w:cs="Times New Roman"/>
                <w:sz w:val="20"/>
              </w:rPr>
              <w:t>т.ч</w:t>
            </w:r>
            <w:proofErr w:type="spellEnd"/>
            <w:r w:rsidRPr="007846CB">
              <w:rPr>
                <w:rFonts w:ascii="Times New Roman" w:hAnsi="Times New Roman" w:cs="Times New Roman"/>
                <w:sz w:val="20"/>
              </w:rPr>
              <w:t>. с 1-ой организацией муниципальный контракт заключен впервые.</w:t>
            </w:r>
          </w:p>
          <w:p w:rsidR="00721387" w:rsidRPr="007846CB" w:rsidRDefault="00B92415" w:rsidP="007846CB">
            <w:pPr>
              <w:pStyle w:val="ConsPlusNormal"/>
              <w:jc w:val="both"/>
              <w:rPr>
                <w:rFonts w:ascii="Times New Roman" w:hAnsi="Times New Roman" w:cs="Times New Roman"/>
                <w:sz w:val="20"/>
              </w:rPr>
            </w:pPr>
            <w:r w:rsidRPr="007846CB">
              <w:rPr>
                <w:rFonts w:ascii="Times New Roman" w:hAnsi="Times New Roman" w:cs="Times New Roman"/>
                <w:sz w:val="20"/>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c>
          <w:tcPr>
            <w:tcW w:w="3544" w:type="dxa"/>
          </w:tcPr>
          <w:p w:rsidR="00721387" w:rsidRPr="004A2653" w:rsidRDefault="00721387" w:rsidP="004E2671">
            <w:pPr>
              <w:spacing w:after="0"/>
              <w:rPr>
                <w:rFonts w:ascii="Times New Roman" w:hAnsi="Times New Roman"/>
                <w:sz w:val="20"/>
                <w:szCs w:val="20"/>
              </w:rPr>
            </w:pPr>
            <w:r w:rsidRPr="004A2653">
              <w:rPr>
                <w:rFonts w:ascii="Times New Roman" w:hAnsi="Times New Roman"/>
                <w:sz w:val="20"/>
                <w:szCs w:val="20"/>
              </w:rPr>
              <w:t>Доля организаций частной формы собственности в сфере дорожной деятельности (за исключением проектирования)</w:t>
            </w:r>
          </w:p>
        </w:tc>
        <w:tc>
          <w:tcPr>
            <w:tcW w:w="1135" w:type="dxa"/>
          </w:tcPr>
          <w:p w:rsidR="00721387" w:rsidRPr="004A2653" w:rsidRDefault="00721387" w:rsidP="00BD275F">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9377A7" w:rsidP="004C1B54">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Pr>
          <w:p w:rsidR="00721387" w:rsidRPr="004A2653" w:rsidRDefault="00721387" w:rsidP="004C1B54">
            <w:pPr>
              <w:pStyle w:val="ConsPlusNormal"/>
              <w:jc w:val="center"/>
              <w:rPr>
                <w:rFonts w:ascii="Times New Roman" w:hAnsi="Times New Roman" w:cs="Times New Roman"/>
                <w:sz w:val="20"/>
              </w:rPr>
            </w:pPr>
            <w:r w:rsidRPr="004A2653">
              <w:rPr>
                <w:rFonts w:ascii="Times New Roman" w:hAnsi="Times New Roman" w:cs="Times New Roman"/>
                <w:sz w:val="20"/>
              </w:rPr>
              <w:t>100</w:t>
            </w:r>
          </w:p>
        </w:tc>
      </w:tr>
      <w:tr w:rsidR="00D35ED0" w:rsidRPr="004A2653" w:rsidTr="00D553AE">
        <w:tc>
          <w:tcPr>
            <w:tcW w:w="16304" w:type="dxa"/>
            <w:gridSpan w:val="9"/>
          </w:tcPr>
          <w:p w:rsidR="00D35ED0" w:rsidRPr="007846CB" w:rsidRDefault="00D35ED0" w:rsidP="007846CB">
            <w:pPr>
              <w:pStyle w:val="ConsPlusNormal"/>
              <w:jc w:val="center"/>
              <w:rPr>
                <w:rFonts w:ascii="Times New Roman" w:hAnsi="Times New Roman" w:cs="Times New Roman"/>
                <w:sz w:val="20"/>
              </w:rPr>
            </w:pPr>
            <w:r w:rsidRPr="007846CB">
              <w:rPr>
                <w:rFonts w:ascii="Times New Roman" w:hAnsi="Times New Roman" w:cs="Times New Roman"/>
                <w:sz w:val="20"/>
              </w:rPr>
              <w:t>12. Сфера наружной рекламы</w:t>
            </w:r>
          </w:p>
        </w:tc>
      </w:tr>
      <w:tr w:rsidR="00721387" w:rsidRPr="004A2653" w:rsidTr="007A238C">
        <w:tc>
          <w:tcPr>
            <w:tcW w:w="528"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12.1</w:t>
            </w:r>
          </w:p>
        </w:tc>
        <w:tc>
          <w:tcPr>
            <w:tcW w:w="3292" w:type="dxa"/>
          </w:tcPr>
          <w:p w:rsidR="00721387" w:rsidRPr="004A2653" w:rsidRDefault="00721387" w:rsidP="00B76F69">
            <w:pPr>
              <w:pStyle w:val="ConsPlusNormal"/>
              <w:rPr>
                <w:rFonts w:ascii="Times New Roman" w:hAnsi="Times New Roman" w:cs="Times New Roman"/>
                <w:sz w:val="20"/>
              </w:rPr>
            </w:pPr>
            <w:r w:rsidRPr="004A2653">
              <w:rPr>
                <w:rFonts w:ascii="Times New Roman" w:hAnsi="Times New Roman" w:cs="Times New Roman"/>
                <w:sz w:val="20"/>
              </w:rPr>
              <w:t xml:space="preserve">Актуализация схем размещения рекламных конструкций </w:t>
            </w:r>
          </w:p>
        </w:tc>
        <w:tc>
          <w:tcPr>
            <w:tcW w:w="4824" w:type="dxa"/>
          </w:tcPr>
          <w:p w:rsidR="00721387" w:rsidRDefault="00D974FA" w:rsidP="00D974FA">
            <w:pPr>
              <w:pStyle w:val="ConsPlusNormal"/>
              <w:jc w:val="center"/>
              <w:rPr>
                <w:rFonts w:ascii="Times New Roman" w:hAnsi="Times New Roman" w:cs="Times New Roman"/>
                <w:sz w:val="20"/>
              </w:rPr>
            </w:pPr>
            <w:r w:rsidRPr="00D974FA">
              <w:rPr>
                <w:rFonts w:ascii="Times New Roman" w:hAnsi="Times New Roman" w:cs="Times New Roman"/>
                <w:sz w:val="20"/>
              </w:rPr>
              <w:t xml:space="preserve">В Схему размещения рекламных конструкций включено 343 места под установку отдельно стоящих рекламных конструкций разного формата, предусмотрено 11 новых мест для установки </w:t>
            </w:r>
            <w:proofErr w:type="spellStart"/>
            <w:r w:rsidRPr="00D974FA">
              <w:rPr>
                <w:rFonts w:ascii="Times New Roman" w:hAnsi="Times New Roman" w:cs="Times New Roman"/>
                <w:sz w:val="20"/>
              </w:rPr>
              <w:t>билбордов</w:t>
            </w:r>
            <w:proofErr w:type="spellEnd"/>
            <w:r w:rsidRPr="00D974FA">
              <w:rPr>
                <w:rFonts w:ascii="Times New Roman" w:hAnsi="Times New Roman" w:cs="Times New Roman"/>
                <w:sz w:val="20"/>
              </w:rPr>
              <w:t xml:space="preserve"> (3м х 6м)</w:t>
            </w:r>
          </w:p>
          <w:p w:rsidR="00D974FA" w:rsidRPr="007846CB" w:rsidRDefault="00FA41EF" w:rsidP="00D974FA">
            <w:pPr>
              <w:pStyle w:val="ConsPlusNormal"/>
              <w:jc w:val="center"/>
              <w:rPr>
                <w:rFonts w:ascii="Times New Roman" w:hAnsi="Times New Roman" w:cs="Times New Roman"/>
                <w:sz w:val="20"/>
              </w:rPr>
            </w:pPr>
            <w:hyperlink r:id="rId13" w:history="1">
              <w:r w:rsidR="00D974FA" w:rsidRPr="003D4412">
                <w:rPr>
                  <w:rStyle w:val="ab"/>
                  <w:rFonts w:ascii="Times New Roman" w:hAnsi="Times New Roman" w:cs="Times New Roman"/>
                  <w:sz w:val="20"/>
                </w:rPr>
                <w:t>https://www.nakhodka-city.ru/administration/structure/docx/?sid=8&amp;uid=43</w:t>
              </w:r>
            </w:hyperlink>
          </w:p>
        </w:tc>
        <w:tc>
          <w:tcPr>
            <w:tcW w:w="3544" w:type="dxa"/>
          </w:tcPr>
          <w:p w:rsidR="00721387" w:rsidRPr="004A2653" w:rsidRDefault="00721387" w:rsidP="004E2671">
            <w:pPr>
              <w:spacing w:after="0"/>
              <w:rPr>
                <w:rFonts w:ascii="Times New Roman" w:hAnsi="Times New Roman"/>
                <w:sz w:val="20"/>
                <w:szCs w:val="20"/>
              </w:rPr>
            </w:pPr>
            <w:r w:rsidRPr="004A2653">
              <w:rPr>
                <w:rFonts w:ascii="Times New Roman" w:hAnsi="Times New Roman"/>
                <w:sz w:val="20"/>
                <w:szCs w:val="20"/>
              </w:rPr>
              <w:t>Доля организаций частной формы собственности в сфере наружной рекламы</w:t>
            </w:r>
          </w:p>
        </w:tc>
        <w:tc>
          <w:tcPr>
            <w:tcW w:w="1135" w:type="dxa"/>
          </w:tcPr>
          <w:p w:rsidR="00721387" w:rsidRPr="004A2653" w:rsidRDefault="00721387" w:rsidP="00B76F69">
            <w:pPr>
              <w:spacing w:after="0"/>
              <w:jc w:val="center"/>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Pr="004A2653" w:rsidRDefault="009377A7" w:rsidP="00B76F69">
            <w:pPr>
              <w:pStyle w:val="ConsPlusNormal"/>
              <w:jc w:val="center"/>
              <w:rPr>
                <w:rFonts w:ascii="Times New Roman" w:hAnsi="Times New Roman" w:cs="Times New Roman"/>
                <w:sz w:val="20"/>
              </w:rPr>
            </w:pPr>
            <w:r>
              <w:rPr>
                <w:rFonts w:ascii="Times New Roman" w:hAnsi="Times New Roman" w:cs="Times New Roman"/>
                <w:sz w:val="20"/>
              </w:rPr>
              <w:t>100</w:t>
            </w:r>
          </w:p>
        </w:tc>
        <w:tc>
          <w:tcPr>
            <w:tcW w:w="993" w:type="dxa"/>
            <w:gridSpan w:val="2"/>
          </w:tcPr>
          <w:p w:rsidR="00721387" w:rsidRPr="004A2653" w:rsidRDefault="00721387" w:rsidP="00B76F69">
            <w:pPr>
              <w:pStyle w:val="ConsPlusNormal"/>
              <w:jc w:val="center"/>
              <w:rPr>
                <w:rFonts w:ascii="Times New Roman" w:hAnsi="Times New Roman" w:cs="Times New Roman"/>
                <w:sz w:val="20"/>
              </w:rPr>
            </w:pPr>
            <w:r w:rsidRPr="004A2653">
              <w:rPr>
                <w:rFonts w:ascii="Times New Roman" w:hAnsi="Times New Roman" w:cs="Times New Roman"/>
                <w:sz w:val="20"/>
              </w:rPr>
              <w:t>100</w:t>
            </w:r>
          </w:p>
        </w:tc>
        <w:tc>
          <w:tcPr>
            <w:tcW w:w="994" w:type="dxa"/>
          </w:tcPr>
          <w:p w:rsidR="00721387" w:rsidRPr="004A2653" w:rsidRDefault="00721387" w:rsidP="00B76F69">
            <w:pPr>
              <w:pStyle w:val="ConsPlusNormal"/>
              <w:jc w:val="center"/>
              <w:rPr>
                <w:rFonts w:ascii="Times New Roman" w:hAnsi="Times New Roman" w:cs="Times New Roman"/>
                <w:sz w:val="20"/>
              </w:rPr>
            </w:pPr>
            <w:r w:rsidRPr="004A2653">
              <w:rPr>
                <w:rFonts w:ascii="Times New Roman" w:hAnsi="Times New Roman" w:cs="Times New Roman"/>
                <w:sz w:val="20"/>
              </w:rPr>
              <w:t>100</w:t>
            </w:r>
          </w:p>
        </w:tc>
      </w:tr>
      <w:tr w:rsidR="00721387" w:rsidRPr="004A2653" w:rsidTr="007A238C">
        <w:tc>
          <w:tcPr>
            <w:tcW w:w="528" w:type="dxa"/>
          </w:tcPr>
          <w:p w:rsidR="00721387" w:rsidRPr="004A2653" w:rsidRDefault="00721387" w:rsidP="00B76F69">
            <w:pPr>
              <w:pStyle w:val="ConsPlusNormal"/>
              <w:jc w:val="both"/>
              <w:rPr>
                <w:rFonts w:ascii="Times New Roman" w:hAnsi="Times New Roman" w:cs="Times New Roman"/>
                <w:sz w:val="20"/>
              </w:rPr>
            </w:pPr>
            <w:r w:rsidRPr="004A2653">
              <w:rPr>
                <w:rFonts w:ascii="Times New Roman" w:hAnsi="Times New Roman" w:cs="Times New Roman"/>
                <w:sz w:val="20"/>
              </w:rPr>
              <w:t>12.2</w:t>
            </w:r>
          </w:p>
        </w:tc>
        <w:tc>
          <w:tcPr>
            <w:tcW w:w="3292" w:type="dxa"/>
          </w:tcPr>
          <w:p w:rsidR="00721387" w:rsidRPr="004A2653" w:rsidRDefault="00721387" w:rsidP="00B76F69">
            <w:pPr>
              <w:pStyle w:val="ConsPlusNormal"/>
              <w:rPr>
                <w:rFonts w:ascii="Times New Roman" w:hAnsi="Times New Roman" w:cs="Times New Roman"/>
                <w:sz w:val="20"/>
              </w:rPr>
            </w:pPr>
            <w:r w:rsidRPr="004A2653">
              <w:rPr>
                <w:rFonts w:ascii="Times New Roman" w:hAnsi="Times New Roman" w:cs="Times New Roman"/>
                <w:sz w:val="20"/>
              </w:rPr>
              <w:t>Размещение на официальном сайте перечня всех НПА, МПА, регулирующих сферы наружной рекламы</w:t>
            </w:r>
          </w:p>
        </w:tc>
        <w:tc>
          <w:tcPr>
            <w:tcW w:w="4824" w:type="dxa"/>
          </w:tcPr>
          <w:p w:rsidR="00D974FA" w:rsidRPr="007846CB" w:rsidRDefault="00FA41EF" w:rsidP="00D974FA">
            <w:pPr>
              <w:pStyle w:val="ConsPlusNormal"/>
              <w:jc w:val="center"/>
              <w:rPr>
                <w:rFonts w:ascii="Times New Roman" w:hAnsi="Times New Roman" w:cs="Times New Roman"/>
                <w:sz w:val="20"/>
              </w:rPr>
            </w:pPr>
            <w:hyperlink r:id="rId14" w:history="1">
              <w:r w:rsidR="00D974FA" w:rsidRPr="003D4412">
                <w:rPr>
                  <w:rStyle w:val="ab"/>
                  <w:rFonts w:ascii="Times New Roman" w:hAnsi="Times New Roman" w:cs="Times New Roman"/>
                  <w:sz w:val="20"/>
                </w:rPr>
                <w:t>https://www.nakhodka-city.ru/docs/2019/6/2019624113451_64_59.pdf</w:t>
              </w:r>
            </w:hyperlink>
          </w:p>
        </w:tc>
        <w:tc>
          <w:tcPr>
            <w:tcW w:w="3544" w:type="dxa"/>
          </w:tcPr>
          <w:p w:rsidR="00721387" w:rsidRPr="004A2653" w:rsidRDefault="00721387" w:rsidP="004E2671">
            <w:pPr>
              <w:spacing w:after="0"/>
              <w:rPr>
                <w:rFonts w:ascii="Times New Roman" w:hAnsi="Times New Roman"/>
                <w:sz w:val="20"/>
                <w:szCs w:val="20"/>
              </w:rPr>
            </w:pPr>
          </w:p>
        </w:tc>
        <w:tc>
          <w:tcPr>
            <w:tcW w:w="1135" w:type="dxa"/>
          </w:tcPr>
          <w:p w:rsidR="00721387" w:rsidRPr="004A2653" w:rsidRDefault="00721387" w:rsidP="00B76F69">
            <w:pPr>
              <w:spacing w:after="0"/>
              <w:jc w:val="center"/>
              <w:rPr>
                <w:rFonts w:ascii="Times New Roman" w:hAnsi="Times New Roman"/>
                <w:sz w:val="20"/>
                <w:szCs w:val="20"/>
              </w:rPr>
            </w:pPr>
          </w:p>
        </w:tc>
        <w:tc>
          <w:tcPr>
            <w:tcW w:w="994" w:type="dxa"/>
          </w:tcPr>
          <w:p w:rsidR="00721387" w:rsidRPr="004A2653" w:rsidRDefault="00721387" w:rsidP="00B76F69">
            <w:pPr>
              <w:pStyle w:val="ConsPlusNormal"/>
              <w:jc w:val="center"/>
              <w:rPr>
                <w:rFonts w:ascii="Times New Roman" w:hAnsi="Times New Roman" w:cs="Times New Roman"/>
                <w:sz w:val="20"/>
              </w:rPr>
            </w:pPr>
          </w:p>
        </w:tc>
        <w:tc>
          <w:tcPr>
            <w:tcW w:w="993" w:type="dxa"/>
            <w:gridSpan w:val="2"/>
          </w:tcPr>
          <w:p w:rsidR="00721387" w:rsidRPr="004A2653" w:rsidRDefault="00721387" w:rsidP="00B76F69">
            <w:pPr>
              <w:pStyle w:val="ConsPlusNormal"/>
              <w:jc w:val="center"/>
              <w:rPr>
                <w:rFonts w:ascii="Times New Roman" w:hAnsi="Times New Roman" w:cs="Times New Roman"/>
                <w:sz w:val="20"/>
              </w:rPr>
            </w:pPr>
          </w:p>
        </w:tc>
        <w:tc>
          <w:tcPr>
            <w:tcW w:w="994" w:type="dxa"/>
          </w:tcPr>
          <w:p w:rsidR="00721387" w:rsidRPr="004A2653" w:rsidRDefault="00721387" w:rsidP="00B76F69">
            <w:pPr>
              <w:pStyle w:val="ConsPlusNormal"/>
              <w:jc w:val="center"/>
              <w:rPr>
                <w:rFonts w:ascii="Times New Roman" w:hAnsi="Times New Roman" w:cs="Times New Roman"/>
                <w:sz w:val="20"/>
              </w:rPr>
            </w:pPr>
          </w:p>
        </w:tc>
      </w:tr>
      <w:tr w:rsidR="00D008BE" w:rsidRPr="004A2653" w:rsidTr="00D35ED0">
        <w:trPr>
          <w:trHeight w:val="193"/>
        </w:trPr>
        <w:tc>
          <w:tcPr>
            <w:tcW w:w="16304" w:type="dxa"/>
            <w:gridSpan w:val="9"/>
          </w:tcPr>
          <w:p w:rsidR="00D008BE" w:rsidRPr="004A2653" w:rsidRDefault="00D008BE" w:rsidP="00364F13">
            <w:pPr>
              <w:spacing w:after="0" w:line="240" w:lineRule="auto"/>
              <w:jc w:val="center"/>
              <w:rPr>
                <w:rFonts w:ascii="Times New Roman" w:hAnsi="Times New Roman"/>
                <w:sz w:val="20"/>
                <w:szCs w:val="20"/>
                <w:lang w:val="en-US"/>
              </w:rPr>
            </w:pPr>
            <w:r>
              <w:rPr>
                <w:rFonts w:ascii="Times New Roman" w:hAnsi="Times New Roman"/>
                <w:sz w:val="20"/>
              </w:rPr>
              <w:t>13 Рынок ритуальных услуг</w:t>
            </w:r>
          </w:p>
        </w:tc>
      </w:tr>
      <w:tr w:rsidR="00D008BE" w:rsidRPr="004A2653" w:rsidTr="00D008BE">
        <w:trPr>
          <w:trHeight w:val="555"/>
        </w:trPr>
        <w:tc>
          <w:tcPr>
            <w:tcW w:w="16304" w:type="dxa"/>
            <w:gridSpan w:val="9"/>
          </w:tcPr>
          <w:p w:rsidR="00DB3517" w:rsidRPr="00DB3517" w:rsidRDefault="00DB3517" w:rsidP="00DB3517">
            <w:pPr>
              <w:spacing w:after="0" w:line="240" w:lineRule="auto"/>
              <w:ind w:firstLine="851"/>
              <w:jc w:val="both"/>
              <w:rPr>
                <w:rFonts w:ascii="Times New Roman" w:hAnsi="Times New Roman"/>
                <w:color w:val="000000" w:themeColor="text1"/>
                <w:sz w:val="20"/>
                <w:szCs w:val="20"/>
              </w:rPr>
            </w:pPr>
            <w:r w:rsidRPr="00DB3517">
              <w:rPr>
                <w:rFonts w:ascii="Times New Roman" w:hAnsi="Times New Roman"/>
                <w:color w:val="000000" w:themeColor="text1"/>
                <w:sz w:val="20"/>
                <w:szCs w:val="20"/>
              </w:rPr>
              <w:t>По состоянию на 31.12.2019 на рынке ритуальных услуг Находкинского городского округа работали 8 предприятий:</w:t>
            </w:r>
          </w:p>
          <w:p w:rsidR="00DB3517" w:rsidRPr="00DB3517" w:rsidRDefault="00DB3517" w:rsidP="00DB3517">
            <w:pPr>
              <w:spacing w:after="0" w:line="240" w:lineRule="auto"/>
              <w:jc w:val="both"/>
              <w:rPr>
                <w:rFonts w:ascii="Times New Roman" w:hAnsi="Times New Roman"/>
                <w:color w:val="000000" w:themeColor="text1"/>
                <w:sz w:val="20"/>
                <w:szCs w:val="20"/>
              </w:rPr>
            </w:pPr>
            <w:r w:rsidRPr="00DB3517">
              <w:rPr>
                <w:rFonts w:ascii="Times New Roman" w:hAnsi="Times New Roman"/>
                <w:color w:val="000000" w:themeColor="text1"/>
                <w:sz w:val="20"/>
                <w:szCs w:val="20"/>
              </w:rPr>
              <w:t>- 6 субъекты малого предпринимательства,</w:t>
            </w:r>
          </w:p>
          <w:p w:rsidR="00DB3517" w:rsidRPr="00DB3517" w:rsidRDefault="00DB3517" w:rsidP="00DB3517">
            <w:pPr>
              <w:spacing w:after="0" w:line="240" w:lineRule="auto"/>
              <w:jc w:val="both"/>
              <w:rPr>
                <w:rFonts w:ascii="Times New Roman" w:hAnsi="Times New Roman"/>
                <w:color w:val="000000" w:themeColor="text1"/>
                <w:sz w:val="20"/>
                <w:szCs w:val="20"/>
              </w:rPr>
            </w:pPr>
            <w:r w:rsidRPr="00DB3517">
              <w:rPr>
                <w:rFonts w:ascii="Times New Roman" w:hAnsi="Times New Roman"/>
                <w:color w:val="000000" w:themeColor="text1"/>
                <w:sz w:val="20"/>
                <w:szCs w:val="20"/>
              </w:rPr>
              <w:t>-  муниципальное унитарное  предприятие «Бюро специальных услуг»;</w:t>
            </w:r>
          </w:p>
          <w:p w:rsidR="00DB3517" w:rsidRPr="00DB3517" w:rsidRDefault="00DB3517" w:rsidP="00DB3517">
            <w:pPr>
              <w:spacing w:after="0" w:line="240" w:lineRule="auto"/>
              <w:jc w:val="both"/>
              <w:rPr>
                <w:rFonts w:ascii="Times New Roman" w:hAnsi="Times New Roman"/>
                <w:color w:val="000000" w:themeColor="text1"/>
                <w:sz w:val="20"/>
                <w:szCs w:val="20"/>
              </w:rPr>
            </w:pPr>
            <w:r w:rsidRPr="00DB3517">
              <w:rPr>
                <w:rFonts w:ascii="Times New Roman" w:hAnsi="Times New Roman"/>
                <w:color w:val="000000" w:themeColor="text1"/>
                <w:sz w:val="20"/>
                <w:szCs w:val="20"/>
              </w:rPr>
              <w:t xml:space="preserve">- муниципальное бюджетное учреждение «Память», которое  оказывает услуги только по гарантированному перечню: содержание и обслуживание кладбищ и захоронение умерших, не имеющих родственников за счет бюджетных средств. </w:t>
            </w:r>
          </w:p>
          <w:p w:rsidR="00D008BE" w:rsidRDefault="00D008BE" w:rsidP="00634B04">
            <w:pPr>
              <w:spacing w:after="0" w:line="240" w:lineRule="auto"/>
              <w:rPr>
                <w:rFonts w:ascii="Times New Roman" w:hAnsi="Times New Roman"/>
                <w:sz w:val="20"/>
              </w:rPr>
            </w:pPr>
          </w:p>
        </w:tc>
      </w:tr>
      <w:tr w:rsidR="00721387" w:rsidRPr="004A2653" w:rsidTr="007A238C">
        <w:trPr>
          <w:trHeight w:val="1814"/>
        </w:trPr>
        <w:tc>
          <w:tcPr>
            <w:tcW w:w="528"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lastRenderedPageBreak/>
              <w:t>13.1</w:t>
            </w:r>
          </w:p>
        </w:tc>
        <w:tc>
          <w:tcPr>
            <w:tcW w:w="3292"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t xml:space="preserve">Увеличение количества субъектов малого предпринимательства в сфере ритуальных услуг  </w:t>
            </w:r>
          </w:p>
        </w:tc>
        <w:tc>
          <w:tcPr>
            <w:tcW w:w="4824" w:type="dxa"/>
          </w:tcPr>
          <w:p w:rsidR="00AF1B6C" w:rsidRPr="00AF1B6C" w:rsidRDefault="00AF1B6C" w:rsidP="00AF1B6C">
            <w:pPr>
              <w:spacing w:after="0" w:line="240" w:lineRule="auto"/>
              <w:rPr>
                <w:rFonts w:ascii="Times New Roman" w:hAnsi="Times New Roman"/>
                <w:sz w:val="20"/>
              </w:rPr>
            </w:pPr>
            <w:r w:rsidRPr="00AF1B6C">
              <w:rPr>
                <w:rFonts w:ascii="Times New Roman" w:hAnsi="Times New Roman"/>
                <w:sz w:val="20"/>
              </w:rPr>
              <w:t>Ритуальные услуги (платные), в том числе услуги по погребению, предоставляются хозяйствующими субъектами, как правило, частной формы собственности.</w:t>
            </w:r>
          </w:p>
          <w:p w:rsidR="00721387" w:rsidRPr="004A2653" w:rsidRDefault="00AF1B6C" w:rsidP="005003D1">
            <w:pPr>
              <w:spacing w:after="0" w:line="240" w:lineRule="auto"/>
              <w:rPr>
                <w:rFonts w:ascii="Times New Roman" w:hAnsi="Times New Roman"/>
                <w:sz w:val="20"/>
                <w:szCs w:val="20"/>
              </w:rPr>
            </w:pPr>
            <w:r w:rsidRPr="00AF1B6C">
              <w:rPr>
                <w:rFonts w:ascii="Times New Roman" w:hAnsi="Times New Roman"/>
                <w:sz w:val="20"/>
              </w:rPr>
              <w:t xml:space="preserve">Фактически  в  2019 году на территории </w:t>
            </w:r>
            <w:r w:rsidR="005003D1">
              <w:rPr>
                <w:rFonts w:ascii="Times New Roman" w:hAnsi="Times New Roman"/>
                <w:sz w:val="20"/>
              </w:rPr>
              <w:t>Находкинского городского округа</w:t>
            </w:r>
            <w:r w:rsidRPr="00AF1B6C">
              <w:rPr>
                <w:rFonts w:ascii="Times New Roman" w:hAnsi="Times New Roman"/>
                <w:sz w:val="20"/>
              </w:rPr>
              <w:t xml:space="preserve"> функционировала  на рынке платных ритуальных услуг 7 предприятий, то есть доля </w:t>
            </w:r>
            <w:proofErr w:type="gramStart"/>
            <w:r w:rsidRPr="00AF1B6C">
              <w:rPr>
                <w:rFonts w:ascii="Times New Roman" w:hAnsi="Times New Roman"/>
                <w:sz w:val="20"/>
              </w:rPr>
              <w:t xml:space="preserve">частных организаций, оказывающих ритуальные услуги на территории </w:t>
            </w:r>
            <w:r w:rsidR="005003D1">
              <w:rPr>
                <w:rFonts w:ascii="Times New Roman" w:hAnsi="Times New Roman"/>
                <w:sz w:val="20"/>
              </w:rPr>
              <w:t>Находкинского городского округа</w:t>
            </w:r>
            <w:r w:rsidRPr="00AF1B6C">
              <w:rPr>
                <w:rFonts w:ascii="Times New Roman" w:hAnsi="Times New Roman"/>
                <w:sz w:val="20"/>
              </w:rPr>
              <w:t xml:space="preserve">  достигла</w:t>
            </w:r>
            <w:proofErr w:type="gramEnd"/>
            <w:r w:rsidRPr="00AF1B6C">
              <w:rPr>
                <w:rFonts w:ascii="Times New Roman" w:hAnsi="Times New Roman"/>
                <w:sz w:val="20"/>
              </w:rPr>
              <w:t xml:space="preserve"> 85,7 %. </w:t>
            </w:r>
          </w:p>
        </w:tc>
        <w:tc>
          <w:tcPr>
            <w:tcW w:w="3544"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t>Доля организаций частной формы собственности в сфере ритуальных услуг</w:t>
            </w:r>
          </w:p>
        </w:tc>
        <w:tc>
          <w:tcPr>
            <w:tcW w:w="1135"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t>проценты</w:t>
            </w:r>
          </w:p>
        </w:tc>
        <w:tc>
          <w:tcPr>
            <w:tcW w:w="994" w:type="dxa"/>
          </w:tcPr>
          <w:p w:rsidR="00721387" w:rsidRDefault="00721387" w:rsidP="00364F13">
            <w:pPr>
              <w:spacing w:after="0" w:line="240" w:lineRule="auto"/>
              <w:jc w:val="center"/>
              <w:rPr>
                <w:rFonts w:ascii="Times New Roman" w:hAnsi="Times New Roman"/>
                <w:sz w:val="20"/>
                <w:szCs w:val="20"/>
              </w:rPr>
            </w:pPr>
          </w:p>
        </w:tc>
        <w:tc>
          <w:tcPr>
            <w:tcW w:w="993" w:type="dxa"/>
            <w:gridSpan w:val="2"/>
          </w:tcPr>
          <w:p w:rsidR="00721387" w:rsidRPr="004A2653" w:rsidRDefault="00721387" w:rsidP="00A9080D">
            <w:pPr>
              <w:spacing w:after="0" w:line="240" w:lineRule="auto"/>
              <w:jc w:val="center"/>
              <w:rPr>
                <w:rFonts w:ascii="Times New Roman" w:hAnsi="Times New Roman"/>
                <w:sz w:val="20"/>
                <w:szCs w:val="20"/>
              </w:rPr>
            </w:pPr>
            <w:r>
              <w:rPr>
                <w:rFonts w:ascii="Times New Roman" w:hAnsi="Times New Roman"/>
                <w:sz w:val="20"/>
                <w:szCs w:val="20"/>
              </w:rPr>
              <w:t>8</w:t>
            </w:r>
            <w:r w:rsidR="00A9080D">
              <w:rPr>
                <w:rFonts w:ascii="Times New Roman" w:hAnsi="Times New Roman"/>
                <w:sz w:val="20"/>
                <w:szCs w:val="20"/>
              </w:rPr>
              <w:t>2</w:t>
            </w:r>
          </w:p>
        </w:tc>
        <w:tc>
          <w:tcPr>
            <w:tcW w:w="994" w:type="dxa"/>
          </w:tcPr>
          <w:p w:rsidR="00721387" w:rsidRPr="00CF7545" w:rsidRDefault="00D00FED" w:rsidP="00D70CCB">
            <w:pPr>
              <w:spacing w:after="0" w:line="240" w:lineRule="auto"/>
              <w:jc w:val="center"/>
              <w:rPr>
                <w:rFonts w:ascii="Times New Roman" w:hAnsi="Times New Roman"/>
                <w:sz w:val="20"/>
                <w:szCs w:val="20"/>
              </w:rPr>
            </w:pPr>
            <w:r>
              <w:rPr>
                <w:rFonts w:ascii="Times New Roman" w:hAnsi="Times New Roman"/>
                <w:sz w:val="20"/>
                <w:szCs w:val="20"/>
              </w:rPr>
              <w:t>8</w:t>
            </w:r>
            <w:r w:rsidR="00D70CCB">
              <w:rPr>
                <w:rFonts w:ascii="Times New Roman" w:hAnsi="Times New Roman"/>
                <w:sz w:val="20"/>
                <w:szCs w:val="20"/>
              </w:rPr>
              <w:t>5,7</w:t>
            </w:r>
          </w:p>
        </w:tc>
      </w:tr>
      <w:tr w:rsidR="00721387" w:rsidRPr="004A2653" w:rsidTr="00290BC9">
        <w:trPr>
          <w:trHeight w:val="964"/>
        </w:trPr>
        <w:tc>
          <w:tcPr>
            <w:tcW w:w="528" w:type="dxa"/>
          </w:tcPr>
          <w:p w:rsidR="00721387" w:rsidRPr="004A2653" w:rsidRDefault="00721387" w:rsidP="00A67712">
            <w:pPr>
              <w:pStyle w:val="ConsPlusNormal"/>
              <w:spacing w:line="256" w:lineRule="auto"/>
              <w:rPr>
                <w:rFonts w:ascii="Times New Roman" w:hAnsi="Times New Roman" w:cs="Times New Roman"/>
                <w:sz w:val="20"/>
              </w:rPr>
            </w:pPr>
            <w:r w:rsidRPr="004A2653">
              <w:rPr>
                <w:rFonts w:ascii="Times New Roman" w:hAnsi="Times New Roman" w:cs="Times New Roman"/>
                <w:sz w:val="20"/>
                <w:lang w:eastAsia="en-US"/>
              </w:rPr>
              <w:t>13.2</w:t>
            </w:r>
          </w:p>
        </w:tc>
        <w:tc>
          <w:tcPr>
            <w:tcW w:w="3292"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4824" w:type="dxa"/>
          </w:tcPr>
          <w:p w:rsidR="00721387" w:rsidRPr="004A2653" w:rsidRDefault="00D65007" w:rsidP="00D65007">
            <w:pPr>
              <w:spacing w:after="0" w:line="240" w:lineRule="auto"/>
              <w:rPr>
                <w:rFonts w:ascii="Times New Roman" w:hAnsi="Times New Roman"/>
                <w:sz w:val="20"/>
                <w:szCs w:val="20"/>
              </w:rPr>
            </w:pPr>
            <w:r>
              <w:rPr>
                <w:rFonts w:ascii="Times New Roman" w:hAnsi="Times New Roman"/>
                <w:sz w:val="20"/>
                <w:szCs w:val="20"/>
              </w:rPr>
              <w:t xml:space="preserve">Управления экономики, потребительского рынка и предпринимательства администрации </w:t>
            </w:r>
            <w:r w:rsidR="005003D1">
              <w:rPr>
                <w:rFonts w:ascii="Times New Roman" w:hAnsi="Times New Roman"/>
                <w:sz w:val="20"/>
                <w:szCs w:val="20"/>
              </w:rPr>
              <w:t>Находкинского городского округа</w:t>
            </w:r>
            <w:r>
              <w:rPr>
                <w:rFonts w:ascii="Times New Roman" w:hAnsi="Times New Roman"/>
                <w:sz w:val="20"/>
                <w:szCs w:val="20"/>
              </w:rPr>
              <w:t>, осуществляет ведение реестра постоянно.</w:t>
            </w:r>
          </w:p>
        </w:tc>
        <w:tc>
          <w:tcPr>
            <w:tcW w:w="3544" w:type="dxa"/>
          </w:tcPr>
          <w:p w:rsidR="00721387" w:rsidRPr="004A2653" w:rsidRDefault="00721387" w:rsidP="00364F13">
            <w:pPr>
              <w:spacing w:after="0" w:line="240" w:lineRule="auto"/>
              <w:rPr>
                <w:rFonts w:ascii="Times New Roman" w:hAnsi="Times New Roman"/>
                <w:sz w:val="20"/>
                <w:szCs w:val="20"/>
              </w:rPr>
            </w:pPr>
          </w:p>
        </w:tc>
        <w:tc>
          <w:tcPr>
            <w:tcW w:w="1135" w:type="dxa"/>
          </w:tcPr>
          <w:p w:rsidR="00721387" w:rsidRPr="004A2653" w:rsidRDefault="00721387" w:rsidP="00364F13">
            <w:pPr>
              <w:spacing w:after="0" w:line="240" w:lineRule="auto"/>
              <w:rPr>
                <w:rFonts w:ascii="Times New Roman" w:hAnsi="Times New Roman"/>
                <w:sz w:val="20"/>
                <w:szCs w:val="20"/>
              </w:rPr>
            </w:pPr>
          </w:p>
        </w:tc>
        <w:tc>
          <w:tcPr>
            <w:tcW w:w="994" w:type="dxa"/>
          </w:tcPr>
          <w:p w:rsidR="00721387" w:rsidRPr="004A2653" w:rsidRDefault="00721387" w:rsidP="00364F13">
            <w:pPr>
              <w:spacing w:after="0" w:line="240" w:lineRule="auto"/>
              <w:jc w:val="center"/>
              <w:rPr>
                <w:rFonts w:ascii="Times New Roman" w:hAnsi="Times New Roman"/>
                <w:sz w:val="20"/>
                <w:szCs w:val="20"/>
              </w:rPr>
            </w:pPr>
          </w:p>
        </w:tc>
        <w:tc>
          <w:tcPr>
            <w:tcW w:w="993" w:type="dxa"/>
            <w:gridSpan w:val="2"/>
          </w:tcPr>
          <w:p w:rsidR="00721387" w:rsidRPr="004A2653" w:rsidRDefault="00721387" w:rsidP="00364F13">
            <w:pPr>
              <w:spacing w:after="0" w:line="240" w:lineRule="auto"/>
              <w:jc w:val="center"/>
              <w:rPr>
                <w:rFonts w:ascii="Times New Roman" w:hAnsi="Times New Roman"/>
                <w:sz w:val="20"/>
                <w:szCs w:val="20"/>
              </w:rPr>
            </w:pPr>
          </w:p>
        </w:tc>
        <w:tc>
          <w:tcPr>
            <w:tcW w:w="994" w:type="dxa"/>
          </w:tcPr>
          <w:p w:rsidR="00721387" w:rsidRPr="004A2653" w:rsidRDefault="00721387" w:rsidP="00364F13">
            <w:pPr>
              <w:spacing w:after="0" w:line="240" w:lineRule="auto"/>
              <w:jc w:val="center"/>
              <w:rPr>
                <w:rFonts w:ascii="Times New Roman" w:hAnsi="Times New Roman"/>
                <w:sz w:val="20"/>
                <w:szCs w:val="20"/>
              </w:rPr>
            </w:pPr>
          </w:p>
        </w:tc>
      </w:tr>
      <w:tr w:rsidR="00721387" w:rsidRPr="004A2653" w:rsidTr="00290BC9">
        <w:trPr>
          <w:trHeight w:val="1134"/>
        </w:trPr>
        <w:tc>
          <w:tcPr>
            <w:tcW w:w="528" w:type="dxa"/>
          </w:tcPr>
          <w:p w:rsidR="00721387" w:rsidRPr="004A2653" w:rsidRDefault="00721387" w:rsidP="00364F13">
            <w:pPr>
              <w:spacing w:after="0" w:line="240" w:lineRule="auto"/>
              <w:rPr>
                <w:rFonts w:ascii="Times New Roman" w:hAnsi="Times New Roman"/>
                <w:sz w:val="20"/>
                <w:szCs w:val="20"/>
              </w:rPr>
            </w:pPr>
            <w:r w:rsidRPr="004A2653">
              <w:rPr>
                <w:rFonts w:ascii="Times New Roman" w:hAnsi="Times New Roman"/>
                <w:sz w:val="20"/>
                <w:szCs w:val="20"/>
              </w:rPr>
              <w:t>13.3</w:t>
            </w:r>
          </w:p>
        </w:tc>
        <w:tc>
          <w:tcPr>
            <w:tcW w:w="3292" w:type="dxa"/>
          </w:tcPr>
          <w:p w:rsidR="00721387" w:rsidRPr="004A2653" w:rsidRDefault="00721387" w:rsidP="00CD4DAE">
            <w:pPr>
              <w:spacing w:after="0" w:line="240" w:lineRule="auto"/>
              <w:rPr>
                <w:rFonts w:ascii="Times New Roman" w:hAnsi="Times New Roman"/>
                <w:sz w:val="20"/>
                <w:szCs w:val="20"/>
              </w:rPr>
            </w:pPr>
            <w:r w:rsidRPr="004A2653">
              <w:rPr>
                <w:rFonts w:ascii="Times New Roman" w:hAnsi="Times New Roman"/>
                <w:sz w:val="20"/>
                <w:szCs w:val="20"/>
              </w:rPr>
              <w:t>Создание на официальном сайте Находкинского городского округа специализированного раздела (Вкладки) «Ритуальные услуги», актуализация информации</w:t>
            </w:r>
          </w:p>
        </w:tc>
        <w:tc>
          <w:tcPr>
            <w:tcW w:w="4824" w:type="dxa"/>
          </w:tcPr>
          <w:p w:rsidR="00721387" w:rsidRPr="004A2653" w:rsidRDefault="00FA41EF" w:rsidP="005003D1">
            <w:pPr>
              <w:rPr>
                <w:rFonts w:ascii="Times New Roman" w:hAnsi="Times New Roman"/>
                <w:sz w:val="20"/>
                <w:szCs w:val="20"/>
              </w:rPr>
            </w:pPr>
            <w:hyperlink r:id="rId15" w:history="1">
              <w:r w:rsidR="00A9080D" w:rsidRPr="009F7BB1">
                <w:rPr>
                  <w:rStyle w:val="ab"/>
                  <w:rFonts w:ascii="Times New Roman" w:hAnsi="Times New Roman"/>
                  <w:sz w:val="20"/>
                  <w:szCs w:val="20"/>
                </w:rPr>
                <w:t>https://nakhodka-city.ru/administration/structure/docx/?sid=53&amp;uid=74</w:t>
              </w:r>
            </w:hyperlink>
            <w:r w:rsidR="00A9080D">
              <w:rPr>
                <w:rFonts w:ascii="Times New Roman" w:hAnsi="Times New Roman"/>
                <w:sz w:val="20"/>
                <w:szCs w:val="20"/>
              </w:rPr>
              <w:t xml:space="preserve"> </w:t>
            </w:r>
          </w:p>
        </w:tc>
        <w:tc>
          <w:tcPr>
            <w:tcW w:w="3544" w:type="dxa"/>
            <w:tcBorders>
              <w:bottom w:val="single" w:sz="4" w:space="0" w:color="auto"/>
            </w:tcBorders>
          </w:tcPr>
          <w:p w:rsidR="00721387" w:rsidRPr="004A2653" w:rsidRDefault="00721387" w:rsidP="00364F13">
            <w:pPr>
              <w:spacing w:after="0" w:line="240" w:lineRule="auto"/>
              <w:rPr>
                <w:rFonts w:ascii="Times New Roman" w:hAnsi="Times New Roman"/>
                <w:sz w:val="20"/>
                <w:szCs w:val="20"/>
              </w:rPr>
            </w:pPr>
          </w:p>
        </w:tc>
        <w:tc>
          <w:tcPr>
            <w:tcW w:w="1135" w:type="dxa"/>
          </w:tcPr>
          <w:p w:rsidR="00721387" w:rsidRPr="004A2653" w:rsidRDefault="00721387" w:rsidP="00364F13">
            <w:pPr>
              <w:spacing w:after="0" w:line="240" w:lineRule="auto"/>
              <w:rPr>
                <w:rFonts w:ascii="Times New Roman" w:hAnsi="Times New Roman"/>
                <w:sz w:val="20"/>
                <w:szCs w:val="20"/>
              </w:rPr>
            </w:pPr>
          </w:p>
        </w:tc>
        <w:tc>
          <w:tcPr>
            <w:tcW w:w="994" w:type="dxa"/>
          </w:tcPr>
          <w:p w:rsidR="00721387" w:rsidRPr="004A2653" w:rsidRDefault="00721387" w:rsidP="00364F13">
            <w:pPr>
              <w:spacing w:after="0" w:line="240" w:lineRule="auto"/>
              <w:jc w:val="center"/>
              <w:rPr>
                <w:rFonts w:ascii="Times New Roman" w:hAnsi="Times New Roman"/>
                <w:sz w:val="20"/>
                <w:szCs w:val="20"/>
              </w:rPr>
            </w:pPr>
          </w:p>
        </w:tc>
        <w:tc>
          <w:tcPr>
            <w:tcW w:w="993" w:type="dxa"/>
            <w:gridSpan w:val="2"/>
          </w:tcPr>
          <w:p w:rsidR="00721387" w:rsidRPr="004A2653" w:rsidRDefault="00721387" w:rsidP="00364F13">
            <w:pPr>
              <w:spacing w:after="0" w:line="240" w:lineRule="auto"/>
              <w:jc w:val="center"/>
              <w:rPr>
                <w:rFonts w:ascii="Times New Roman" w:hAnsi="Times New Roman"/>
                <w:sz w:val="20"/>
                <w:szCs w:val="20"/>
              </w:rPr>
            </w:pPr>
          </w:p>
        </w:tc>
        <w:tc>
          <w:tcPr>
            <w:tcW w:w="994" w:type="dxa"/>
          </w:tcPr>
          <w:p w:rsidR="00721387" w:rsidRPr="004A2653" w:rsidRDefault="00721387" w:rsidP="00364F13">
            <w:pPr>
              <w:spacing w:after="0" w:line="240" w:lineRule="auto"/>
              <w:jc w:val="center"/>
              <w:rPr>
                <w:rFonts w:ascii="Times New Roman" w:hAnsi="Times New Roman"/>
                <w:sz w:val="20"/>
                <w:szCs w:val="20"/>
              </w:rPr>
            </w:pPr>
          </w:p>
        </w:tc>
      </w:tr>
    </w:tbl>
    <w:p w:rsidR="007565C8" w:rsidRDefault="007565C8" w:rsidP="00636C81">
      <w:pPr>
        <w:pStyle w:val="ConsPlusNormal"/>
        <w:jc w:val="both"/>
        <w:rPr>
          <w:rFonts w:ascii="Times New Roman" w:hAnsi="Times New Roman"/>
          <w:sz w:val="26"/>
          <w:szCs w:val="26"/>
        </w:rPr>
        <w:sectPr w:rsidR="007565C8" w:rsidSect="00757F4F">
          <w:headerReference w:type="first" r:id="rId16"/>
          <w:pgSz w:w="16838" w:h="11906" w:orient="landscape"/>
          <w:pgMar w:top="851" w:right="567" w:bottom="567" w:left="567" w:header="397" w:footer="709" w:gutter="0"/>
          <w:pgNumType w:start="1"/>
          <w:cols w:space="708"/>
          <w:titlePg/>
          <w:docGrid w:linePitch="360"/>
        </w:sectPr>
      </w:pPr>
    </w:p>
    <w:p w:rsidR="00BD275F" w:rsidRPr="00183743" w:rsidRDefault="00BD275F" w:rsidP="00E45F7C">
      <w:pPr>
        <w:pStyle w:val="ConsPlusNormal"/>
        <w:jc w:val="center"/>
        <w:rPr>
          <w:rFonts w:ascii="Times New Roman" w:hAnsi="Times New Roman"/>
          <w:b/>
          <w:sz w:val="26"/>
          <w:szCs w:val="26"/>
        </w:rPr>
      </w:pPr>
      <w:r w:rsidRPr="00183743">
        <w:rPr>
          <w:rFonts w:ascii="Times New Roman" w:hAnsi="Times New Roman"/>
          <w:b/>
          <w:sz w:val="26"/>
          <w:szCs w:val="26"/>
        </w:rPr>
        <w:lastRenderedPageBreak/>
        <w:t>Системные мероприятия по содействию развитию конкуренции</w:t>
      </w:r>
    </w:p>
    <w:p w:rsidR="00E45F7C" w:rsidRPr="00E45F7C" w:rsidRDefault="00E45F7C" w:rsidP="00E45F7C">
      <w:pPr>
        <w:pStyle w:val="ConsPlusNormal"/>
        <w:jc w:val="center"/>
        <w:rPr>
          <w:rFonts w:ascii="Times New Roman" w:hAnsi="Times New Roman"/>
          <w:sz w:val="26"/>
          <w:szCs w:val="26"/>
        </w:rPr>
      </w:pPr>
    </w:p>
    <w:tbl>
      <w:tblPr>
        <w:tblW w:w="15930" w:type="dxa"/>
        <w:tblInd w:w="7" w:type="dxa"/>
        <w:tblCellMar>
          <w:left w:w="0" w:type="dxa"/>
          <w:right w:w="0" w:type="dxa"/>
        </w:tblCellMar>
        <w:tblLook w:val="04A0" w:firstRow="1" w:lastRow="0" w:firstColumn="1" w:lastColumn="0" w:noHBand="0" w:noVBand="1"/>
      </w:tblPr>
      <w:tblGrid>
        <w:gridCol w:w="850"/>
        <w:gridCol w:w="7540"/>
        <w:gridCol w:w="7540"/>
      </w:tblGrid>
      <w:tr w:rsidR="007530D4" w:rsidRPr="00FE35DF" w:rsidTr="00245FCD">
        <w:trPr>
          <w:trHeight w:val="567"/>
          <w:tblHeader/>
        </w:trPr>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D4" w:rsidRPr="00FE35DF" w:rsidRDefault="007530D4" w:rsidP="003975A2">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 xml:space="preserve">№ </w:t>
            </w:r>
            <w:proofErr w:type="gramStart"/>
            <w:r w:rsidRPr="00FE35DF">
              <w:rPr>
                <w:rFonts w:ascii="Times New Roman" w:eastAsia="Times New Roman" w:hAnsi="Times New Roman"/>
                <w:color w:val="2D2D2D"/>
                <w:lang w:eastAsia="ru-RU"/>
              </w:rPr>
              <w:t>п</w:t>
            </w:r>
            <w:proofErr w:type="gramEnd"/>
            <w:r w:rsidRPr="00FE35DF">
              <w:rPr>
                <w:rFonts w:ascii="Times New Roman" w:eastAsia="Times New Roman" w:hAnsi="Times New Roman"/>
                <w:color w:val="2D2D2D"/>
                <w:lang w:eastAsia="ru-RU"/>
              </w:rPr>
              <w:t>/п</w:t>
            </w:r>
          </w:p>
        </w:tc>
        <w:tc>
          <w:tcPr>
            <w:tcW w:w="7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D4" w:rsidRPr="002777DA" w:rsidRDefault="007530D4" w:rsidP="003975A2">
            <w:pPr>
              <w:spacing w:after="0" w:line="315" w:lineRule="atLeast"/>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Наименование мероприятия</w:t>
            </w:r>
          </w:p>
        </w:tc>
        <w:tc>
          <w:tcPr>
            <w:tcW w:w="7540" w:type="dxa"/>
            <w:tcBorders>
              <w:top w:val="single" w:sz="6" w:space="0" w:color="000000"/>
              <w:left w:val="single" w:sz="6" w:space="0" w:color="000000"/>
              <w:bottom w:val="single" w:sz="6" w:space="0" w:color="000000"/>
              <w:right w:val="single" w:sz="6" w:space="0" w:color="000000"/>
            </w:tcBorders>
            <w:vAlign w:val="center"/>
          </w:tcPr>
          <w:p w:rsidR="007530D4" w:rsidRPr="002777DA" w:rsidRDefault="007530D4" w:rsidP="00033CCA">
            <w:pPr>
              <w:spacing w:after="0" w:line="315" w:lineRule="atLeast"/>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Исполнение мероприятий</w:t>
            </w:r>
          </w:p>
        </w:tc>
      </w:tr>
      <w:tr w:rsidR="007530D4" w:rsidRPr="00FE35DF" w:rsidTr="007530D4">
        <w:tc>
          <w:tcPr>
            <w:tcW w:w="85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530D4" w:rsidRPr="00FE35DF" w:rsidRDefault="007530D4" w:rsidP="00BD275F">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1</w:t>
            </w:r>
          </w:p>
        </w:tc>
        <w:tc>
          <w:tcPr>
            <w:tcW w:w="75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530D4" w:rsidRPr="002777DA" w:rsidRDefault="007530D4" w:rsidP="00BD275F">
            <w:pPr>
              <w:spacing w:after="0" w:line="315" w:lineRule="atLeast"/>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2</w:t>
            </w:r>
          </w:p>
        </w:tc>
        <w:tc>
          <w:tcPr>
            <w:tcW w:w="7540" w:type="dxa"/>
            <w:tcBorders>
              <w:top w:val="single" w:sz="6" w:space="0" w:color="000000"/>
              <w:left w:val="single" w:sz="6" w:space="0" w:color="000000"/>
              <w:bottom w:val="single" w:sz="4" w:space="0" w:color="auto"/>
              <w:right w:val="single" w:sz="6" w:space="0" w:color="000000"/>
            </w:tcBorders>
          </w:tcPr>
          <w:p w:rsidR="007530D4" w:rsidRPr="002777DA" w:rsidRDefault="007530D4" w:rsidP="00BD275F">
            <w:pPr>
              <w:spacing w:after="0" w:line="315" w:lineRule="atLeast"/>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3</w:t>
            </w:r>
          </w:p>
        </w:tc>
      </w:tr>
      <w:tr w:rsidR="007530D4" w:rsidRPr="00FE35DF" w:rsidTr="00B76F69">
        <w:tc>
          <w:tcPr>
            <w:tcW w:w="85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530D4" w:rsidRPr="00FE35DF" w:rsidRDefault="007530D4" w:rsidP="00BD275F">
            <w:pPr>
              <w:spacing w:after="0" w:line="315" w:lineRule="atLeast"/>
              <w:jc w:val="center"/>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1</w:t>
            </w:r>
          </w:p>
        </w:tc>
        <w:tc>
          <w:tcPr>
            <w:tcW w:w="15080"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530D4" w:rsidRPr="002777DA" w:rsidRDefault="007530D4" w:rsidP="00BD275F">
            <w:pPr>
              <w:spacing w:after="0" w:line="315" w:lineRule="atLeast"/>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Развитие конкурентоспособности товаров, работ, услуг субъектов малого и среднего предпринимательства</w:t>
            </w:r>
          </w:p>
        </w:tc>
      </w:tr>
      <w:tr w:rsidR="007530D4" w:rsidRPr="00FE35DF" w:rsidTr="00D70CCB">
        <w:tc>
          <w:tcPr>
            <w:tcW w:w="85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530D4" w:rsidRPr="00FE35DF" w:rsidRDefault="007530D4" w:rsidP="00B76F69">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1.1</w:t>
            </w:r>
          </w:p>
        </w:tc>
        <w:tc>
          <w:tcPr>
            <w:tcW w:w="7540" w:type="dxa"/>
            <w:tcBorders>
              <w:top w:val="single" w:sz="4" w:space="0" w:color="auto"/>
              <w:left w:val="single" w:sz="6" w:space="0" w:color="000000"/>
              <w:bottom w:val="single" w:sz="4" w:space="0" w:color="auto"/>
              <w:right w:val="single" w:sz="6" w:space="0" w:color="000000"/>
            </w:tcBorders>
            <w:tcMar>
              <w:top w:w="57" w:type="dxa"/>
              <w:left w:w="85" w:type="dxa"/>
              <w:bottom w:w="57" w:type="dxa"/>
              <w:right w:w="57" w:type="dxa"/>
            </w:tcMar>
            <w:hideMark/>
          </w:tcPr>
          <w:p w:rsidR="007530D4" w:rsidRPr="002777DA" w:rsidRDefault="007530D4" w:rsidP="00B76F69">
            <w:pPr>
              <w:spacing w:after="0" w:line="240" w:lineRule="auto"/>
              <w:jc w:val="both"/>
              <w:textAlignment w:val="baseline"/>
              <w:rPr>
                <w:rFonts w:ascii="Times New Roman" w:eastAsia="Times New Roman" w:hAnsi="Times New Roman"/>
                <w:color w:val="2D2D2D"/>
                <w:sz w:val="20"/>
                <w:lang w:eastAsia="ru-RU"/>
              </w:rPr>
            </w:pPr>
            <w:r w:rsidRPr="002777DA">
              <w:rPr>
                <w:rFonts w:ascii="Times New Roman" w:hAnsi="Times New Roman"/>
                <w:sz w:val="20"/>
              </w:rPr>
              <w:t xml:space="preserve">Проведение оценки регулирующего воздействия проектов муниципальных нормативных правовых актов </w:t>
            </w:r>
            <w:r w:rsidRPr="002777DA">
              <w:rPr>
                <w:rFonts w:ascii="Times New Roman" w:hAnsi="Times New Roman"/>
                <w:bCs/>
                <w:sz w:val="20"/>
              </w:rPr>
              <w:t>Находкинского городско округа</w:t>
            </w:r>
            <w:r w:rsidRPr="002777DA">
              <w:rPr>
                <w:rFonts w:ascii="Times New Roman" w:hAnsi="Times New Roman"/>
                <w:sz w:val="20"/>
              </w:rPr>
              <w:t xml:space="preserve">, </w:t>
            </w:r>
            <w:r w:rsidRPr="002777DA">
              <w:rPr>
                <w:rStyle w:val="aa"/>
                <w:rFonts w:ascii="Times New Roman" w:hAnsi="Times New Roman"/>
                <w:b w:val="0"/>
                <w:color w:val="000000"/>
                <w:sz w:val="20"/>
              </w:rPr>
              <w:t>затрагивающих вопросы осуществления предпринимательской и инвестиционной деятельности,</w:t>
            </w:r>
            <w:r w:rsidRPr="002777DA">
              <w:rPr>
                <w:rFonts w:ascii="Times New Roman" w:hAnsi="Times New Roman"/>
                <w:sz w:val="20"/>
              </w:rPr>
              <w:t xml:space="preserve"> экспертизы муниципальных нормативных правовых актов </w:t>
            </w:r>
            <w:r w:rsidRPr="002777DA">
              <w:rPr>
                <w:rFonts w:ascii="Times New Roman" w:hAnsi="Times New Roman"/>
                <w:bCs/>
                <w:sz w:val="20"/>
              </w:rPr>
              <w:t xml:space="preserve">Находкинского городско округа, </w:t>
            </w:r>
            <w:r w:rsidRPr="002777DA">
              <w:rPr>
                <w:rFonts w:ascii="Times New Roman" w:hAnsi="Times New Roman"/>
                <w:sz w:val="20"/>
              </w:rPr>
              <w:t>затрагивающих вопросы осуществления предпринимательской и инвестиционной деятельности</w:t>
            </w:r>
          </w:p>
        </w:tc>
        <w:tc>
          <w:tcPr>
            <w:tcW w:w="7540" w:type="dxa"/>
            <w:tcBorders>
              <w:top w:val="single" w:sz="4" w:space="0" w:color="auto"/>
              <w:left w:val="single" w:sz="6" w:space="0" w:color="000000"/>
              <w:bottom w:val="single" w:sz="6" w:space="0" w:color="000000"/>
              <w:right w:val="single" w:sz="6" w:space="0" w:color="000000"/>
            </w:tcBorders>
            <w:noWrap/>
            <w:tcMar>
              <w:left w:w="57" w:type="dxa"/>
              <w:right w:w="57" w:type="dxa"/>
            </w:tcMar>
          </w:tcPr>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В 2019 году оценка регулирующего воздействия проведена в отношении 4-х проектов:</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проект постановления администрации Находкинского городского округа "Об утверждении Порядка, условий и сроков внесения платы за право включения хозяйствующего субъекта в схему размещения нестационарных торговых объектов и платы за размещение нестационарного торгового объекта на территории Находкинского городского округа"</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проект постановления администрации Находкинского городского округа "Об утверждении порядка проведения  аукциона, определения победителя, а также порядка и сроков включения претендентов на право включения в схему размещения нестационарных торговых объектов на территории Находкинского городского округа"</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xml:space="preserve">- проект постановления администрации Находкинского городского округа  «О внесении изменений в административный регламент исполнения муниципальной функции «Осуществление муниципального земельного контроля в границах Находкинского городского округа», утвержденный постановлением администрации Находкинского городского округа от 04.09.2015 № 1224» в части внедрения </w:t>
            </w:r>
            <w:proofErr w:type="gramStart"/>
            <w:r w:rsidRPr="002777DA">
              <w:rPr>
                <w:rFonts w:ascii="Times New Roman" w:hAnsi="Times New Roman"/>
                <w:sz w:val="20"/>
              </w:rPr>
              <w:t>чек-листа</w:t>
            </w:r>
            <w:proofErr w:type="gramEnd"/>
            <w:r w:rsidRPr="002777DA">
              <w:rPr>
                <w:rFonts w:ascii="Times New Roman" w:hAnsi="Times New Roman"/>
                <w:sz w:val="20"/>
              </w:rPr>
              <w:t xml:space="preserve"> </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проект распоряжения «Об утверждения плана проведения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 на 2019 год»</w:t>
            </w:r>
          </w:p>
          <w:p w:rsidR="007530D4"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 1440».</w:t>
            </w:r>
          </w:p>
          <w:p w:rsidR="00B25F2D" w:rsidRPr="002777DA" w:rsidRDefault="00FA41EF" w:rsidP="00B25F2D">
            <w:pPr>
              <w:spacing w:after="0" w:line="240" w:lineRule="auto"/>
              <w:jc w:val="both"/>
              <w:textAlignment w:val="baseline"/>
              <w:rPr>
                <w:rFonts w:ascii="Times New Roman" w:hAnsi="Times New Roman"/>
                <w:sz w:val="20"/>
              </w:rPr>
            </w:pPr>
            <w:hyperlink r:id="rId17" w:history="1">
              <w:r w:rsidR="00B25F2D" w:rsidRPr="003D4412">
                <w:rPr>
                  <w:rStyle w:val="ab"/>
                  <w:rFonts w:ascii="Times New Roman" w:hAnsi="Times New Roman"/>
                  <w:sz w:val="20"/>
                </w:rPr>
                <w:t>https://www.nakhodka-city.ru/model/item/?sid=4&amp;uid=139</w:t>
              </w:r>
            </w:hyperlink>
          </w:p>
        </w:tc>
      </w:tr>
      <w:tr w:rsidR="002777DA" w:rsidRPr="00FE35DF" w:rsidTr="00D70CCB">
        <w:trPr>
          <w:trHeight w:val="385"/>
        </w:trPr>
        <w:tc>
          <w:tcPr>
            <w:tcW w:w="850"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1.2</w:t>
            </w:r>
          </w:p>
        </w:tc>
        <w:tc>
          <w:tcPr>
            <w:tcW w:w="7540" w:type="dxa"/>
            <w:tcBorders>
              <w:top w:val="single" w:sz="4" w:space="0" w:color="auto"/>
              <w:left w:val="single" w:sz="4" w:space="0" w:color="auto"/>
              <w:right w:val="single" w:sz="4" w:space="0" w:color="auto"/>
            </w:tcBorders>
            <w:tcMar>
              <w:top w:w="0" w:type="dxa"/>
              <w:left w:w="85" w:type="dxa"/>
              <w:bottom w:w="0" w:type="dxa"/>
              <w:right w:w="57" w:type="dxa"/>
            </w:tcMar>
          </w:tcPr>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tc>
        <w:tc>
          <w:tcPr>
            <w:tcW w:w="7540" w:type="dxa"/>
            <w:tcBorders>
              <w:top w:val="single" w:sz="6" w:space="0" w:color="000000"/>
              <w:left w:val="single" w:sz="4" w:space="0" w:color="auto"/>
              <w:bottom w:val="single" w:sz="6" w:space="0" w:color="000000"/>
              <w:right w:val="single" w:sz="6" w:space="0" w:color="000000"/>
            </w:tcBorders>
          </w:tcPr>
          <w:p w:rsidR="002777DA" w:rsidRPr="002777DA" w:rsidRDefault="002777DA" w:rsidP="009D6AB5">
            <w:pPr>
              <w:spacing w:after="0" w:line="240" w:lineRule="auto"/>
              <w:jc w:val="both"/>
              <w:textAlignment w:val="baseline"/>
              <w:rPr>
                <w:rFonts w:ascii="Times New Roman" w:hAnsi="Times New Roman"/>
                <w:sz w:val="20"/>
              </w:rPr>
            </w:pPr>
          </w:p>
        </w:tc>
      </w:tr>
      <w:tr w:rsidR="002777DA" w:rsidRPr="00FE35DF" w:rsidTr="00245FCD">
        <w:trPr>
          <w:trHeight w:val="385"/>
        </w:trPr>
        <w:tc>
          <w:tcPr>
            <w:tcW w:w="850" w:type="dxa"/>
            <w:vMerge/>
            <w:tcBorders>
              <w:left w:val="single" w:sz="6" w:space="0" w:color="000000"/>
              <w:right w:val="single" w:sz="6" w:space="0" w:color="000000"/>
            </w:tcBorders>
            <w:tcMar>
              <w:top w:w="0" w:type="dxa"/>
              <w:left w:w="149" w:type="dxa"/>
              <w:bottom w:w="0" w:type="dxa"/>
              <w:right w:w="149" w:type="dxa"/>
            </w:tcMar>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p>
        </w:tc>
        <w:tc>
          <w:tcPr>
            <w:tcW w:w="7540" w:type="dxa"/>
            <w:tcBorders>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183236" w:rsidP="002777DA">
            <w:pPr>
              <w:spacing w:after="0" w:line="240" w:lineRule="auto"/>
              <w:jc w:val="both"/>
              <w:textAlignment w:val="baseline"/>
              <w:rPr>
                <w:rFonts w:ascii="Times New Roman" w:hAnsi="Times New Roman"/>
                <w:sz w:val="20"/>
              </w:rPr>
            </w:pPr>
            <w:r w:rsidRPr="002777DA">
              <w:rPr>
                <w:rFonts w:ascii="Times New Roman" w:hAnsi="Times New Roman"/>
                <w:sz w:val="20"/>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(брендирование, активные продажи и т.д.);</w:t>
            </w:r>
          </w:p>
        </w:tc>
        <w:tc>
          <w:tcPr>
            <w:tcW w:w="7540" w:type="dxa"/>
            <w:tcBorders>
              <w:top w:val="single" w:sz="6" w:space="0" w:color="000000"/>
              <w:left w:val="single" w:sz="6" w:space="0" w:color="000000"/>
              <w:bottom w:val="single" w:sz="4" w:space="0" w:color="auto"/>
              <w:right w:val="single" w:sz="6" w:space="0" w:color="000000"/>
            </w:tcBorders>
          </w:tcPr>
          <w:p w:rsidR="002777DA" w:rsidRPr="002777DA" w:rsidRDefault="00183236" w:rsidP="002777DA">
            <w:pPr>
              <w:spacing w:after="0" w:line="240" w:lineRule="auto"/>
              <w:jc w:val="both"/>
              <w:textAlignment w:val="baseline"/>
              <w:rPr>
                <w:rFonts w:ascii="Times New Roman" w:hAnsi="Times New Roman"/>
                <w:sz w:val="20"/>
              </w:rPr>
            </w:pPr>
            <w:r w:rsidRPr="00183236">
              <w:rPr>
                <w:rFonts w:ascii="Times New Roman" w:hAnsi="Times New Roman"/>
                <w:sz w:val="20"/>
              </w:rPr>
              <w:t>- совместно с центром «Мой бизнес-Н» проведено 11 мероприятий, включающие семинары, тренинги для субъектов МСП по вопросам повышения конкурентоспособности товаров, работ, услуг (</w:t>
            </w:r>
            <w:proofErr w:type="spellStart"/>
            <w:r w:rsidRPr="00183236">
              <w:rPr>
                <w:rFonts w:ascii="Times New Roman" w:hAnsi="Times New Roman"/>
                <w:sz w:val="20"/>
              </w:rPr>
              <w:t>брендирование</w:t>
            </w:r>
            <w:proofErr w:type="spellEnd"/>
            <w:r w:rsidRPr="00183236">
              <w:rPr>
                <w:rFonts w:ascii="Times New Roman" w:hAnsi="Times New Roman"/>
                <w:sz w:val="20"/>
              </w:rPr>
              <w:t>, активные продажи и т.д.), а также по осуществлению закупок в рамках 44-ФЗ и 223-ФЗ,</w:t>
            </w:r>
          </w:p>
        </w:tc>
      </w:tr>
      <w:tr w:rsidR="002777DA" w:rsidRPr="00FE35DF" w:rsidTr="00245FCD">
        <w:trPr>
          <w:trHeight w:val="766"/>
        </w:trPr>
        <w:tc>
          <w:tcPr>
            <w:tcW w:w="850" w:type="dxa"/>
            <w:vMerge/>
            <w:tcBorders>
              <w:left w:val="single" w:sz="6" w:space="0" w:color="000000"/>
              <w:right w:val="single" w:sz="6" w:space="0" w:color="000000"/>
            </w:tcBorders>
            <w:tcMar>
              <w:top w:w="0" w:type="dxa"/>
              <w:left w:w="149" w:type="dxa"/>
              <w:bottom w:w="0" w:type="dxa"/>
              <w:right w:w="149" w:type="dxa"/>
            </w:tcMar>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p>
        </w:tc>
        <w:tc>
          <w:tcPr>
            <w:tcW w:w="7540" w:type="dxa"/>
            <w:tcBorders>
              <w:top w:val="single" w:sz="6" w:space="0" w:color="000000"/>
              <w:left w:val="single" w:sz="6" w:space="0" w:color="000000"/>
              <w:bottom w:val="single" w:sz="6" w:space="0" w:color="000000"/>
              <w:right w:val="single" w:sz="4" w:space="0" w:color="auto"/>
            </w:tcBorders>
            <w:tcMar>
              <w:top w:w="0" w:type="dxa"/>
              <w:left w:w="85" w:type="dxa"/>
              <w:bottom w:w="0" w:type="dxa"/>
              <w:right w:w="57" w:type="dxa"/>
            </w:tcMar>
          </w:tcPr>
          <w:p w:rsidR="002777DA" w:rsidRPr="002777DA" w:rsidRDefault="002777DA" w:rsidP="00183236">
            <w:pPr>
              <w:spacing w:after="0" w:line="240" w:lineRule="auto"/>
              <w:jc w:val="both"/>
              <w:textAlignment w:val="baseline"/>
              <w:rPr>
                <w:rFonts w:ascii="Times New Roman" w:hAnsi="Times New Roman"/>
                <w:sz w:val="20"/>
              </w:rPr>
            </w:pPr>
            <w:r w:rsidRPr="002777DA">
              <w:rPr>
                <w:rFonts w:ascii="Times New Roman" w:hAnsi="Times New Roman"/>
                <w:sz w:val="20"/>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tc>
        <w:tc>
          <w:tcPr>
            <w:tcW w:w="75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183236" w:rsidRPr="00183236" w:rsidRDefault="00183236" w:rsidP="00183236">
            <w:pPr>
              <w:spacing w:after="0" w:line="240" w:lineRule="auto"/>
              <w:jc w:val="both"/>
              <w:textAlignment w:val="baseline"/>
              <w:rPr>
                <w:rFonts w:ascii="Times New Roman" w:hAnsi="Times New Roman"/>
                <w:sz w:val="20"/>
              </w:rPr>
            </w:pPr>
            <w:r w:rsidRPr="00183236">
              <w:rPr>
                <w:rFonts w:ascii="Times New Roman" w:hAnsi="Times New Roman"/>
                <w:sz w:val="20"/>
              </w:rPr>
              <w:t xml:space="preserve">- организован круглый стол с Региональным центром инжиниринга Приморского края 23.07.2019. Разобраны инструменты поддержки производственных предприятий Приморского края на условиях софинансирования в разрезе проектно-конструкторских, инженерно-консультационных, расчетно-аналитических услуг. Приняли участие 20 субъектов МСП. </w:t>
            </w:r>
          </w:p>
          <w:p w:rsidR="002777DA" w:rsidRPr="002777DA" w:rsidRDefault="00183236" w:rsidP="00183236">
            <w:pPr>
              <w:spacing w:after="0" w:line="240" w:lineRule="auto"/>
              <w:jc w:val="both"/>
              <w:textAlignment w:val="baseline"/>
              <w:rPr>
                <w:rFonts w:ascii="Times New Roman" w:hAnsi="Times New Roman"/>
                <w:sz w:val="20"/>
              </w:rPr>
            </w:pPr>
            <w:r w:rsidRPr="00183236">
              <w:rPr>
                <w:rFonts w:ascii="Times New Roman" w:hAnsi="Times New Roman"/>
                <w:sz w:val="20"/>
              </w:rPr>
              <w:t>Дополнительно, организованы 3 выездные встречи для 10 субъектов МСП Находкинского городского округа в РЦИ. 6.12.2019 приняли участие в Форуме «Развитие малых и средних компаний через инжиниринг».</w:t>
            </w:r>
          </w:p>
        </w:tc>
      </w:tr>
      <w:tr w:rsidR="002777DA" w:rsidRPr="00FE35DF" w:rsidTr="00245FCD">
        <w:trPr>
          <w:trHeight w:val="766"/>
        </w:trPr>
        <w:tc>
          <w:tcPr>
            <w:tcW w:w="85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07580F">
            <w:pPr>
              <w:spacing w:after="0" w:line="240" w:lineRule="auto"/>
              <w:jc w:val="both"/>
              <w:textAlignment w:val="baseline"/>
              <w:rPr>
                <w:rFonts w:ascii="Times New Roman" w:hAnsi="Times New Roman"/>
                <w:sz w:val="20"/>
              </w:rPr>
            </w:pPr>
            <w:r w:rsidRPr="002777DA">
              <w:rPr>
                <w:rFonts w:ascii="Times New Roman" w:hAnsi="Times New Roman"/>
                <w:sz w:val="20"/>
              </w:rPr>
              <w:t>- оказание информационной поддержки о проводимых конкурсах, выставках, ярмарках</w:t>
            </w:r>
          </w:p>
        </w:tc>
        <w:tc>
          <w:tcPr>
            <w:tcW w:w="7540" w:type="dxa"/>
            <w:tcBorders>
              <w:top w:val="single" w:sz="4" w:space="0" w:color="auto"/>
              <w:left w:val="single" w:sz="6" w:space="0" w:color="000000"/>
              <w:bottom w:val="single" w:sz="6" w:space="0" w:color="000000"/>
              <w:right w:val="single" w:sz="6" w:space="0" w:color="000000"/>
            </w:tcBorders>
            <w:noWrap/>
            <w:tcMar>
              <w:left w:w="57" w:type="dxa"/>
              <w:right w:w="57" w:type="dxa"/>
            </w:tcMar>
          </w:tcPr>
          <w:p w:rsidR="002777DA" w:rsidRPr="002777DA" w:rsidRDefault="00183236" w:rsidP="009D6AB5">
            <w:pPr>
              <w:spacing w:after="0" w:line="240" w:lineRule="auto"/>
              <w:jc w:val="both"/>
              <w:textAlignment w:val="baseline"/>
              <w:rPr>
                <w:rFonts w:ascii="Times New Roman" w:hAnsi="Times New Roman"/>
                <w:sz w:val="20"/>
              </w:rPr>
            </w:pPr>
            <w:r w:rsidRPr="00183236">
              <w:rPr>
                <w:rFonts w:ascii="Times New Roman" w:hAnsi="Times New Roman"/>
                <w:sz w:val="20"/>
              </w:rPr>
              <w:t>- информация о проводимых конкурсах, выставках, ярмарках размещается на официальном сайте администрации Находкинского городского округа.</w:t>
            </w:r>
          </w:p>
        </w:tc>
      </w:tr>
      <w:tr w:rsidR="002777DA" w:rsidRPr="00FE35DF" w:rsidTr="002777DA">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1.</w:t>
            </w:r>
            <w:r>
              <w:rPr>
                <w:rFonts w:ascii="Times New Roman" w:eastAsia="Times New Roman" w:hAnsi="Times New Roman"/>
                <w:color w:val="2D2D2D"/>
                <w:lang w:eastAsia="ru-RU"/>
              </w:rPr>
              <w:t>3</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7565C8">
            <w:pPr>
              <w:spacing w:after="0" w:line="315" w:lineRule="atLeast"/>
              <w:textAlignment w:val="baseline"/>
              <w:rPr>
                <w:rFonts w:ascii="Times New Roman" w:hAnsi="Times New Roman"/>
                <w:sz w:val="20"/>
              </w:rPr>
            </w:pPr>
            <w:r w:rsidRPr="002777DA">
              <w:rPr>
                <w:rFonts w:ascii="Times New Roman" w:hAnsi="Times New Roman"/>
                <w:sz w:val="20"/>
              </w:rPr>
              <w:t>Проведение ежегодной «Недели предпринимательства»</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2777DA" w:rsidRPr="002777DA" w:rsidRDefault="00183236" w:rsidP="00AF1391">
            <w:pPr>
              <w:spacing w:after="0" w:line="240" w:lineRule="auto"/>
              <w:jc w:val="both"/>
              <w:textAlignment w:val="baseline"/>
              <w:rPr>
                <w:rFonts w:ascii="Times New Roman" w:hAnsi="Times New Roman"/>
                <w:sz w:val="20"/>
              </w:rPr>
            </w:pPr>
            <w:r>
              <w:rPr>
                <w:rFonts w:ascii="Times New Roman" w:hAnsi="Times New Roman"/>
                <w:sz w:val="20"/>
              </w:rPr>
              <w:t>С</w:t>
            </w:r>
            <w:r w:rsidRPr="00183236">
              <w:rPr>
                <w:rFonts w:ascii="Times New Roman" w:hAnsi="Times New Roman"/>
                <w:sz w:val="20"/>
              </w:rPr>
              <w:t xml:space="preserve"> 21 по 25 мая</w:t>
            </w:r>
            <w:r>
              <w:rPr>
                <w:rFonts w:ascii="Times New Roman" w:hAnsi="Times New Roman"/>
                <w:sz w:val="20"/>
              </w:rPr>
              <w:t xml:space="preserve"> 2019 года в Находкинском городском округе</w:t>
            </w:r>
            <w:r w:rsidRPr="00183236">
              <w:rPr>
                <w:rFonts w:ascii="Times New Roman" w:hAnsi="Times New Roman"/>
                <w:sz w:val="20"/>
              </w:rPr>
              <w:t xml:space="preserve"> была </w:t>
            </w:r>
            <w:r>
              <w:rPr>
                <w:rFonts w:ascii="Times New Roman" w:hAnsi="Times New Roman"/>
                <w:sz w:val="20"/>
              </w:rPr>
              <w:t>проведена «</w:t>
            </w:r>
            <w:r w:rsidRPr="00183236">
              <w:rPr>
                <w:rFonts w:ascii="Times New Roman" w:hAnsi="Times New Roman"/>
                <w:sz w:val="20"/>
              </w:rPr>
              <w:t>Неделя предпринимательства</w:t>
            </w:r>
            <w:r>
              <w:rPr>
                <w:rFonts w:ascii="Times New Roman" w:hAnsi="Times New Roman"/>
                <w:sz w:val="20"/>
              </w:rPr>
              <w:t>»</w:t>
            </w:r>
            <w:r w:rsidRPr="00183236">
              <w:rPr>
                <w:rFonts w:ascii="Times New Roman" w:hAnsi="Times New Roman"/>
                <w:sz w:val="20"/>
              </w:rPr>
              <w:t xml:space="preserve"> </w:t>
            </w:r>
            <w:r>
              <w:rPr>
                <w:rFonts w:ascii="Times New Roman" w:hAnsi="Times New Roman"/>
                <w:sz w:val="20"/>
              </w:rPr>
              <w:t xml:space="preserve">в </w:t>
            </w:r>
            <w:r w:rsidRPr="00183236">
              <w:rPr>
                <w:rFonts w:ascii="Times New Roman" w:hAnsi="Times New Roman"/>
                <w:sz w:val="20"/>
              </w:rPr>
              <w:t>формат</w:t>
            </w:r>
            <w:r>
              <w:rPr>
                <w:rFonts w:ascii="Times New Roman" w:hAnsi="Times New Roman"/>
                <w:sz w:val="20"/>
              </w:rPr>
              <w:t>е</w:t>
            </w:r>
            <w:r w:rsidRPr="00183236">
              <w:rPr>
                <w:rFonts w:ascii="Times New Roman" w:hAnsi="Times New Roman"/>
                <w:sz w:val="20"/>
              </w:rPr>
              <w:t xml:space="preserve"> бизнес-</w:t>
            </w:r>
            <w:proofErr w:type="spellStart"/>
            <w:r w:rsidRPr="00183236">
              <w:rPr>
                <w:rFonts w:ascii="Times New Roman" w:hAnsi="Times New Roman"/>
                <w:sz w:val="20"/>
              </w:rPr>
              <w:t>интенсива</w:t>
            </w:r>
            <w:proofErr w:type="spellEnd"/>
            <w:r w:rsidRPr="00183236">
              <w:rPr>
                <w:rFonts w:ascii="Times New Roman" w:hAnsi="Times New Roman"/>
                <w:sz w:val="20"/>
              </w:rPr>
              <w:t xml:space="preserve"> для субъектов МСП </w:t>
            </w:r>
            <w:r>
              <w:rPr>
                <w:rFonts w:ascii="Times New Roman" w:hAnsi="Times New Roman"/>
                <w:sz w:val="20"/>
              </w:rPr>
              <w:t>и</w:t>
            </w:r>
            <w:r w:rsidRPr="00183236">
              <w:rPr>
                <w:rFonts w:ascii="Times New Roman" w:hAnsi="Times New Roman"/>
                <w:sz w:val="20"/>
              </w:rPr>
              <w:t xml:space="preserve"> для желающих ими стать. В 2019 году в </w:t>
            </w:r>
            <w:r>
              <w:rPr>
                <w:rFonts w:ascii="Times New Roman" w:hAnsi="Times New Roman"/>
                <w:sz w:val="20"/>
              </w:rPr>
              <w:t>рамках «Недели предпринимательства» было проведено</w:t>
            </w:r>
            <w:r w:rsidRPr="00183236">
              <w:rPr>
                <w:rFonts w:ascii="Times New Roman" w:hAnsi="Times New Roman"/>
                <w:sz w:val="20"/>
              </w:rPr>
              <w:t xml:space="preserve"> 10 мероприятий, в </w:t>
            </w:r>
            <w:r w:rsidR="00AF1391">
              <w:rPr>
                <w:rFonts w:ascii="Times New Roman" w:hAnsi="Times New Roman"/>
                <w:sz w:val="20"/>
              </w:rPr>
              <w:t>которых</w:t>
            </w:r>
            <w:r w:rsidRPr="00183236">
              <w:rPr>
                <w:rFonts w:ascii="Times New Roman" w:hAnsi="Times New Roman"/>
                <w:sz w:val="20"/>
              </w:rPr>
              <w:t xml:space="preserve"> приняли участие 269 </w:t>
            </w:r>
            <w:r w:rsidR="00AF1391">
              <w:rPr>
                <w:rFonts w:ascii="Times New Roman" w:hAnsi="Times New Roman"/>
                <w:sz w:val="20"/>
              </w:rPr>
              <w:t>человек</w:t>
            </w:r>
            <w:r w:rsidRPr="00183236">
              <w:rPr>
                <w:rFonts w:ascii="Times New Roman" w:hAnsi="Times New Roman"/>
                <w:sz w:val="20"/>
              </w:rPr>
              <w:t xml:space="preserve">. </w:t>
            </w:r>
            <w:r w:rsidR="00AF1391" w:rsidRPr="00183236">
              <w:rPr>
                <w:rFonts w:ascii="Times New Roman" w:hAnsi="Times New Roman"/>
                <w:sz w:val="20"/>
              </w:rPr>
              <w:t xml:space="preserve">191 субъект </w:t>
            </w:r>
            <w:r w:rsidR="00AF1391">
              <w:rPr>
                <w:rFonts w:ascii="Times New Roman" w:hAnsi="Times New Roman"/>
                <w:sz w:val="20"/>
              </w:rPr>
              <w:t>МСП п</w:t>
            </w:r>
            <w:r w:rsidRPr="00183236">
              <w:rPr>
                <w:rFonts w:ascii="Times New Roman" w:hAnsi="Times New Roman"/>
                <w:sz w:val="20"/>
              </w:rPr>
              <w:t xml:space="preserve">олучил консультационно-методическую помощь. В рамках проведения недели оказывались консультации по ведению предпринимательской деятельности. Спикерами стали: Приморское региональное отделение Фонда социального страхования РФ, Управление Пенсионного фонда РФ по Находкинскому городскому округу Приморского края, ИФНС России по г. Находка, отдел по труду администрации Находкинского городского округа, Федеральная Таможенная служба Дальневосточное управление Находкинская таможня, территориальной отдел Управления </w:t>
            </w:r>
            <w:proofErr w:type="spellStart"/>
            <w:r w:rsidRPr="00183236">
              <w:rPr>
                <w:rFonts w:ascii="Times New Roman" w:hAnsi="Times New Roman"/>
                <w:sz w:val="20"/>
              </w:rPr>
              <w:t>Роспотребнадзора</w:t>
            </w:r>
            <w:proofErr w:type="spellEnd"/>
            <w:r w:rsidRPr="00183236">
              <w:rPr>
                <w:rFonts w:ascii="Times New Roman" w:hAnsi="Times New Roman"/>
                <w:sz w:val="20"/>
              </w:rPr>
              <w:t xml:space="preserve"> по Приморскому краю в г. Находка. </w:t>
            </w:r>
            <w:r w:rsidR="00AF1391">
              <w:rPr>
                <w:rFonts w:ascii="Times New Roman" w:hAnsi="Times New Roman"/>
                <w:sz w:val="20"/>
              </w:rPr>
              <w:t>Всего было</w:t>
            </w:r>
            <w:r w:rsidRPr="00183236">
              <w:rPr>
                <w:rFonts w:ascii="Times New Roman" w:hAnsi="Times New Roman"/>
                <w:sz w:val="20"/>
              </w:rPr>
              <w:t xml:space="preserve"> предоставлен</w:t>
            </w:r>
            <w:r w:rsidR="00AF1391">
              <w:rPr>
                <w:rFonts w:ascii="Times New Roman" w:hAnsi="Times New Roman"/>
                <w:sz w:val="20"/>
              </w:rPr>
              <w:t>о</w:t>
            </w:r>
            <w:r w:rsidRPr="00183236">
              <w:rPr>
                <w:rFonts w:ascii="Times New Roman" w:hAnsi="Times New Roman"/>
                <w:sz w:val="20"/>
              </w:rPr>
              <w:t xml:space="preserve"> </w:t>
            </w:r>
            <w:r w:rsidR="00AF1391" w:rsidRPr="00183236">
              <w:rPr>
                <w:rFonts w:ascii="Times New Roman" w:hAnsi="Times New Roman"/>
                <w:sz w:val="20"/>
              </w:rPr>
              <w:t>120</w:t>
            </w:r>
            <w:r w:rsidR="00AF1391">
              <w:rPr>
                <w:rFonts w:ascii="Times New Roman" w:hAnsi="Times New Roman"/>
                <w:sz w:val="20"/>
              </w:rPr>
              <w:t xml:space="preserve"> </w:t>
            </w:r>
            <w:r w:rsidRPr="00183236">
              <w:rPr>
                <w:rFonts w:ascii="Times New Roman" w:hAnsi="Times New Roman"/>
                <w:sz w:val="20"/>
              </w:rPr>
              <w:t xml:space="preserve">консультаций. Кроме того, в рамках </w:t>
            </w:r>
            <w:r w:rsidR="00AF1391" w:rsidRPr="00AF1391">
              <w:rPr>
                <w:rFonts w:ascii="Times New Roman" w:hAnsi="Times New Roman"/>
                <w:sz w:val="20"/>
              </w:rPr>
              <w:t xml:space="preserve">«Неделя предпринимательства» </w:t>
            </w:r>
            <w:r w:rsidRPr="00183236">
              <w:rPr>
                <w:rFonts w:ascii="Times New Roman" w:hAnsi="Times New Roman"/>
                <w:sz w:val="20"/>
              </w:rPr>
              <w:t xml:space="preserve">для субъектов малого и среднего бизнеса на бесплатной основе </w:t>
            </w:r>
            <w:r w:rsidR="00AF1391">
              <w:rPr>
                <w:rFonts w:ascii="Times New Roman" w:hAnsi="Times New Roman"/>
                <w:sz w:val="20"/>
              </w:rPr>
              <w:t xml:space="preserve">была </w:t>
            </w:r>
            <w:r w:rsidR="00AF1391" w:rsidRPr="00183236">
              <w:rPr>
                <w:rFonts w:ascii="Times New Roman" w:hAnsi="Times New Roman"/>
                <w:sz w:val="20"/>
              </w:rPr>
              <w:t>оказан</w:t>
            </w:r>
            <w:r w:rsidR="00AF1391">
              <w:rPr>
                <w:rFonts w:ascii="Times New Roman" w:hAnsi="Times New Roman"/>
                <w:sz w:val="20"/>
              </w:rPr>
              <w:t>а</w:t>
            </w:r>
            <w:r w:rsidR="00AF1391" w:rsidRPr="00183236">
              <w:rPr>
                <w:rFonts w:ascii="Times New Roman" w:hAnsi="Times New Roman"/>
                <w:sz w:val="20"/>
              </w:rPr>
              <w:t xml:space="preserve"> 71</w:t>
            </w:r>
            <w:r w:rsidR="00AF1391">
              <w:rPr>
                <w:rFonts w:ascii="Times New Roman" w:hAnsi="Times New Roman"/>
                <w:sz w:val="20"/>
              </w:rPr>
              <w:t xml:space="preserve"> </w:t>
            </w:r>
            <w:r w:rsidR="00AF1391" w:rsidRPr="00183236">
              <w:rPr>
                <w:rFonts w:ascii="Times New Roman" w:hAnsi="Times New Roman"/>
                <w:sz w:val="20"/>
              </w:rPr>
              <w:t>консультаци</w:t>
            </w:r>
            <w:r w:rsidR="00AF1391">
              <w:rPr>
                <w:rFonts w:ascii="Times New Roman" w:hAnsi="Times New Roman"/>
                <w:sz w:val="20"/>
              </w:rPr>
              <w:t>я</w:t>
            </w:r>
            <w:r w:rsidR="00AF1391" w:rsidRPr="00183236">
              <w:rPr>
                <w:rFonts w:ascii="Times New Roman" w:hAnsi="Times New Roman"/>
                <w:sz w:val="20"/>
              </w:rPr>
              <w:t xml:space="preserve"> </w:t>
            </w:r>
            <w:r w:rsidRPr="00183236">
              <w:rPr>
                <w:rFonts w:ascii="Times New Roman" w:hAnsi="Times New Roman"/>
                <w:sz w:val="20"/>
              </w:rPr>
              <w:t xml:space="preserve">от действующего бизнеса. </w:t>
            </w:r>
          </w:p>
        </w:tc>
      </w:tr>
      <w:tr w:rsidR="002777DA" w:rsidRPr="00FE35DF" w:rsidTr="002777DA">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77DA" w:rsidRPr="00FE35DF" w:rsidRDefault="002777DA" w:rsidP="00B76F69">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1.</w:t>
            </w:r>
            <w:r>
              <w:rPr>
                <w:rFonts w:ascii="Times New Roman" w:eastAsia="Times New Roman" w:hAnsi="Times New Roman"/>
                <w:color w:val="2D2D2D"/>
                <w:lang w:eastAsia="ru-RU"/>
              </w:rPr>
              <w:t>4</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D70CCB">
            <w:pPr>
              <w:spacing w:after="0" w:line="240" w:lineRule="auto"/>
              <w:textAlignment w:val="baseline"/>
              <w:rPr>
                <w:rFonts w:ascii="Times New Roman" w:hAnsi="Times New Roman"/>
                <w:sz w:val="20"/>
              </w:rPr>
            </w:pPr>
            <w:r w:rsidRPr="002777DA">
              <w:rPr>
                <w:rFonts w:ascii="Times New Roman" w:hAnsi="Times New Roman"/>
                <w:sz w:val="20"/>
              </w:rPr>
              <w:t>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AF1391" w:rsidRPr="00AF1391" w:rsidRDefault="00D70CCB" w:rsidP="00AF1391">
            <w:pPr>
              <w:spacing w:after="0" w:line="240" w:lineRule="auto"/>
              <w:jc w:val="both"/>
              <w:textAlignment w:val="baseline"/>
              <w:rPr>
                <w:rFonts w:ascii="Times New Roman" w:hAnsi="Times New Roman"/>
                <w:sz w:val="20"/>
              </w:rPr>
            </w:pPr>
            <w:r>
              <w:rPr>
                <w:rFonts w:ascii="Times New Roman" w:hAnsi="Times New Roman"/>
                <w:sz w:val="20"/>
              </w:rPr>
              <w:t>В 2019 п</w:t>
            </w:r>
            <w:r w:rsidR="00AF1391" w:rsidRPr="00AF1391">
              <w:rPr>
                <w:rFonts w:ascii="Times New Roman" w:hAnsi="Times New Roman"/>
                <w:sz w:val="20"/>
              </w:rPr>
              <w:t xml:space="preserve">еречень </w:t>
            </w:r>
            <w:proofErr w:type="gramStart"/>
            <w:r w:rsidRPr="00D70CCB">
              <w:rPr>
                <w:rFonts w:ascii="Times New Roman" w:hAnsi="Times New Roman"/>
                <w:sz w:val="20"/>
              </w:rPr>
              <w:t xml:space="preserve">муниципального имущества, предназначенного для предоставления субъектам малого и среднего предпринимательства </w:t>
            </w:r>
            <w:r w:rsidR="00AF1391" w:rsidRPr="00AF1391">
              <w:rPr>
                <w:rFonts w:ascii="Times New Roman" w:hAnsi="Times New Roman"/>
                <w:sz w:val="20"/>
              </w:rPr>
              <w:t>дополнен</w:t>
            </w:r>
            <w:proofErr w:type="gramEnd"/>
            <w:r w:rsidR="00AF1391" w:rsidRPr="00AF1391">
              <w:rPr>
                <w:rFonts w:ascii="Times New Roman" w:hAnsi="Times New Roman"/>
                <w:sz w:val="20"/>
              </w:rPr>
              <w:t xml:space="preserve"> на 10 %.</w:t>
            </w:r>
          </w:p>
          <w:p w:rsidR="00AF1391" w:rsidRPr="00AF1391" w:rsidRDefault="00AF1391" w:rsidP="00AF1391">
            <w:pPr>
              <w:spacing w:after="0" w:line="240" w:lineRule="auto"/>
              <w:jc w:val="both"/>
              <w:textAlignment w:val="baseline"/>
              <w:rPr>
                <w:rFonts w:ascii="Times New Roman" w:hAnsi="Times New Roman"/>
                <w:sz w:val="20"/>
              </w:rPr>
            </w:pPr>
            <w:r w:rsidRPr="00AF1391">
              <w:rPr>
                <w:rFonts w:ascii="Times New Roman" w:hAnsi="Times New Roman"/>
                <w:sz w:val="20"/>
              </w:rPr>
              <w:t xml:space="preserve">По состоянию на </w:t>
            </w:r>
            <w:r w:rsidR="00D70CCB">
              <w:rPr>
                <w:rFonts w:ascii="Times New Roman" w:hAnsi="Times New Roman"/>
                <w:sz w:val="20"/>
              </w:rPr>
              <w:t>3</w:t>
            </w:r>
            <w:r w:rsidRPr="00AF1391">
              <w:rPr>
                <w:rFonts w:ascii="Times New Roman" w:hAnsi="Times New Roman"/>
                <w:sz w:val="20"/>
              </w:rPr>
              <w:t>1.1</w:t>
            </w:r>
            <w:r w:rsidR="00D70CCB">
              <w:rPr>
                <w:rFonts w:ascii="Times New Roman" w:hAnsi="Times New Roman"/>
                <w:sz w:val="20"/>
              </w:rPr>
              <w:t>2</w:t>
            </w:r>
            <w:r w:rsidRPr="00AF1391">
              <w:rPr>
                <w:rFonts w:ascii="Times New Roman" w:hAnsi="Times New Roman"/>
                <w:sz w:val="20"/>
              </w:rPr>
              <w:t>.2019 в Перечень включено 45 объектов общей площадью 2</w:t>
            </w:r>
            <w:r w:rsidR="00D70CCB">
              <w:rPr>
                <w:rFonts w:ascii="Times New Roman" w:hAnsi="Times New Roman"/>
                <w:sz w:val="20"/>
              </w:rPr>
              <w:t xml:space="preserve">,7 тыс. </w:t>
            </w:r>
            <w:r w:rsidRPr="00AF1391">
              <w:rPr>
                <w:rFonts w:ascii="Times New Roman" w:hAnsi="Times New Roman"/>
                <w:sz w:val="20"/>
              </w:rPr>
              <w:t>кв.</w:t>
            </w:r>
            <w:r w:rsidR="00D70CCB">
              <w:rPr>
                <w:rFonts w:ascii="Times New Roman" w:hAnsi="Times New Roman"/>
                <w:sz w:val="20"/>
              </w:rPr>
              <w:t xml:space="preserve"> м</w:t>
            </w:r>
            <w:r w:rsidRPr="00AF1391">
              <w:rPr>
                <w:rFonts w:ascii="Times New Roman" w:hAnsi="Times New Roman"/>
                <w:sz w:val="20"/>
              </w:rPr>
              <w:t>, в т</w:t>
            </w:r>
            <w:r w:rsidR="00D70CCB">
              <w:rPr>
                <w:rFonts w:ascii="Times New Roman" w:hAnsi="Times New Roman"/>
                <w:sz w:val="20"/>
              </w:rPr>
              <w:t xml:space="preserve">ом </w:t>
            </w:r>
            <w:r w:rsidRPr="00AF1391">
              <w:rPr>
                <w:rFonts w:ascii="Times New Roman" w:hAnsi="Times New Roman"/>
                <w:sz w:val="20"/>
              </w:rPr>
              <w:t>ч</w:t>
            </w:r>
            <w:r w:rsidR="00D70CCB">
              <w:rPr>
                <w:rFonts w:ascii="Times New Roman" w:hAnsi="Times New Roman"/>
                <w:sz w:val="20"/>
              </w:rPr>
              <w:t>исле:</w:t>
            </w:r>
            <w:r w:rsidRPr="00AF1391">
              <w:rPr>
                <w:rFonts w:ascii="Times New Roman" w:hAnsi="Times New Roman"/>
                <w:sz w:val="20"/>
              </w:rPr>
              <w:t xml:space="preserve"> 28 объектов, находящихся в аренде у субъектов малого и среднего предпринимательства общей площадью 1</w:t>
            </w:r>
            <w:r w:rsidR="00D70CCB">
              <w:rPr>
                <w:rFonts w:ascii="Times New Roman" w:hAnsi="Times New Roman"/>
                <w:sz w:val="20"/>
              </w:rPr>
              <w:t xml:space="preserve">,6 </w:t>
            </w:r>
            <w:r w:rsidR="00D70CCB" w:rsidRPr="00D70CCB">
              <w:rPr>
                <w:rFonts w:ascii="Times New Roman" w:hAnsi="Times New Roman"/>
                <w:sz w:val="20"/>
              </w:rPr>
              <w:t>тыс. кв. м</w:t>
            </w:r>
            <w:r w:rsidRPr="00AF1391">
              <w:rPr>
                <w:rFonts w:ascii="Times New Roman" w:hAnsi="Times New Roman"/>
                <w:sz w:val="20"/>
              </w:rPr>
              <w:t xml:space="preserve">, 17 объектов – свободно. </w:t>
            </w:r>
          </w:p>
          <w:p w:rsidR="002777DA" w:rsidRPr="002777DA" w:rsidRDefault="00AF1391" w:rsidP="00AF1391">
            <w:pPr>
              <w:spacing w:after="0" w:line="240" w:lineRule="auto"/>
              <w:jc w:val="both"/>
              <w:textAlignment w:val="baseline"/>
              <w:rPr>
                <w:rFonts w:ascii="Times New Roman" w:hAnsi="Times New Roman"/>
                <w:sz w:val="20"/>
              </w:rPr>
            </w:pPr>
            <w:r w:rsidRPr="00AF1391">
              <w:rPr>
                <w:rFonts w:ascii="Times New Roman" w:hAnsi="Times New Roman"/>
                <w:sz w:val="20"/>
              </w:rPr>
              <w:t>Доля объектов, переданных в аренду субъектам МСП - 60 %.</w:t>
            </w:r>
          </w:p>
        </w:tc>
      </w:tr>
      <w:tr w:rsidR="002777DA" w:rsidRPr="00FE35DF" w:rsidTr="002777DA">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77DA" w:rsidRPr="003F4F4C" w:rsidRDefault="002777DA" w:rsidP="00FE35DF">
            <w:pPr>
              <w:spacing w:after="0" w:line="315" w:lineRule="atLeast"/>
              <w:jc w:val="center"/>
              <w:textAlignment w:val="baseline"/>
              <w:rPr>
                <w:rFonts w:ascii="Times New Roman" w:eastAsia="Times New Roman" w:hAnsi="Times New Roman"/>
                <w:lang w:eastAsia="ru-RU"/>
              </w:rPr>
            </w:pPr>
            <w:r w:rsidRPr="003F4F4C">
              <w:rPr>
                <w:rFonts w:ascii="Times New Roman" w:eastAsia="Times New Roman" w:hAnsi="Times New Roman"/>
                <w:lang w:eastAsia="ru-RU"/>
              </w:rPr>
              <w:t>1.5</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3F4F4C" w:rsidRDefault="002777DA" w:rsidP="00404DBC">
            <w:pPr>
              <w:spacing w:after="0" w:line="240" w:lineRule="auto"/>
              <w:textAlignment w:val="baseline"/>
              <w:rPr>
                <w:rFonts w:ascii="Times New Roman" w:hAnsi="Times New Roman"/>
                <w:sz w:val="20"/>
              </w:rPr>
            </w:pPr>
            <w:r w:rsidRPr="003F4F4C">
              <w:rPr>
                <w:rFonts w:ascii="Times New Roman" w:hAnsi="Times New Roman"/>
                <w:sz w:val="20"/>
              </w:rPr>
              <w:t xml:space="preserve">Работа </w:t>
            </w:r>
            <w:proofErr w:type="gramStart"/>
            <w:r w:rsidRPr="003F4F4C">
              <w:rPr>
                <w:rFonts w:ascii="Times New Roman" w:hAnsi="Times New Roman"/>
                <w:sz w:val="20"/>
              </w:rPr>
              <w:t>фронт-офиса</w:t>
            </w:r>
            <w:proofErr w:type="gramEnd"/>
            <w:r w:rsidRPr="003F4F4C">
              <w:rPr>
                <w:rFonts w:ascii="Times New Roman" w:hAnsi="Times New Roman"/>
                <w:sz w:val="20"/>
              </w:rPr>
              <w:t xml:space="preserve"> в формате предоставления консультационных услуг по вопросам градостроительной дельности  </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2777DA" w:rsidRPr="002777DA" w:rsidRDefault="00684A39" w:rsidP="00684A39">
            <w:pPr>
              <w:spacing w:after="0" w:line="240" w:lineRule="auto"/>
              <w:jc w:val="both"/>
              <w:textAlignment w:val="baseline"/>
              <w:rPr>
                <w:rFonts w:ascii="Times New Roman" w:hAnsi="Times New Roman"/>
                <w:sz w:val="20"/>
              </w:rPr>
            </w:pPr>
            <w:proofErr w:type="gramStart"/>
            <w:r>
              <w:rPr>
                <w:rFonts w:ascii="Times New Roman" w:hAnsi="Times New Roman"/>
                <w:sz w:val="20"/>
              </w:rPr>
              <w:t>В администрации Находкинского городского округа (</w:t>
            </w:r>
            <w:r w:rsidRPr="00684A39">
              <w:rPr>
                <w:rFonts w:ascii="Times New Roman" w:hAnsi="Times New Roman"/>
                <w:sz w:val="20"/>
              </w:rPr>
              <w:t>ул. Школьная, 18</w:t>
            </w:r>
            <w:r>
              <w:rPr>
                <w:rFonts w:ascii="Times New Roman" w:hAnsi="Times New Roman"/>
                <w:sz w:val="20"/>
              </w:rPr>
              <w:t>)</w:t>
            </w:r>
            <w:r w:rsidRPr="00684A39">
              <w:rPr>
                <w:rFonts w:ascii="Times New Roman" w:hAnsi="Times New Roman"/>
                <w:sz w:val="20"/>
              </w:rPr>
              <w:t xml:space="preserve"> организован фронт-офис, где предприниматели могут получить все необходимые консультации в области градостроительной деятельности: ознакомиться с перечнем необходимых документов, узнать о состоянии поданной ранее заявки.</w:t>
            </w:r>
            <w:proofErr w:type="gramEnd"/>
          </w:p>
        </w:tc>
      </w:tr>
      <w:tr w:rsidR="002777DA" w:rsidRPr="00FE35DF" w:rsidTr="00B76F69">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77DA" w:rsidRPr="00FE35DF" w:rsidRDefault="002777DA" w:rsidP="00404DBC">
            <w:pPr>
              <w:pageBreakBefore/>
              <w:spacing w:after="0" w:line="240" w:lineRule="auto"/>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lastRenderedPageBreak/>
              <w:t>2</w:t>
            </w:r>
          </w:p>
        </w:tc>
        <w:tc>
          <w:tcPr>
            <w:tcW w:w="15080" w:type="dxa"/>
            <w:gridSpan w:val="2"/>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404DBC">
            <w:pPr>
              <w:spacing w:after="0" w:line="240" w:lineRule="auto"/>
              <w:jc w:val="center"/>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2777DA" w:rsidRPr="00FE35DF" w:rsidTr="002777DA">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77DA" w:rsidRPr="00FE35DF" w:rsidRDefault="002777DA" w:rsidP="00BE7241">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2.1</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404DBC">
            <w:pPr>
              <w:pStyle w:val="1"/>
              <w:shd w:val="clear" w:color="auto" w:fill="auto"/>
              <w:spacing w:line="240" w:lineRule="auto"/>
              <w:ind w:right="380"/>
              <w:rPr>
                <w:color w:val="2D2D2D"/>
                <w:sz w:val="20"/>
                <w:lang w:eastAsia="ru-RU"/>
              </w:rPr>
            </w:pPr>
            <w:r w:rsidRPr="002777DA">
              <w:rPr>
                <w:color w:val="2D2D2D"/>
                <w:sz w:val="20"/>
                <w:lang w:eastAsia="ru-RU"/>
              </w:rPr>
              <w:t xml:space="preserve">Обеспечение </w:t>
            </w:r>
            <w:r w:rsidRPr="002777DA">
              <w:rPr>
                <w:color w:val="000000"/>
                <w:sz w:val="20"/>
              </w:rPr>
              <w:t xml:space="preserve">предоставления преимуществ субъектам </w:t>
            </w:r>
            <w:r w:rsidRPr="002777DA">
              <w:rPr>
                <w:color w:val="2D2D2D"/>
                <w:sz w:val="20"/>
                <w:lang w:eastAsia="ru-RU"/>
              </w:rPr>
              <w:t xml:space="preserve">малого </w:t>
            </w:r>
            <w:r w:rsidRPr="002777DA">
              <w:rPr>
                <w:color w:val="000000"/>
                <w:sz w:val="20"/>
              </w:rPr>
              <w:t>предпринимательства при осуществлении закупок товаров, работ, услуг</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Проведено 213</w:t>
            </w:r>
            <w:r w:rsidR="00404DBC">
              <w:rPr>
                <w:rFonts w:ascii="Times New Roman" w:hAnsi="Times New Roman"/>
                <w:sz w:val="20"/>
              </w:rPr>
              <w:t xml:space="preserve"> </w:t>
            </w:r>
            <w:r w:rsidRPr="002777DA">
              <w:rPr>
                <w:rFonts w:ascii="Times New Roman" w:hAnsi="Times New Roman"/>
                <w:sz w:val="20"/>
              </w:rPr>
              <w:t>закупок у субъектов МСП на сумму 478,3 млн. рублей</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 xml:space="preserve"> в том числе:</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193 электронных аукциона  на сумму 468,6 млн. рублей;</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1 электронный конкурс на сумму 4,5 млн. рублей;</w:t>
            </w:r>
          </w:p>
          <w:p w:rsidR="002777DA" w:rsidRPr="002777DA" w:rsidRDefault="002777DA" w:rsidP="002777DA">
            <w:pPr>
              <w:spacing w:after="0" w:line="240" w:lineRule="auto"/>
              <w:jc w:val="both"/>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19 запросов котировок  на сумму 5,2 млн. рублей.</w:t>
            </w:r>
          </w:p>
        </w:tc>
      </w:tr>
      <w:tr w:rsidR="002777DA" w:rsidRPr="00FE35DF" w:rsidTr="002777DA">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77DA" w:rsidRPr="00FE35DF" w:rsidRDefault="002777DA" w:rsidP="00BE7241">
            <w:pPr>
              <w:spacing w:after="0" w:line="315" w:lineRule="atLeast"/>
              <w:jc w:val="center"/>
              <w:textAlignment w:val="baseline"/>
              <w:rPr>
                <w:rFonts w:ascii="Times New Roman" w:eastAsia="Times New Roman" w:hAnsi="Times New Roman"/>
                <w:color w:val="2D2D2D"/>
                <w:lang w:eastAsia="ru-RU"/>
              </w:rPr>
            </w:pPr>
            <w:r w:rsidRPr="00FE35DF">
              <w:rPr>
                <w:rFonts w:ascii="Times New Roman" w:eastAsia="Times New Roman" w:hAnsi="Times New Roman"/>
                <w:color w:val="2D2D2D"/>
                <w:lang w:eastAsia="ru-RU"/>
              </w:rPr>
              <w:t>2.2</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2777DA" w:rsidRPr="002777DA" w:rsidRDefault="002777DA" w:rsidP="00404DBC">
            <w:pPr>
              <w:spacing w:after="0" w:line="240" w:lineRule="auto"/>
              <w:textAlignment w:val="baseline"/>
              <w:rPr>
                <w:rFonts w:ascii="Times New Roman" w:eastAsia="Times New Roman" w:hAnsi="Times New Roman"/>
                <w:color w:val="2D2D2D"/>
                <w:sz w:val="20"/>
                <w:lang w:eastAsia="ru-RU"/>
              </w:rPr>
            </w:pPr>
            <w:r w:rsidRPr="002777DA">
              <w:rPr>
                <w:rFonts w:ascii="Times New Roman" w:eastAsia="Times New Roman" w:hAnsi="Times New Roman"/>
                <w:color w:val="2D2D2D"/>
                <w:sz w:val="20"/>
                <w:lang w:eastAsia="ru-RU"/>
              </w:rPr>
              <w:t>Обеспечение  выполнения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2777DA" w:rsidRPr="002777DA" w:rsidRDefault="002777DA" w:rsidP="00404DBC">
            <w:pPr>
              <w:spacing w:after="0" w:line="240" w:lineRule="auto"/>
              <w:jc w:val="both"/>
              <w:textAlignment w:val="baseline"/>
              <w:rPr>
                <w:rFonts w:ascii="Times New Roman" w:hAnsi="Times New Roman"/>
                <w:sz w:val="20"/>
              </w:rPr>
            </w:pPr>
            <w:r w:rsidRPr="002777DA">
              <w:rPr>
                <w:rFonts w:ascii="Times New Roman" w:hAnsi="Times New Roman"/>
                <w:sz w:val="20"/>
              </w:rPr>
              <w:t xml:space="preserve">Проведено 380 конкурентных процедур, на сумму 1 167,8 млн. рублей,  </w:t>
            </w:r>
          </w:p>
          <w:p w:rsidR="002777DA" w:rsidRPr="002777DA" w:rsidRDefault="002777DA" w:rsidP="00404DBC">
            <w:pPr>
              <w:spacing w:after="0" w:line="240" w:lineRule="auto"/>
              <w:jc w:val="both"/>
              <w:textAlignment w:val="baseline"/>
              <w:rPr>
                <w:rFonts w:ascii="Times New Roman" w:hAnsi="Times New Roman"/>
                <w:sz w:val="20"/>
              </w:rPr>
            </w:pPr>
            <w:r w:rsidRPr="002777DA">
              <w:rPr>
                <w:rFonts w:ascii="Times New Roman" w:hAnsi="Times New Roman"/>
                <w:sz w:val="20"/>
              </w:rPr>
              <w:t>в том числе:</w:t>
            </w:r>
          </w:p>
          <w:p w:rsidR="002777DA" w:rsidRPr="002777DA" w:rsidRDefault="002777DA" w:rsidP="00404DBC">
            <w:pPr>
              <w:spacing w:after="0" w:line="240" w:lineRule="auto"/>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323 электронных аукциона  на сумму 1 117,8 млн. рублей;</w:t>
            </w:r>
          </w:p>
          <w:p w:rsidR="002777DA" w:rsidRPr="002777DA" w:rsidRDefault="002777DA" w:rsidP="00404DBC">
            <w:pPr>
              <w:spacing w:after="0" w:line="240" w:lineRule="auto"/>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5 электронных конкурсов  на сумму 37,3 млн. рублей;</w:t>
            </w:r>
          </w:p>
          <w:p w:rsidR="002777DA" w:rsidRPr="002777DA" w:rsidRDefault="002777DA" w:rsidP="00404DBC">
            <w:pPr>
              <w:spacing w:after="0" w:line="240" w:lineRule="auto"/>
              <w:textAlignment w:val="baseline"/>
              <w:rPr>
                <w:rFonts w:ascii="Times New Roman" w:hAnsi="Times New Roman"/>
                <w:sz w:val="20"/>
              </w:rPr>
            </w:pPr>
            <w:r w:rsidRPr="002777DA">
              <w:rPr>
                <w:rFonts w:ascii="Times New Roman" w:hAnsi="Times New Roman"/>
                <w:sz w:val="20"/>
              </w:rPr>
              <w:t>-</w:t>
            </w:r>
            <w:r w:rsidRPr="002777DA">
              <w:rPr>
                <w:rFonts w:ascii="Times New Roman" w:hAnsi="Times New Roman"/>
                <w:sz w:val="20"/>
              </w:rPr>
              <w:tab/>
              <w:t>52 запроса котировок  на сумму 12,7 млн. рублей.</w:t>
            </w:r>
          </w:p>
        </w:tc>
      </w:tr>
    </w:tbl>
    <w:p w:rsidR="00BD275F" w:rsidRDefault="00FC3266">
      <w:r>
        <w:t xml:space="preserve">                                                                                                                                                                                                                                                                                                                                                                                                                                                                                                                                                                                                                                                                                                                                                                                                                                                                                                                                                                                                                                                                                                                                                                                                                                                                                                                                                                                                                                                                                                                                                                                                                                                                                                                                                                                                                                                                                                                                                                                                                                                                                                                                                                                                                                                                                                                                                                                                                                                                                                                                                                                                                                                                                                                                                                                                                                                                                                                                                                                                                                                                                                                                                                                                                                                                                                                                                                                                                                                                                                                                                                                                                                                                                                                                                                                                                                                                                                                                                                                                                                                                                                                                                                                                                                                                                                                                                                                                                                                                                                                                                                                                                                                                                                                                                                                                                                                                                                                                                                                                                                                                                               </w:t>
      </w:r>
    </w:p>
    <w:sectPr w:rsidR="00BD275F" w:rsidSect="00FE35DF">
      <w:headerReference w:type="first" r:id="rId18"/>
      <w:pgSz w:w="16838" w:h="11906" w:orient="landscape"/>
      <w:pgMar w:top="1134"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EF" w:rsidRDefault="00FA41EF" w:rsidP="00DA669B">
      <w:pPr>
        <w:spacing w:after="0" w:line="240" w:lineRule="auto"/>
      </w:pPr>
      <w:r>
        <w:separator/>
      </w:r>
    </w:p>
  </w:endnote>
  <w:endnote w:type="continuationSeparator" w:id="0">
    <w:p w:rsidR="00FA41EF" w:rsidRDefault="00FA41EF" w:rsidP="00DA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EF" w:rsidRDefault="00FA41EF" w:rsidP="00DA669B">
      <w:pPr>
        <w:spacing w:after="0" w:line="240" w:lineRule="auto"/>
      </w:pPr>
      <w:r>
        <w:separator/>
      </w:r>
    </w:p>
  </w:footnote>
  <w:footnote w:type="continuationSeparator" w:id="0">
    <w:p w:rsidR="00FA41EF" w:rsidRDefault="00FA41EF" w:rsidP="00DA6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39557110"/>
      <w:docPartObj>
        <w:docPartGallery w:val="Page Numbers (Top of Page)"/>
        <w:docPartUnique/>
      </w:docPartObj>
    </w:sdtPr>
    <w:sdtEndPr/>
    <w:sdtContent>
      <w:p w:rsidR="00A87B24" w:rsidRPr="00B160D9" w:rsidRDefault="00A84859">
        <w:pPr>
          <w:pStyle w:val="a6"/>
          <w:jc w:val="center"/>
          <w:rPr>
            <w:rFonts w:ascii="Times New Roman" w:hAnsi="Times New Roman"/>
          </w:rPr>
        </w:pPr>
        <w:r w:rsidRPr="00B160D9">
          <w:rPr>
            <w:rFonts w:ascii="Times New Roman" w:hAnsi="Times New Roman"/>
          </w:rPr>
          <w:fldChar w:fldCharType="begin"/>
        </w:r>
        <w:r w:rsidR="00A87B24" w:rsidRPr="00B160D9">
          <w:rPr>
            <w:rFonts w:ascii="Times New Roman" w:hAnsi="Times New Roman"/>
          </w:rPr>
          <w:instrText>PAGE   \* MERGEFORMAT</w:instrText>
        </w:r>
        <w:r w:rsidRPr="00B160D9">
          <w:rPr>
            <w:rFonts w:ascii="Times New Roman" w:hAnsi="Times New Roman"/>
          </w:rPr>
          <w:fldChar w:fldCharType="separate"/>
        </w:r>
        <w:r w:rsidR="00404DBC">
          <w:rPr>
            <w:rFonts w:ascii="Times New Roman" w:hAnsi="Times New Roman"/>
            <w:noProof/>
          </w:rPr>
          <w:t>12</w:t>
        </w:r>
        <w:r w:rsidRPr="00B160D9">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24" w:rsidRPr="00BF1D4E" w:rsidRDefault="00A87B24" w:rsidP="00BF1D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24" w:rsidRDefault="00A87B24">
    <w:pPr>
      <w:pStyle w:val="a6"/>
      <w:jc w:val="center"/>
    </w:pPr>
  </w:p>
  <w:p w:rsidR="00A87B24" w:rsidRDefault="00A87B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51502"/>
    <w:multiLevelType w:val="multilevel"/>
    <w:tmpl w:val="C3B2232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2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6033"/>
    <w:rsid w:val="00033CCA"/>
    <w:rsid w:val="00044FE9"/>
    <w:rsid w:val="0006570F"/>
    <w:rsid w:val="00076829"/>
    <w:rsid w:val="000C1758"/>
    <w:rsid w:val="000D6150"/>
    <w:rsid w:val="00123F91"/>
    <w:rsid w:val="00127BE5"/>
    <w:rsid w:val="001532F6"/>
    <w:rsid w:val="001706B1"/>
    <w:rsid w:val="0017441E"/>
    <w:rsid w:val="00183236"/>
    <w:rsid w:val="00183743"/>
    <w:rsid w:val="00185C07"/>
    <w:rsid w:val="00187ACE"/>
    <w:rsid w:val="001A2F9F"/>
    <w:rsid w:val="001B1600"/>
    <w:rsid w:val="001F1BB4"/>
    <w:rsid w:val="00245FCD"/>
    <w:rsid w:val="0025334B"/>
    <w:rsid w:val="002750C4"/>
    <w:rsid w:val="002777DA"/>
    <w:rsid w:val="00290BC9"/>
    <w:rsid w:val="002A0FB2"/>
    <w:rsid w:val="002A5441"/>
    <w:rsid w:val="002F1914"/>
    <w:rsid w:val="003027AE"/>
    <w:rsid w:val="00304044"/>
    <w:rsid w:val="00327A0B"/>
    <w:rsid w:val="00354FB6"/>
    <w:rsid w:val="00364F13"/>
    <w:rsid w:val="003927AD"/>
    <w:rsid w:val="003975A2"/>
    <w:rsid w:val="003B3365"/>
    <w:rsid w:val="003B4BF1"/>
    <w:rsid w:val="003B7E39"/>
    <w:rsid w:val="003C3037"/>
    <w:rsid w:val="003D44E0"/>
    <w:rsid w:val="003F3352"/>
    <w:rsid w:val="003F4F4C"/>
    <w:rsid w:val="00404DBC"/>
    <w:rsid w:val="00405D57"/>
    <w:rsid w:val="0042591D"/>
    <w:rsid w:val="0043776D"/>
    <w:rsid w:val="00457C59"/>
    <w:rsid w:val="00472D5E"/>
    <w:rsid w:val="004A2653"/>
    <w:rsid w:val="004A74B4"/>
    <w:rsid w:val="004B2EFB"/>
    <w:rsid w:val="004B4A95"/>
    <w:rsid w:val="004C162A"/>
    <w:rsid w:val="004C1B54"/>
    <w:rsid w:val="004C5B6E"/>
    <w:rsid w:val="004D1AA0"/>
    <w:rsid w:val="004E2671"/>
    <w:rsid w:val="004E4ADB"/>
    <w:rsid w:val="004F185E"/>
    <w:rsid w:val="004F29F2"/>
    <w:rsid w:val="005003D1"/>
    <w:rsid w:val="00507698"/>
    <w:rsid w:val="00511DE6"/>
    <w:rsid w:val="005524A5"/>
    <w:rsid w:val="00590AE4"/>
    <w:rsid w:val="005B0DC6"/>
    <w:rsid w:val="005E4B60"/>
    <w:rsid w:val="005F1F5C"/>
    <w:rsid w:val="0060404D"/>
    <w:rsid w:val="00612855"/>
    <w:rsid w:val="00615833"/>
    <w:rsid w:val="0062036B"/>
    <w:rsid w:val="00634B04"/>
    <w:rsid w:val="006367C4"/>
    <w:rsid w:val="00636C81"/>
    <w:rsid w:val="006549CC"/>
    <w:rsid w:val="00664B49"/>
    <w:rsid w:val="00684A39"/>
    <w:rsid w:val="006C14ED"/>
    <w:rsid w:val="006C1EFA"/>
    <w:rsid w:val="006C693D"/>
    <w:rsid w:val="006F6821"/>
    <w:rsid w:val="00704B08"/>
    <w:rsid w:val="00715C0C"/>
    <w:rsid w:val="00721387"/>
    <w:rsid w:val="007530D4"/>
    <w:rsid w:val="007565C8"/>
    <w:rsid w:val="00757F4F"/>
    <w:rsid w:val="00783CE5"/>
    <w:rsid w:val="007846CB"/>
    <w:rsid w:val="007A238C"/>
    <w:rsid w:val="007E1FD5"/>
    <w:rsid w:val="007F00AD"/>
    <w:rsid w:val="007F6F1A"/>
    <w:rsid w:val="008068A4"/>
    <w:rsid w:val="0084316F"/>
    <w:rsid w:val="0086159E"/>
    <w:rsid w:val="008A036A"/>
    <w:rsid w:val="008A333D"/>
    <w:rsid w:val="008B757F"/>
    <w:rsid w:val="008E4864"/>
    <w:rsid w:val="008E6990"/>
    <w:rsid w:val="008E6FFD"/>
    <w:rsid w:val="008E7383"/>
    <w:rsid w:val="00920A6A"/>
    <w:rsid w:val="009377A7"/>
    <w:rsid w:val="00972549"/>
    <w:rsid w:val="00977B3E"/>
    <w:rsid w:val="009C2724"/>
    <w:rsid w:val="009C59F7"/>
    <w:rsid w:val="009D6AB5"/>
    <w:rsid w:val="009F23D8"/>
    <w:rsid w:val="00A0116A"/>
    <w:rsid w:val="00A07D72"/>
    <w:rsid w:val="00A10528"/>
    <w:rsid w:val="00A22894"/>
    <w:rsid w:val="00A26033"/>
    <w:rsid w:val="00A52CFC"/>
    <w:rsid w:val="00A67712"/>
    <w:rsid w:val="00A73EC9"/>
    <w:rsid w:val="00A84859"/>
    <w:rsid w:val="00A87B24"/>
    <w:rsid w:val="00A9080D"/>
    <w:rsid w:val="00A92B6F"/>
    <w:rsid w:val="00A95E53"/>
    <w:rsid w:val="00AB54D7"/>
    <w:rsid w:val="00AC67D3"/>
    <w:rsid w:val="00AD4C49"/>
    <w:rsid w:val="00AD58EA"/>
    <w:rsid w:val="00AE2C92"/>
    <w:rsid w:val="00AF1391"/>
    <w:rsid w:val="00AF1B6C"/>
    <w:rsid w:val="00B07E9E"/>
    <w:rsid w:val="00B160D9"/>
    <w:rsid w:val="00B25F2D"/>
    <w:rsid w:val="00B26B5E"/>
    <w:rsid w:val="00B312E5"/>
    <w:rsid w:val="00B52F46"/>
    <w:rsid w:val="00B6055A"/>
    <w:rsid w:val="00B73CDB"/>
    <w:rsid w:val="00B76F69"/>
    <w:rsid w:val="00B92415"/>
    <w:rsid w:val="00B926FC"/>
    <w:rsid w:val="00BC6BA4"/>
    <w:rsid w:val="00BD275F"/>
    <w:rsid w:val="00BE7241"/>
    <w:rsid w:val="00BF1D4E"/>
    <w:rsid w:val="00C33BD9"/>
    <w:rsid w:val="00CB1296"/>
    <w:rsid w:val="00CB5C36"/>
    <w:rsid w:val="00CD388A"/>
    <w:rsid w:val="00CD4DAE"/>
    <w:rsid w:val="00CE3821"/>
    <w:rsid w:val="00CF0299"/>
    <w:rsid w:val="00CF0CF5"/>
    <w:rsid w:val="00CF4D06"/>
    <w:rsid w:val="00CF7545"/>
    <w:rsid w:val="00CF7B7C"/>
    <w:rsid w:val="00D008BE"/>
    <w:rsid w:val="00D00FED"/>
    <w:rsid w:val="00D0456A"/>
    <w:rsid w:val="00D16397"/>
    <w:rsid w:val="00D2484F"/>
    <w:rsid w:val="00D27878"/>
    <w:rsid w:val="00D32CD8"/>
    <w:rsid w:val="00D35ED0"/>
    <w:rsid w:val="00D36A5A"/>
    <w:rsid w:val="00D400A8"/>
    <w:rsid w:val="00D65007"/>
    <w:rsid w:val="00D70CCB"/>
    <w:rsid w:val="00D70E0C"/>
    <w:rsid w:val="00D90838"/>
    <w:rsid w:val="00D974FA"/>
    <w:rsid w:val="00DA669B"/>
    <w:rsid w:val="00DA7F6C"/>
    <w:rsid w:val="00DB2751"/>
    <w:rsid w:val="00DB3517"/>
    <w:rsid w:val="00DF33AC"/>
    <w:rsid w:val="00E13194"/>
    <w:rsid w:val="00E20473"/>
    <w:rsid w:val="00E45F7C"/>
    <w:rsid w:val="00E752E0"/>
    <w:rsid w:val="00E75757"/>
    <w:rsid w:val="00E8081E"/>
    <w:rsid w:val="00EA6CE7"/>
    <w:rsid w:val="00EC3518"/>
    <w:rsid w:val="00EC6118"/>
    <w:rsid w:val="00ED0989"/>
    <w:rsid w:val="00EF0530"/>
    <w:rsid w:val="00F12936"/>
    <w:rsid w:val="00F27240"/>
    <w:rsid w:val="00F52BEC"/>
    <w:rsid w:val="00F52C49"/>
    <w:rsid w:val="00F72F03"/>
    <w:rsid w:val="00F87157"/>
    <w:rsid w:val="00F91B05"/>
    <w:rsid w:val="00F92A3A"/>
    <w:rsid w:val="00FA162C"/>
    <w:rsid w:val="00FA41EF"/>
    <w:rsid w:val="00FA7733"/>
    <w:rsid w:val="00FC1DCA"/>
    <w:rsid w:val="00FC3266"/>
    <w:rsid w:val="00FE3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03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1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FD5"/>
    <w:rPr>
      <w:rFonts w:ascii="Tahoma" w:eastAsia="Calibri" w:hAnsi="Tahoma" w:cs="Tahoma"/>
      <w:sz w:val="16"/>
      <w:szCs w:val="16"/>
    </w:rPr>
  </w:style>
  <w:style w:type="paragraph" w:styleId="a6">
    <w:name w:val="header"/>
    <w:basedOn w:val="a"/>
    <w:link w:val="a7"/>
    <w:uiPriority w:val="99"/>
    <w:unhideWhenUsed/>
    <w:rsid w:val="00DA66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669B"/>
    <w:rPr>
      <w:rFonts w:ascii="Calibri" w:eastAsia="Calibri" w:hAnsi="Calibri" w:cs="Times New Roman"/>
    </w:rPr>
  </w:style>
  <w:style w:type="paragraph" w:styleId="a8">
    <w:name w:val="footer"/>
    <w:basedOn w:val="a"/>
    <w:link w:val="a9"/>
    <w:uiPriority w:val="99"/>
    <w:unhideWhenUsed/>
    <w:rsid w:val="00DA66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669B"/>
    <w:rPr>
      <w:rFonts w:ascii="Calibri" w:eastAsia="Calibri" w:hAnsi="Calibri" w:cs="Times New Roman"/>
    </w:rPr>
  </w:style>
  <w:style w:type="character" w:styleId="aa">
    <w:name w:val="Strong"/>
    <w:basedOn w:val="a0"/>
    <w:uiPriority w:val="22"/>
    <w:qFormat/>
    <w:rsid w:val="00076829"/>
    <w:rPr>
      <w:b/>
      <w:bCs/>
    </w:rPr>
  </w:style>
  <w:style w:type="character" w:styleId="ab">
    <w:name w:val="Hyperlink"/>
    <w:uiPriority w:val="99"/>
    <w:unhideWhenUsed/>
    <w:rsid w:val="00076829"/>
    <w:rPr>
      <w:color w:val="0000FF"/>
      <w:u w:val="single"/>
    </w:rPr>
  </w:style>
  <w:style w:type="paragraph" w:styleId="ac">
    <w:name w:val="List Paragraph"/>
    <w:basedOn w:val="a"/>
    <w:uiPriority w:val="34"/>
    <w:qFormat/>
    <w:rsid w:val="00076829"/>
    <w:pPr>
      <w:ind w:left="720"/>
      <w:contextualSpacing/>
    </w:pPr>
    <w:rPr>
      <w:rFonts w:asciiTheme="minorHAnsi" w:eastAsiaTheme="minorHAnsi" w:hAnsiTheme="minorHAnsi" w:cstheme="minorBidi"/>
    </w:rPr>
  </w:style>
  <w:style w:type="character" w:customStyle="1" w:styleId="ad">
    <w:name w:val="Основной текст_"/>
    <w:basedOn w:val="a0"/>
    <w:link w:val="1"/>
    <w:locked/>
    <w:rsid w:val="009F23D8"/>
    <w:rPr>
      <w:rFonts w:ascii="Times New Roman" w:eastAsia="Times New Roman" w:hAnsi="Times New Roman" w:cs="Times New Roman"/>
      <w:spacing w:val="2"/>
      <w:shd w:val="clear" w:color="auto" w:fill="FFFFFF"/>
    </w:rPr>
  </w:style>
  <w:style w:type="paragraph" w:customStyle="1" w:styleId="1">
    <w:name w:val="Основной текст1"/>
    <w:basedOn w:val="a"/>
    <w:link w:val="ad"/>
    <w:rsid w:val="009F23D8"/>
    <w:pPr>
      <w:widowControl w:val="0"/>
      <w:shd w:val="clear" w:color="auto" w:fill="FFFFFF"/>
      <w:spacing w:after="0" w:line="341" w:lineRule="exact"/>
    </w:pPr>
    <w:rPr>
      <w:rFonts w:ascii="Times New Roman" w:eastAsia="Times New Roman" w:hAnsi="Times New Roman"/>
      <w:spacing w:val="2"/>
    </w:rPr>
  </w:style>
  <w:style w:type="character" w:styleId="ae">
    <w:name w:val="FollowedHyperlink"/>
    <w:basedOn w:val="a0"/>
    <w:uiPriority w:val="99"/>
    <w:semiHidden/>
    <w:unhideWhenUsed/>
    <w:rsid w:val="003D44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03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1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FD5"/>
    <w:rPr>
      <w:rFonts w:ascii="Tahoma" w:eastAsia="Calibri" w:hAnsi="Tahoma" w:cs="Tahoma"/>
      <w:sz w:val="16"/>
      <w:szCs w:val="16"/>
    </w:rPr>
  </w:style>
  <w:style w:type="paragraph" w:styleId="a6">
    <w:name w:val="header"/>
    <w:basedOn w:val="a"/>
    <w:link w:val="a7"/>
    <w:uiPriority w:val="99"/>
    <w:unhideWhenUsed/>
    <w:rsid w:val="00DA66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669B"/>
    <w:rPr>
      <w:rFonts w:ascii="Calibri" w:eastAsia="Calibri" w:hAnsi="Calibri" w:cs="Times New Roman"/>
    </w:rPr>
  </w:style>
  <w:style w:type="paragraph" w:styleId="a8">
    <w:name w:val="footer"/>
    <w:basedOn w:val="a"/>
    <w:link w:val="a9"/>
    <w:uiPriority w:val="99"/>
    <w:unhideWhenUsed/>
    <w:rsid w:val="00DA66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669B"/>
    <w:rPr>
      <w:rFonts w:ascii="Calibri" w:eastAsia="Calibri" w:hAnsi="Calibri" w:cs="Times New Roman"/>
    </w:rPr>
  </w:style>
  <w:style w:type="character" w:styleId="aa">
    <w:name w:val="Strong"/>
    <w:basedOn w:val="a0"/>
    <w:uiPriority w:val="22"/>
    <w:qFormat/>
    <w:rsid w:val="00076829"/>
    <w:rPr>
      <w:b/>
      <w:bCs/>
    </w:rPr>
  </w:style>
  <w:style w:type="character" w:styleId="ab">
    <w:name w:val="Hyperlink"/>
    <w:uiPriority w:val="99"/>
    <w:unhideWhenUsed/>
    <w:rsid w:val="00076829"/>
    <w:rPr>
      <w:color w:val="0000FF"/>
      <w:u w:val="single"/>
    </w:rPr>
  </w:style>
  <w:style w:type="paragraph" w:styleId="ac">
    <w:name w:val="List Paragraph"/>
    <w:basedOn w:val="a"/>
    <w:uiPriority w:val="34"/>
    <w:qFormat/>
    <w:rsid w:val="00076829"/>
    <w:pPr>
      <w:ind w:left="720"/>
      <w:contextualSpacing/>
    </w:pPr>
    <w:rPr>
      <w:rFonts w:asciiTheme="minorHAnsi" w:eastAsiaTheme="minorHAnsi" w:hAnsiTheme="minorHAnsi" w:cstheme="minorBidi"/>
    </w:rPr>
  </w:style>
  <w:style w:type="character" w:customStyle="1" w:styleId="ad">
    <w:name w:val="Основной текст_"/>
    <w:basedOn w:val="a0"/>
    <w:link w:val="1"/>
    <w:locked/>
    <w:rsid w:val="009F23D8"/>
    <w:rPr>
      <w:rFonts w:ascii="Times New Roman" w:eastAsia="Times New Roman" w:hAnsi="Times New Roman" w:cs="Times New Roman"/>
      <w:spacing w:val="2"/>
      <w:shd w:val="clear" w:color="auto" w:fill="FFFFFF"/>
    </w:rPr>
  </w:style>
  <w:style w:type="paragraph" w:customStyle="1" w:styleId="1">
    <w:name w:val="Основной текст1"/>
    <w:basedOn w:val="a"/>
    <w:link w:val="ad"/>
    <w:rsid w:val="009F23D8"/>
    <w:pPr>
      <w:widowControl w:val="0"/>
      <w:shd w:val="clear" w:color="auto" w:fill="FFFFFF"/>
      <w:spacing w:after="0" w:line="341" w:lineRule="exact"/>
    </w:pPr>
    <w:rPr>
      <w:rFonts w:ascii="Times New Roman" w:eastAsia="Times New Roman" w:hAnsi="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3371">
      <w:bodyDiv w:val="1"/>
      <w:marLeft w:val="0"/>
      <w:marRight w:val="0"/>
      <w:marTop w:val="0"/>
      <w:marBottom w:val="0"/>
      <w:divBdr>
        <w:top w:val="none" w:sz="0" w:space="0" w:color="auto"/>
        <w:left w:val="none" w:sz="0" w:space="0" w:color="auto"/>
        <w:bottom w:val="none" w:sz="0" w:space="0" w:color="auto"/>
        <w:right w:val="none" w:sz="0" w:space="0" w:color="auto"/>
      </w:divBdr>
    </w:div>
    <w:div w:id="535970868">
      <w:bodyDiv w:val="1"/>
      <w:marLeft w:val="0"/>
      <w:marRight w:val="0"/>
      <w:marTop w:val="0"/>
      <w:marBottom w:val="0"/>
      <w:divBdr>
        <w:top w:val="none" w:sz="0" w:space="0" w:color="auto"/>
        <w:left w:val="none" w:sz="0" w:space="0" w:color="auto"/>
        <w:bottom w:val="none" w:sz="0" w:space="0" w:color="auto"/>
        <w:right w:val="none" w:sz="0" w:space="0" w:color="auto"/>
      </w:divBdr>
    </w:div>
    <w:div w:id="958494691">
      <w:bodyDiv w:val="1"/>
      <w:marLeft w:val="0"/>
      <w:marRight w:val="0"/>
      <w:marTop w:val="0"/>
      <w:marBottom w:val="0"/>
      <w:divBdr>
        <w:top w:val="none" w:sz="0" w:space="0" w:color="auto"/>
        <w:left w:val="none" w:sz="0" w:space="0" w:color="auto"/>
        <w:bottom w:val="none" w:sz="0" w:space="0" w:color="auto"/>
        <w:right w:val="none" w:sz="0" w:space="0" w:color="auto"/>
      </w:divBdr>
    </w:div>
    <w:div w:id="1290866604">
      <w:bodyDiv w:val="1"/>
      <w:marLeft w:val="0"/>
      <w:marRight w:val="0"/>
      <w:marTop w:val="0"/>
      <w:marBottom w:val="0"/>
      <w:divBdr>
        <w:top w:val="none" w:sz="0" w:space="0" w:color="auto"/>
        <w:left w:val="none" w:sz="0" w:space="0" w:color="auto"/>
        <w:bottom w:val="none" w:sz="0" w:space="0" w:color="auto"/>
        <w:right w:val="none" w:sz="0" w:space="0" w:color="auto"/>
      </w:divBdr>
    </w:div>
    <w:div w:id="1839997640">
      <w:bodyDiv w:val="1"/>
      <w:marLeft w:val="0"/>
      <w:marRight w:val="0"/>
      <w:marTop w:val="0"/>
      <w:marBottom w:val="0"/>
      <w:divBdr>
        <w:top w:val="none" w:sz="0" w:space="0" w:color="auto"/>
        <w:left w:val="none" w:sz="0" w:space="0" w:color="auto"/>
        <w:bottom w:val="none" w:sz="0" w:space="0" w:color="auto"/>
        <w:right w:val="none" w:sz="0" w:space="0" w:color="auto"/>
      </w:divBdr>
    </w:div>
    <w:div w:id="1924800685">
      <w:bodyDiv w:val="1"/>
      <w:marLeft w:val="0"/>
      <w:marRight w:val="0"/>
      <w:marTop w:val="0"/>
      <w:marBottom w:val="0"/>
      <w:divBdr>
        <w:top w:val="none" w:sz="0" w:space="0" w:color="auto"/>
        <w:left w:val="none" w:sz="0" w:space="0" w:color="auto"/>
        <w:bottom w:val="none" w:sz="0" w:space="0" w:color="auto"/>
        <w:right w:val="none" w:sz="0" w:space="0" w:color="auto"/>
      </w:divBdr>
    </w:div>
    <w:div w:id="20022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khodka-city.ru/administration/structure/docx/?sid=8&amp;uid=43"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khodka-city.ru/model/?sid=8" TargetMode="External"/><Relationship Id="rId17" Type="http://schemas.openxmlformats.org/officeDocument/2006/relationships/hyperlink" Target="https://www.nakhodka-city.ru/model/item/?sid=4&amp;uid=139"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khodka-city.ru/docs/2019/12/2019129102071_684_372.pdf" TargetMode="External"/><Relationship Id="rId5" Type="http://schemas.openxmlformats.org/officeDocument/2006/relationships/settings" Target="settings.xml"/><Relationship Id="rId15" Type="http://schemas.openxmlformats.org/officeDocument/2006/relationships/hyperlink" Target="https://nakhodka-city.ru/administration/structure/docx/?sid=53&amp;uid=74" TargetMode="External"/><Relationship Id="rId10" Type="http://schemas.openxmlformats.org/officeDocument/2006/relationships/hyperlink" Target="https://www.nakhodka-city.ru/administration/structure/docx/?sid=24&amp;uid=19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khodka-city.ru/docs/2019/6/2019624113451_64_5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8D8B-0F08-4EC2-BB62-D5E30BAB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13</Pages>
  <Words>4774</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Марина Николаевна Ветрова</cp:lastModifiedBy>
  <cp:revision>69</cp:revision>
  <cp:lastPrinted>2020-01-30T06:55:00Z</cp:lastPrinted>
  <dcterms:created xsi:type="dcterms:W3CDTF">2019-09-18T23:07:00Z</dcterms:created>
  <dcterms:modified xsi:type="dcterms:W3CDTF">2020-01-30T06:56:00Z</dcterms:modified>
</cp:coreProperties>
</file>