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B5" w:rsidRPr="00C36805" w:rsidRDefault="00FC09B5" w:rsidP="0062741B">
      <w:pPr>
        <w:tabs>
          <w:tab w:val="left" w:pos="540"/>
        </w:tabs>
        <w:suppressAutoHyphens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257214971"/>
      <w:bookmarkStart w:id="1" w:name="_Toc258789788"/>
      <w:bookmarkStart w:id="2" w:name="_Toc271544520"/>
      <w:r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ind w:left="58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B5" w:rsidRPr="00C36805" w:rsidRDefault="001038FE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C3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FC09B5" w:rsidRPr="00C36805" w:rsidRDefault="001C35D6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FC09B5" w:rsidRPr="00C36805" w:rsidRDefault="000905BB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___________2019</w:t>
      </w:r>
      <w:r w:rsidR="00FC09B5"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FC09B5" w:rsidRPr="00C36805" w:rsidRDefault="00FC09B5" w:rsidP="001C35D6">
      <w:pPr>
        <w:tabs>
          <w:tab w:val="left" w:pos="540"/>
        </w:tabs>
        <w:suppressAutoHyphens/>
        <w:spacing w:after="0" w:line="240" w:lineRule="auto"/>
        <w:ind w:left="5812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ind w:left="58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FC09B5" w:rsidRPr="00C36805" w:rsidRDefault="00FC09B5" w:rsidP="002976CF">
      <w:pPr>
        <w:tabs>
          <w:tab w:val="left" w:pos="54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ДОКУМЕНТАЦИЯ </w:t>
      </w:r>
    </w:p>
    <w:p w:rsidR="00053B00" w:rsidRPr="00053B00" w:rsidRDefault="00053B00" w:rsidP="00053B00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планировке и межеванию территории, </w:t>
      </w:r>
    </w:p>
    <w:p w:rsidR="00053B00" w:rsidRPr="00053B00" w:rsidRDefault="00053B00" w:rsidP="00053B00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ограниченной улицей Шоссейной и </w:t>
      </w:r>
    </w:p>
    <w:p w:rsidR="00EF5C23" w:rsidRDefault="00053B00" w:rsidP="00053B00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улицей Шевченко в городе Находке</w:t>
      </w:r>
    </w:p>
    <w:p w:rsidR="00773A30" w:rsidRDefault="00773A30" w:rsidP="00FC09B5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B00" w:rsidRPr="00C36805" w:rsidRDefault="00053B00" w:rsidP="00FC09B5">
      <w:pPr>
        <w:tabs>
          <w:tab w:val="left" w:pos="5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09B5" w:rsidRPr="00C36805" w:rsidRDefault="00FC09B5" w:rsidP="00FC09B5">
      <w:pPr>
        <w:tabs>
          <w:tab w:val="left" w:pos="540"/>
        </w:tabs>
        <w:suppressAutoHyphens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ПОЛОЖЕНИЯ 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характеристиках планируемого развития территории,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6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очередности планируемого развития территории</w:t>
      </w: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9B5" w:rsidRPr="00C36805" w:rsidRDefault="00FC09B5" w:rsidP="00FC09B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75" w:rsidRDefault="00E9607F" w:rsidP="001038F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A1E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сведения о документации по планировке территории</w:t>
      </w:r>
    </w:p>
    <w:p w:rsidR="001038FE" w:rsidRDefault="001038FE" w:rsidP="005B0A0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</w:t>
      </w:r>
      <w:r w:rsidR="00053B00" w:rsidRPr="00053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Документация по планировке и межеванию территории, ограниченной улицей Шоссейной и улицей Шевченко в городе Находке, подготовлена на основании постановления администрации Находкинского городского округа № 9 от 09.01.2018г. "О подготовке документации по планировке территории".</w:t>
      </w:r>
    </w:p>
    <w:p w:rsidR="005B0A09" w:rsidRPr="005B0A09" w:rsidRDefault="005B0A09" w:rsidP="001F5D3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A09">
        <w:rPr>
          <w:rFonts w:ascii="Times New Roman" w:hAnsi="Times New Roman" w:cs="Times New Roman"/>
          <w:sz w:val="26"/>
          <w:szCs w:val="26"/>
        </w:rPr>
        <w:t>Документация подготовлена в соответствии со следующими законодательными, нормативными правовыми актами и иными документами, действовавшими в период подготовки Документации:</w:t>
      </w:r>
    </w:p>
    <w:p w:rsidR="005B0A09" w:rsidRPr="005B0A09" w:rsidRDefault="005B0A09" w:rsidP="001F5D3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A09">
        <w:rPr>
          <w:rFonts w:ascii="Times New Roman" w:hAnsi="Times New Roman" w:cs="Times New Roman"/>
          <w:sz w:val="26"/>
          <w:szCs w:val="26"/>
        </w:rPr>
        <w:t>- генеральный план Находкинского городского округа, утверждённый решением Думы Находкинского городского округа от 29.12.2016г. №1068-НПА;</w:t>
      </w:r>
    </w:p>
    <w:p w:rsidR="001F5D38" w:rsidRPr="001F5D38" w:rsidRDefault="005B0A09" w:rsidP="001F5D3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D38">
        <w:rPr>
          <w:rFonts w:ascii="Times New Roman" w:hAnsi="Times New Roman" w:cs="Times New Roman"/>
          <w:sz w:val="26"/>
          <w:szCs w:val="26"/>
        </w:rPr>
        <w:t>- правила землепользования и застройки Н</w:t>
      </w:r>
      <w:r w:rsidR="009557CA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1F5D38" w:rsidRPr="001F5D38">
        <w:rPr>
          <w:rFonts w:ascii="Times New Roman" w:hAnsi="Times New Roman" w:cs="Times New Roman"/>
          <w:sz w:val="26"/>
          <w:szCs w:val="26"/>
        </w:rPr>
        <w:t xml:space="preserve">, утвержденные решением Думы Находкинского городского округа от 26.12.2018г. </w:t>
      </w:r>
      <w:r w:rsidR="009557CA">
        <w:rPr>
          <w:rFonts w:ascii="Times New Roman" w:hAnsi="Times New Roman" w:cs="Times New Roman"/>
          <w:sz w:val="26"/>
          <w:szCs w:val="26"/>
        </w:rPr>
        <w:t xml:space="preserve">    </w:t>
      </w:r>
      <w:r w:rsidR="001F5D38" w:rsidRPr="001F5D38">
        <w:rPr>
          <w:rFonts w:ascii="Times New Roman" w:hAnsi="Times New Roman" w:cs="Times New Roman"/>
          <w:sz w:val="26"/>
          <w:szCs w:val="26"/>
        </w:rPr>
        <w:t>№</w:t>
      </w:r>
      <w:r w:rsidR="00CE65B4">
        <w:rPr>
          <w:rFonts w:ascii="Times New Roman" w:hAnsi="Times New Roman" w:cs="Times New Roman"/>
          <w:sz w:val="26"/>
          <w:szCs w:val="26"/>
        </w:rPr>
        <w:t xml:space="preserve"> </w:t>
      </w:r>
      <w:r w:rsidR="001F5D38" w:rsidRPr="001F5D38">
        <w:rPr>
          <w:rFonts w:ascii="Times New Roman" w:hAnsi="Times New Roman" w:cs="Times New Roman"/>
          <w:sz w:val="26"/>
          <w:szCs w:val="26"/>
        </w:rPr>
        <w:t xml:space="preserve">324-НПА 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proofErr w:type="gramStart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42 Градостроительного кодекса Российской Федерации проект планировки территории состоит из основной части, которая подлежит утверждению, и материалов по ее обоснованию.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часть проекта планировки территории включает в себя: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чертеж или чертежи планировки территории включает в себя: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красные линии;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границы существующих и планируемых элементов планировочной структуры;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границы зон планируемого размещения объектов капитального строительства.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положение о характеристиках планируемого развития территории, в том числе о плотности и параметрах застройки территории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  <w:r w:rsidRPr="00DC11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плотности и параметрах застройки территории, необходимые для размещения указанных объектов.</w:t>
      </w:r>
    </w:p>
    <w:p w:rsidR="001038FE" w:rsidRPr="00DC11EF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D8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очередности планируемого развития территории.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по обоснованию проекта планировки территории содержат:</w:t>
      </w:r>
    </w:p>
    <w:p w:rsidR="001038FE" w:rsidRDefault="001038FE" w:rsidP="00B041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карту планировочной структуры территорий городского округа с отображением границ элементов планировочной ст</w:t>
      </w:r>
      <w:bookmarkStart w:id="3" w:name="_GoBack"/>
      <w:bookmarkEnd w:id="3"/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руктуры;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карту планировочной структуры территорий городского округа с отображением границ элементов планировочной структуры;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 </w:t>
      </w:r>
      <w:proofErr w:type="gramStart"/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границ зон планируемого размещения объектов капитального строительства</w:t>
      </w:r>
      <w:proofErr w:type="gramEnd"/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754C" w:rsidRPr="00DC11EF" w:rsidRDefault="00232F6C" w:rsidP="0090754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схему организации движения транспорта (включая транспорт общего пользования) и пешеходов, </w:t>
      </w:r>
      <w:proofErr w:type="gramStart"/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отражающая</w:t>
      </w:r>
      <w:proofErr w:type="gramEnd"/>
      <w:r w:rsidR="0090754C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232F6C" w:rsidRPr="00DC11EF" w:rsidRDefault="0090754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схему границ зон с особыми условиями использования территории;</w:t>
      </w:r>
    </w:p>
    <w:p w:rsidR="00232F6C" w:rsidRPr="00DC11EF" w:rsidRDefault="00232F6C" w:rsidP="0090754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4064BD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4064BD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схему, отображающую местоположение существующих объектов капитального строительства;</w:t>
      </w:r>
    </w:p>
    <w:p w:rsidR="00663741" w:rsidRPr="00232F6C" w:rsidRDefault="00232F6C" w:rsidP="0066374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663741" w:rsidRPr="006637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схему границ зон с особыми условиями использования территории;</w:t>
      </w:r>
    </w:p>
    <w:p w:rsidR="00EC5A1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EC5A1F" w:rsidRPr="00EC5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1F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 вертикальной планировки территории, инженерной подготовки и инженерной защиты территории;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9)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перечень мероприятий по охране окружающей среды;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обоснование очередности планируемого развития территории; </w:t>
      </w:r>
    </w:p>
    <w:p w:rsidR="00232F6C" w:rsidRPr="00DC11EF" w:rsidRDefault="00232F6C" w:rsidP="00232F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</w:t>
      </w:r>
      <w:r w:rsidR="007A1DCE"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материалы для обоснования положений по планировке территории.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часть проекта межевания территории включает в себя текстовую часть и чертежи межевания территории. 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Текстовая часть проекта межевания территории включает в себя: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перечень и сведения о площади образуемых земельных участок;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вид разрешенного использования образуемых земельных участков.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1.8 На чертежах межевания территории отображаются: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границы планируемых и существующих элементов планировочной структуры;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красные линии;</w:t>
      </w:r>
    </w:p>
    <w:p w:rsidR="00D85754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D85754" w:rsidRDefault="001038FE" w:rsidP="00D857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4) границы образуемых и (или) изменяемых земельных участков;</w:t>
      </w:r>
    </w:p>
    <w:p w:rsidR="001038FE" w:rsidRPr="00DC11EF" w:rsidRDefault="001038FE" w:rsidP="00D857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по обоснованию проекта межевания территории включают в себя чертежи, на которых отображаются:</w:t>
      </w:r>
    </w:p>
    <w:p w:rsidR="001038FE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границы существующих земельных участков;</w:t>
      </w:r>
    </w:p>
    <w:p w:rsidR="00053B00" w:rsidRPr="00DC11EF" w:rsidRDefault="001038FE" w:rsidP="006D7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границы зон с особыми усл</w:t>
      </w:r>
      <w:r w:rsidR="00D8575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овиями использования территорий.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2. Общие положения планировки территории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Подготовка проекта планировки территории осуществляется для выделения элементов планировочной структуры; установления границ территорий общего пользования; границ зон планируемого размещения объектов капитального строительства; определения характеристик и очередности планируемого размещения территории.</w:t>
      </w:r>
    </w:p>
    <w:p w:rsidR="001038FE" w:rsidRPr="00DC11EF" w:rsidRDefault="001038FE" w:rsidP="001038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Подготовка проекта межевания территории осуществляется для определения местоположения границ, образуемых и изменяемых земельных участок; </w:t>
      </w: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установления, изменения, отмены красных линий для застроенных территорий,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территории.</w:t>
      </w:r>
    </w:p>
    <w:p w:rsidR="001038FE" w:rsidRDefault="001038FE" w:rsidP="0004663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DC11E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Подготовка графической части проекта планировки территории осуществляется в соответствии с системой координат, используемой для ведения Единого государственного реестра недвижимости.</w:t>
      </w:r>
    </w:p>
    <w:p w:rsidR="0004663B" w:rsidRDefault="007C118C" w:rsidP="0004663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Планируемый баланс территории в границах разработки проекта планировки территории, см. </w:t>
      </w:r>
      <w:r w:rsidR="008145AF"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1, приложение А</w:t>
      </w:r>
      <w:r w:rsid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4FD5" w:rsidRPr="0004663B" w:rsidRDefault="00464FD5" w:rsidP="0004663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Положения о размещении объектов капитального строительства федерального, регионального, местного значения и иных объектов капитального строительства</w:t>
      </w:r>
    </w:p>
    <w:p w:rsidR="00464FD5" w:rsidRPr="00E9607F" w:rsidRDefault="00464FD5" w:rsidP="000466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проектируемой территории объектов федерального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регионального значения нет. </w:t>
      </w:r>
    </w:p>
    <w:p w:rsidR="0004663B" w:rsidRDefault="00506DAA" w:rsidP="0004663B">
      <w:pPr>
        <w:tabs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объектов капитального строительства, планируемых к размещению и реконструкции на территории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таблице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</w:t>
      </w:r>
    </w:p>
    <w:p w:rsidR="0004663B" w:rsidRDefault="00E9607F" w:rsidP="0004663B">
      <w:pPr>
        <w:tabs>
          <w:tab w:val="left" w:pos="127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Положения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характеристиках планируемого развития территории</w:t>
      </w:r>
    </w:p>
    <w:p w:rsid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 в границах проекта планировки и межевания освоена. Планируются корректировки территории с целью изменения кр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асных линий. Проектом предусмот</w:t>
      </w: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рено перераспределение границ участков, а так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формирование транспортной ин</w:t>
      </w: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фраструктуры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663B" w:rsidRDefault="00493A44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</w:t>
      </w:r>
      <w:r w:rsidR="00E9607F"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асчетные 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приведены в таблице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9607F"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663B" w:rsidRDefault="00E9607F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Положения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характеристиках планируемого развития систем социального обслуживания, необходимых для развития территории</w:t>
      </w:r>
    </w:p>
    <w:p w:rsidR="0004663B" w:rsidRDefault="001108B4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территории</w:t>
      </w:r>
      <w:r w:rsidR="0004663B"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отсутствуют объекты </w:t>
      </w:r>
      <w:proofErr w:type="spellStart"/>
      <w:r w:rsidR="0004663B"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</w:t>
      </w:r>
      <w:proofErr w:type="spellEnd"/>
      <w:r w:rsidR="0004663B"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/культ/быта. Размещение новых объектов социального, культурного и бытового назначения на данной территории не планируется. </w:t>
      </w:r>
    </w:p>
    <w:p w:rsidR="005065CC" w:rsidRPr="0004663B" w:rsidRDefault="00E9607F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6. Положения о развитии систем </w:t>
      </w:r>
      <w:r w:rsidRPr="00E96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транспортного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обслуживания, необходимых для развития территории</w:t>
      </w:r>
    </w:p>
    <w:p w:rsidR="0004663B" w:rsidRP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Дорожно-транспортная схема была выполн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ена исходя из сложившейся плани</w:t>
      </w: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ровочной ситуации района в соответствии с генеральным планом НГО. </w:t>
      </w:r>
    </w:p>
    <w:p w:rsidR="0004663B" w:rsidRP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Проектом планировки корректируются красные линии существующих улиц и проездов.</w:t>
      </w:r>
    </w:p>
    <w:p w:rsidR="0004663B" w:rsidRP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Протяженность проездов в границах территории проекта составляет 846 м.</w:t>
      </w:r>
    </w:p>
    <w:p w:rsidR="0004663B" w:rsidRP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Предлагаемый вариант покрытия всех проектируемы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проездов– асфальтобе</w:t>
      </w: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тон. </w:t>
      </w:r>
    </w:p>
    <w:p w:rsidR="0004663B" w:rsidRP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Ближайшая остановка общественного трансп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орта находится в границах проек</w:t>
      </w: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тируемой территории. </w:t>
      </w:r>
    </w:p>
    <w:p w:rsidR="0004663B" w:rsidRDefault="0004663B" w:rsidP="00046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Постоянное хранение автомашин для жителей индивидуальной застройки предусмотрено в отдель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стоящих гаражах на участках.</w:t>
      </w:r>
    </w:p>
    <w:p w:rsidR="0080116C" w:rsidRDefault="00AA0E3D" w:rsidP="0080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мероприятий по развитию транспортной инфраструктуры 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приведены в таблице 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45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046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65CC" w:rsidRPr="0080116C" w:rsidRDefault="00E9607F" w:rsidP="0080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Характеристики развития системы инженерно-технического обеспечения</w:t>
      </w:r>
    </w:p>
    <w:p w:rsidR="0080116C" w:rsidRPr="0080116C" w:rsidRDefault="0080116C" w:rsidP="0080116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Водоснабжение и водоотведение территории уже задействовано и не требует дополнительного проектирования. Водоснабжение проведено от существующих городских сетей водопровода. Наружные сети водоотведения самотечные на проектируемой территории и напорные за ее пределами. Сброс сточных вод с проектируемой территории предусмотрен в напорную канализацию нижерасположенной территории, далее в существующие сети в районе ул. Шоссейной. </w:t>
      </w:r>
    </w:p>
    <w:p w:rsidR="0080116C" w:rsidRPr="00D61847" w:rsidRDefault="0080116C" w:rsidP="0080116C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8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6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по теплоснабжению</w:t>
      </w:r>
    </w:p>
    <w:p w:rsidR="0080116C" w:rsidRPr="00D61847" w:rsidRDefault="0080116C" w:rsidP="0080116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18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Отопление проектируемой территории проекта планировки и межевания возможно по двум вариантам: </w:t>
      </w:r>
    </w:p>
    <w:p w:rsidR="0080116C" w:rsidRPr="00D61847" w:rsidRDefault="0080116C" w:rsidP="0080116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18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автономное; </w:t>
      </w:r>
    </w:p>
    <w:p w:rsidR="0080116C" w:rsidRPr="00D61847" w:rsidRDefault="0080116C" w:rsidP="003767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8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централизованное газовое (смотри Приложение 3.4 к ГП НГО).</w:t>
      </w:r>
      <w:r w:rsidRPr="00D618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80116C" w:rsidRPr="00D61847" w:rsidRDefault="0080116C" w:rsidP="0080116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по электроснабжению</w:t>
      </w:r>
    </w:p>
    <w:p w:rsidR="0080116C" w:rsidRPr="0080116C" w:rsidRDefault="0080116C" w:rsidP="0080116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Электроснабжение территории, ограниченной улицей Шоссейной и улицей Шевченко в городе Находка, налажено. Согласно предварительным расчетам по укрупненным показателям необходимо строительство трех проходных комплексных трансформаторных подстанций наружной установки с трансформаторами мощностью 250 </w:t>
      </w:r>
      <w:proofErr w:type="spellStart"/>
      <w:r w:rsidRP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</w:t>
      </w:r>
      <w:proofErr w:type="spellEnd"/>
      <w:r w:rsidRP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Электроснабжение проектируемой территории осуществляется от одной существующей КТПН с трансформаторами 250 </w:t>
      </w:r>
      <w:proofErr w:type="spellStart"/>
      <w:r w:rsidRP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</w:t>
      </w:r>
      <w:proofErr w:type="spellEnd"/>
      <w:r w:rsidRP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равномерного распределения нагрузок.</w:t>
      </w:r>
    </w:p>
    <w:p w:rsidR="0080116C" w:rsidRDefault="00C52729" w:rsidP="0080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729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Показатели планируемого развития инженерных сетей и сооружений инженерно-технического обеспечения </w:t>
      </w:r>
      <w:r w:rsidR="00801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приведены в таблице 5, приложение Д</w:t>
      </w:r>
      <w:r w:rsidRPr="00C52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65CC" w:rsidRPr="0080116C" w:rsidRDefault="00E9607F" w:rsidP="00801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Мероприятия по предупреждению чрезвычайных ситуаций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8.1 Мероприятия по защите территорий от чрезвычайных ситуаций</w:t>
      </w:r>
      <w:r w:rsidRPr="008011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01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природного характера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Согласно Постановлению Правительства Российской Федерации от 21.05.2007 № 304 «О классификации чрезвычайных ситуаций природного и техногенного характера», чрезвычайные ситуации природного и техногенного характера подразделяются на ситуации: локального характера; муниципального характера; межмуниципального характера; регионального характера; межрегионального характера; федерального характера.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Катастрофы техногенного и природного характера приводят к следующим возможным последствиям: пожары, взрывы, человеческие жертвы, массовые заболевания населения, перебои в обеспечении электроэнергией, водой и теплом. На территории проектируемой застройки нет потенциально опасных и вредных объектов. Источниками возможных техногенных чрезвычайных ситуаций являются аварии на сетях электроснабжения, пожары в зданиях, аварии на автомобильном транспорте, аварии на объектах электроснабжения (трансформаторной подстанции). 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соответствии с ГОСТ Р 22.0.06-95 «Безопасность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воздействий», принятым и введенным в действие Постановлением Госстандарта России от 20.06.1995 № 308, на территории возможны следующие чрезвычайные ситуации природного характера: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при сильном ветре существует вероятность повреждения воздушных линий связи, линий электропередач, повала деревьев, выхода из строя объектов жизнеобеспечения, разрушения легких построек;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при выпадении крупного града существует вероятность возникновения ЧС, связанных с повреждением автотранспорта и разрушением крыш строений, уничтожением растительности;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при выпадении сильного снега и при гололеде прогнозируется возникновение ЧС, связанных с обрывом воздушных линий связи и электропередачи; затруднением в работе транспорта; травматизмом людей.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 целью защиты населения от опасных метеорологических и гидрологических явлений и процессов предусматривается комплекс мероприятий по предотвращению развития гололедных явлений, воздействия молний, снежных заносов, затопления и подтопления. Предотвращение развития гололедных явлений на дорожных </w:t>
      </w: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покрытиях территории осуществляют дорожные организации (предприятия), занимающиеся зимним содержанием.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Для защиты зданий, сооружений и строительных коммуникаций от воздействия молнии применяются различные способы: установка </w:t>
      </w:r>
      <w:proofErr w:type="spellStart"/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молниеприемников</w:t>
      </w:r>
      <w:proofErr w:type="spellEnd"/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токоотводов и </w:t>
      </w:r>
      <w:proofErr w:type="spellStart"/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заземлителей</w:t>
      </w:r>
      <w:proofErr w:type="spellEnd"/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экранирование и др.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проектировании инженерной защиты от оползневых и обвальных процессов предусмотрены мероприятия, направленные на предотвращение и стабилизацию этих процессов: регулирование стока поверхностных вод с помощью вертикальной планировки территории и устройства системы поверхностного водоотвода.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8.2 Мероприятия по гражданской обороне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Обеспечение взрывопожарной безопасности объекта достигается в результате выполнения мероприятий, исключающих возможность возникновения взрывов и пожаров, обеспечивающих оперативную сигнализацию о возможных возгораниях, препятствующих распространению огня, обеспечивающих безопасную эвакуацию людей и защиту оборудования, создающих условия для локализации и тушения пожара. 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защиты жизни и здоровья населения в ЧС следует применять следующие основные мероприятия гражданской обороны, являющиеся составной частью мероприятий РСЧС: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укрытие людей в приспособленных под нужды защиты населения помещениях производственных, общественных и жилых зданий, а также в специальных защитных сооружениях;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эвакуацию населения из зон ЧС;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использование средств индивидуальной защиты органов дыхания и кожных покровов;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проведение мероприятий медицинской защиты;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проведение аварийно-спасательных и других неотложных работ в зонах ЧС.</w:t>
      </w:r>
    </w:p>
    <w:p w:rsidR="0080116C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8.3 Инженерно-технические мероприятия по обеспечению пожарной безопасности</w:t>
      </w:r>
    </w:p>
    <w:p w:rsid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Проектом планировки и межевания предусмотрен комплекс планировочных и инженерно-технических мероприятий по обеспечению пожарной безопасности в соответствии с федеральным законом от 22.07.2008 № 123-ФЗ «Технический </w:t>
      </w: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регламент о требованиях пожарной безопасности». Планировочное решение проектируемой малоэтажной жилой застройки (до 3этажей включительно) обеспечивает подъезд пожарной техники к зданиям, сооружениям и строениям на расстояние не более 50 метров. Ширина проездов для пожарной техники составляет 6 метров. Противопожарные расстояния между проектируемыми жилыми зданиями составляют от 11,0 м до 28 метров. Степень огнестойкости жилых зданий должна быть не ниже - III. На территории проекта планировки и межевания предусмотрены источники наружного противопожарного водоснабжения: - проектируемые водопроводные сети с пожарными гидрантами (4 шт.). Установка пожарных гидрантов предусматривается вдоль автомобильных дорог на расстоянии не более 2,5 метра от края проезжей части, но не менее 5 метров от стен зданий. Пожарные гидранты допускается располагать на проезжей части. При этом установка пожарных кранов на ответвлении от линии водопровода не допускается.</w:t>
      </w:r>
      <w:r w:rsidRPr="0080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Пожарные гидранты позволят организовать пожаротушение и обеспечить подачу воды для пожарных машин пожарной части № 7, расположенной примерно в 2 км от границ </w:t>
      </w:r>
      <w:r w:rsidR="006C50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территории</w:t>
      </w: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775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проекта </w:t>
      </w:r>
      <w:r w:rsidRPr="008011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планировки и межевания. </w:t>
      </w:r>
    </w:p>
    <w:p w:rsidR="00E9607F" w:rsidRPr="0080116C" w:rsidRDefault="0080116C" w:rsidP="0080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E9607F" w:rsidRPr="00E960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Основные технико-экономические показатели (ТЭП)</w:t>
      </w:r>
    </w:p>
    <w:p w:rsidR="00A35E00" w:rsidRDefault="009836AA" w:rsidP="003626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Технико-экономические показатели проекта пл</w:t>
      </w:r>
      <w:r w:rsidR="008011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анировки приведены в таблице 6</w:t>
      </w:r>
      <w:r w:rsidR="000D35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, </w:t>
      </w:r>
      <w:r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приложение </w:t>
      </w:r>
      <w:r w:rsidR="0080116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Е</w:t>
      </w:r>
      <w:r w:rsidR="00F05C2F" w:rsidRPr="00F05C2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</w:t>
      </w:r>
    </w:p>
    <w:p w:rsidR="001F60AC" w:rsidRPr="005F593C" w:rsidRDefault="001F60AC" w:rsidP="0034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А</w:t>
      </w:r>
      <w:proofErr w:type="gramEnd"/>
    </w:p>
    <w:p w:rsidR="002859F3" w:rsidRPr="00E9607F" w:rsidRDefault="002859F3" w:rsidP="002859F3">
      <w:pPr>
        <w:autoSpaceDE w:val="0"/>
        <w:autoSpaceDN w:val="0"/>
        <w:adjustRightInd w:val="0"/>
        <w:spacing w:after="0" w:line="240" w:lineRule="auto"/>
        <w:ind w:left="1215"/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Таблица 1</w:t>
      </w:r>
    </w:p>
    <w:p w:rsidR="002859F3" w:rsidRPr="001F60AC" w:rsidRDefault="002859F3" w:rsidP="002859F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Планируемый баланс территории в границах разработки </w:t>
      </w:r>
    </w:p>
    <w:p w:rsidR="002859F3" w:rsidRPr="00E9607F" w:rsidRDefault="002859F3" w:rsidP="002859F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6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планировки территории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1310"/>
        <w:gridCol w:w="5610"/>
        <w:gridCol w:w="1409"/>
        <w:gridCol w:w="988"/>
      </w:tblGrid>
      <w:tr w:rsidR="00645AF6" w:rsidRPr="003055F7" w:rsidTr="00D61847">
        <w:trPr>
          <w:cantSplit/>
          <w:trHeight w:val="541"/>
          <w:tblHeader/>
          <w:jc w:val="center"/>
        </w:trPr>
        <w:tc>
          <w:tcPr>
            <w:tcW w:w="643" w:type="dxa"/>
            <w:vMerge w:val="restart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10" w:type="dxa"/>
            <w:vMerge w:val="restart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№№ участков на плане</w:t>
            </w:r>
          </w:p>
        </w:tc>
        <w:tc>
          <w:tcPr>
            <w:tcW w:w="5610" w:type="dxa"/>
            <w:vMerge w:val="restart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Типы участков территории</w:t>
            </w:r>
          </w:p>
        </w:tc>
        <w:tc>
          <w:tcPr>
            <w:tcW w:w="2397" w:type="dxa"/>
            <w:gridSpan w:val="2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Площадь территории</w:t>
            </w:r>
          </w:p>
        </w:tc>
      </w:tr>
      <w:tr w:rsidR="00645AF6" w:rsidRPr="003055F7" w:rsidTr="00D61847">
        <w:trPr>
          <w:cantSplit/>
          <w:trHeight w:val="269"/>
          <w:tblHeader/>
          <w:jc w:val="center"/>
        </w:trPr>
        <w:tc>
          <w:tcPr>
            <w:tcW w:w="643" w:type="dxa"/>
            <w:vMerge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  <w:vMerge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10" w:type="dxa"/>
            <w:vMerge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645AF6" w:rsidRPr="003055F7" w:rsidTr="00D61847">
        <w:trPr>
          <w:cantSplit/>
          <w:trHeight w:val="262"/>
          <w:tblHeader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45AF6" w:rsidRPr="003055F7" w:rsidTr="00D61847">
        <w:trPr>
          <w:cantSplit/>
          <w:trHeight w:val="544"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20" w:type="dxa"/>
            <w:gridSpan w:val="2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Территория в границах подготовки</w:t>
            </w:r>
          </w:p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проекта планировки, всего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3,2662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100,00</w:t>
            </w:r>
          </w:p>
        </w:tc>
      </w:tr>
      <w:tr w:rsidR="00645AF6" w:rsidRPr="003055F7" w:rsidTr="00D61847">
        <w:trPr>
          <w:cantSplit/>
          <w:trHeight w:val="239"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Зона размещения линейного объекта транспортной инфраструктуры, в границах подготовки проекта планировки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1,6273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49,82</w:t>
            </w:r>
          </w:p>
        </w:tc>
      </w:tr>
      <w:tr w:rsidR="00645AF6" w:rsidRPr="003055F7" w:rsidTr="00D61847">
        <w:trPr>
          <w:cantSplit/>
          <w:trHeight w:val="461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Улицы, проходы, проезды всего, в т.ч.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1,6273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49,82</w:t>
            </w:r>
          </w:p>
        </w:tc>
      </w:tr>
      <w:tr w:rsidR="00645AF6" w:rsidRPr="003055F7" w:rsidTr="00D61847">
        <w:trPr>
          <w:cantSplit/>
          <w:trHeight w:val="415"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 территория транспортной инфраструктуры </w:t>
            </w:r>
          </w:p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(существующая улично-дорожная сеть)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1,6273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49,82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Участки территорий - зон размещения планируемых</w:t>
            </w:r>
          </w:p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объектов капитального строительства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1,6389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50,18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1-6, 8-11, 13-15, 18,19,21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жилая застройка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1,1659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35,70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торговля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0,0258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0,79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магазин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0,0696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автозаправочная станция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0,1675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4,36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объекты придорожного сервиса (4.9.1)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0,0793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2,43</w:t>
            </w:r>
          </w:p>
        </w:tc>
      </w:tr>
      <w:tr w:rsidR="00645AF6" w:rsidRPr="003055F7" w:rsidTr="00D61847">
        <w:trPr>
          <w:cantSplit/>
          <w:trHeight w:val="400"/>
          <w:jc w:val="center"/>
        </w:trPr>
        <w:tc>
          <w:tcPr>
            <w:tcW w:w="643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13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10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навес</w:t>
            </w:r>
          </w:p>
        </w:tc>
        <w:tc>
          <w:tcPr>
            <w:tcW w:w="1409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0,1308</w:t>
            </w:r>
          </w:p>
        </w:tc>
        <w:tc>
          <w:tcPr>
            <w:tcW w:w="988" w:type="dxa"/>
            <w:vAlign w:val="center"/>
          </w:tcPr>
          <w:p w:rsidR="00645AF6" w:rsidRPr="003055F7" w:rsidRDefault="00645AF6" w:rsidP="0064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5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4,00</w:t>
            </w:r>
          </w:p>
        </w:tc>
      </w:tr>
    </w:tbl>
    <w:p w:rsidR="00CE2C22" w:rsidRPr="005F593C" w:rsidRDefault="00CE2C22" w:rsidP="0034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04663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Б</w:t>
      </w:r>
      <w:proofErr w:type="gramEnd"/>
    </w:p>
    <w:p w:rsidR="00DD08BC" w:rsidRDefault="0004663B" w:rsidP="00DD08BC">
      <w:pPr>
        <w:tabs>
          <w:tab w:val="left" w:pos="1276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DD08BC" w:rsidRPr="005065CC" w:rsidRDefault="00DD08BC" w:rsidP="00DD08BC">
      <w:pPr>
        <w:tabs>
          <w:tab w:val="left" w:pos="1276"/>
        </w:tabs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Показатели объектов капитального строительства,</w:t>
      </w:r>
      <w:r w:rsidRPr="00E96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планируемых к размещению и реконструкции на территории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3824"/>
        <w:gridCol w:w="1204"/>
        <w:gridCol w:w="1134"/>
        <w:gridCol w:w="1276"/>
        <w:gridCol w:w="1301"/>
      </w:tblGrid>
      <w:tr w:rsidR="0004663B" w:rsidRPr="0004663B" w:rsidTr="00C07876">
        <w:trPr>
          <w:cantSplit/>
          <w:trHeight w:val="1016"/>
          <w:jc w:val="center"/>
        </w:trPr>
        <w:tc>
          <w:tcPr>
            <w:tcW w:w="9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63B" w:rsidRPr="00D8535F" w:rsidRDefault="006B62D7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5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63B" w:rsidRPr="00D8535F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5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Назначение </w:t>
            </w:r>
            <w:r w:rsidR="006B62D7" w:rsidRPr="00D85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объектов капитального строительства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8535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Площадь</w:t>
            </w:r>
            <w:r w:rsidRPr="000466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D85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04663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Макс.%</w:t>
            </w:r>
            <w:proofErr w:type="spellEnd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застроенности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Предельная </w:t>
            </w:r>
            <w:r w:rsidRPr="00D853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высота ОКС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Предел. </w:t>
            </w:r>
            <w:proofErr w:type="spellStart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итенсив</w:t>
            </w:r>
            <w:proofErr w:type="spellEnd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. </w:t>
            </w:r>
            <w:proofErr w:type="spellStart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использ</w:t>
            </w:r>
            <w:proofErr w:type="spellEnd"/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.</w:t>
            </w:r>
          </w:p>
        </w:tc>
      </w:tr>
      <w:tr w:rsidR="0004663B" w:rsidRPr="0004663B" w:rsidTr="00C07876">
        <w:trPr>
          <w:cantSplit/>
          <w:trHeight w:val="552"/>
          <w:jc w:val="center"/>
        </w:trPr>
        <w:tc>
          <w:tcPr>
            <w:tcW w:w="955" w:type="dxa"/>
            <w:vMerge/>
            <w:shd w:val="clear" w:color="auto" w:fill="auto"/>
            <w:textDirection w:val="btLr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</w:t>
            </w:r>
          </w:p>
        </w:tc>
        <w:tc>
          <w:tcPr>
            <w:tcW w:w="1301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тыс.кв.м/га</w:t>
            </w:r>
          </w:p>
        </w:tc>
      </w:tr>
      <w:tr w:rsidR="0004663B" w:rsidRPr="0004663B" w:rsidTr="00C07876">
        <w:trPr>
          <w:trHeight w:val="261"/>
          <w:tblHeader/>
          <w:jc w:val="center"/>
        </w:trPr>
        <w:tc>
          <w:tcPr>
            <w:tcW w:w="955" w:type="dxa"/>
            <w:shd w:val="clear" w:color="auto" w:fill="auto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4" w:type="dxa"/>
            <w:shd w:val="clear" w:color="auto" w:fill="auto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1" w:type="dxa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4663B" w:rsidRPr="0004663B" w:rsidTr="00C07876">
        <w:trPr>
          <w:trHeight w:val="449"/>
          <w:tblHeader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существующий жилой дом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1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4663B" w:rsidRPr="0004663B" w:rsidTr="00C07876">
        <w:trPr>
          <w:trHeight w:val="399"/>
          <w:tblHeader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существующий жилой дом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1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DD08BC" w:rsidRPr="005F593C" w:rsidRDefault="00DD08BC" w:rsidP="0034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04663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В</w:t>
      </w:r>
      <w:proofErr w:type="gramEnd"/>
    </w:p>
    <w:p w:rsidR="00493A44" w:rsidRPr="00E9607F" w:rsidRDefault="0004663B" w:rsidP="00493A4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3</w:t>
      </w:r>
    </w:p>
    <w:p w:rsidR="00493A44" w:rsidRPr="00493A44" w:rsidRDefault="00493A44" w:rsidP="00493A4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3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расчетные показатели территории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8"/>
        <w:gridCol w:w="3695"/>
      </w:tblGrid>
      <w:tr w:rsidR="0004663B" w:rsidRPr="0004663B" w:rsidTr="00D61847">
        <w:trPr>
          <w:cantSplit/>
          <w:trHeight w:val="471"/>
          <w:jc w:val="center"/>
        </w:trPr>
        <w:tc>
          <w:tcPr>
            <w:tcW w:w="5878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695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04663B" w:rsidRPr="0004663B" w:rsidTr="00D61847">
        <w:trPr>
          <w:cantSplit/>
          <w:trHeight w:val="265"/>
          <w:jc w:val="center"/>
        </w:trPr>
        <w:tc>
          <w:tcPr>
            <w:tcW w:w="5878" w:type="dxa"/>
            <w:tcBorders>
              <w:bottom w:val="single" w:sz="4" w:space="0" w:color="auto"/>
            </w:tcBorders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04663B" w:rsidRPr="0004663B" w:rsidTr="00D61847">
        <w:trPr>
          <w:trHeight w:val="405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(га), в том числе: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3,26</w:t>
            </w:r>
          </w:p>
        </w:tc>
      </w:tr>
      <w:tr w:rsidR="0004663B" w:rsidRPr="0004663B" w:rsidTr="00D61847">
        <w:trPr>
          <w:trHeight w:val="405"/>
          <w:jc w:val="center"/>
        </w:trPr>
        <w:tc>
          <w:tcPr>
            <w:tcW w:w="5878" w:type="dxa"/>
            <w:tcBorders>
              <w:top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Расчетное количество проживающих (чел.)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04663B" w:rsidRPr="0004663B" w:rsidTr="00D61847">
        <w:trPr>
          <w:trHeight w:val="405"/>
          <w:jc w:val="center"/>
        </w:trPr>
        <w:tc>
          <w:tcPr>
            <w:tcW w:w="5878" w:type="dxa"/>
            <w:tcBorders>
              <w:top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Возможная площадь жилых строений (м2):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4663B" w:rsidRPr="0004663B" w:rsidTr="00D61847">
        <w:trPr>
          <w:trHeight w:val="405"/>
          <w:jc w:val="center"/>
        </w:trPr>
        <w:tc>
          <w:tcPr>
            <w:tcW w:w="5878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Плотность населения в границах ППМ (чел./га):</w:t>
            </w:r>
          </w:p>
        </w:tc>
        <w:tc>
          <w:tcPr>
            <w:tcW w:w="3695" w:type="dxa"/>
            <w:vAlign w:val="center"/>
          </w:tcPr>
          <w:p w:rsidR="0004663B" w:rsidRPr="0004663B" w:rsidRDefault="0004663B" w:rsidP="0004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</w:tbl>
    <w:p w:rsidR="00AA0E3D" w:rsidRPr="005F593C" w:rsidRDefault="00AA0E3D" w:rsidP="0034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Приложение </w:t>
      </w:r>
      <w:r w:rsidR="0004663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Г</w:t>
      </w:r>
    </w:p>
    <w:p w:rsidR="00AA0E3D" w:rsidRPr="00E9607F" w:rsidRDefault="0004663B" w:rsidP="00AA0E3D">
      <w:pPr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AA0E3D" w:rsidRPr="00E9607F" w:rsidRDefault="00AA0E3D" w:rsidP="00AA0E3D">
      <w:pPr>
        <w:tabs>
          <w:tab w:val="left" w:pos="0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60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мероприятий по развитию транспортной инфраструктуры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4056"/>
        <w:gridCol w:w="1487"/>
        <w:gridCol w:w="1487"/>
        <w:gridCol w:w="1725"/>
      </w:tblGrid>
      <w:tr w:rsidR="0004663B" w:rsidRPr="0004663B" w:rsidTr="00D61847">
        <w:trPr>
          <w:trHeight w:val="672"/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уч.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</w:t>
            </w:r>
            <w:proofErr w:type="spellEnd"/>
          </w:p>
        </w:tc>
        <w:tc>
          <w:tcPr>
            <w:tcW w:w="1487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</w:t>
            </w:r>
            <w:proofErr w:type="spellEnd"/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4663B" w:rsidRPr="0004663B" w:rsidTr="00D61847">
        <w:trPr>
          <w:trHeight w:val="271"/>
          <w:jc w:val="center"/>
        </w:trPr>
        <w:tc>
          <w:tcPr>
            <w:tcW w:w="869" w:type="dxa"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056" w:type="dxa"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663B" w:rsidRPr="0004663B" w:rsidTr="00D61847">
        <w:trPr>
          <w:cantSplit/>
          <w:trHeight w:val="414"/>
          <w:jc w:val="center"/>
        </w:trPr>
        <w:tc>
          <w:tcPr>
            <w:tcW w:w="9624" w:type="dxa"/>
            <w:gridSpan w:val="5"/>
            <w:shd w:val="clear" w:color="auto" w:fill="auto"/>
            <w:vAlign w:val="center"/>
          </w:tcPr>
          <w:p w:rsidR="0004663B" w:rsidRPr="0004663B" w:rsidRDefault="0004663B" w:rsidP="000466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Улично-дорожная сеть (объекты местного значения)</w:t>
            </w:r>
          </w:p>
        </w:tc>
      </w:tr>
      <w:tr w:rsidR="0004663B" w:rsidRPr="0004663B" w:rsidTr="00D61847">
        <w:trPr>
          <w:cantSplit/>
          <w:trHeight w:val="408"/>
          <w:jc w:val="center"/>
        </w:trPr>
        <w:tc>
          <w:tcPr>
            <w:tcW w:w="869" w:type="dxa"/>
            <w:vMerge w:val="restart"/>
            <w:shd w:val="clear" w:color="auto" w:fill="auto"/>
          </w:tcPr>
          <w:p w:rsidR="0004663B" w:rsidRPr="0004663B" w:rsidRDefault="0004663B" w:rsidP="0004663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8754" w:type="dxa"/>
            <w:gridSpan w:val="4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улиц </w:t>
            </w:r>
          </w:p>
        </w:tc>
      </w:tr>
      <w:tr w:rsidR="0004663B" w:rsidRPr="0004663B" w:rsidTr="00D61847">
        <w:trPr>
          <w:cantSplit/>
          <w:trHeight w:val="457"/>
          <w:jc w:val="center"/>
        </w:trPr>
        <w:tc>
          <w:tcPr>
            <w:tcW w:w="869" w:type="dxa"/>
            <w:vMerge/>
            <w:shd w:val="clear" w:color="auto" w:fill="auto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проезд по территории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4663B" w:rsidRPr="0004663B" w:rsidRDefault="00C07876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4663B" w:rsidRPr="0004663B" w:rsidRDefault="0004663B" w:rsidP="0004663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2E5E" w:rsidRPr="005F593C" w:rsidRDefault="00A62E5E" w:rsidP="00344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Приложение</w:t>
      </w:r>
      <w:proofErr w:type="gramStart"/>
      <w:r w:rsidRPr="005F593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85BF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</w:t>
      </w:r>
      <w:proofErr w:type="gramEnd"/>
    </w:p>
    <w:p w:rsidR="00BE4999" w:rsidRDefault="0080116C" w:rsidP="00BE4999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Таблица </w:t>
      </w:r>
      <w:r w:rsidR="0013247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5</w:t>
      </w:r>
    </w:p>
    <w:p w:rsidR="0013247F" w:rsidRDefault="0013247F" w:rsidP="0013247F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8011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технико-экономические показатели (ТЭП)</w:t>
      </w:r>
    </w:p>
    <w:tbl>
      <w:tblPr>
        <w:tblpPr w:leftFromText="181" w:rightFromText="181" w:vertAnchor="text" w:tblpY="1"/>
        <w:tblOverlap w:val="never"/>
        <w:tblW w:w="97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583"/>
        <w:gridCol w:w="5075"/>
        <w:gridCol w:w="1231"/>
        <w:gridCol w:w="1080"/>
        <w:gridCol w:w="1214"/>
      </w:tblGrid>
      <w:tr w:rsidR="0013247F" w:rsidRPr="0080116C" w:rsidTr="0013247F">
        <w:trPr>
          <w:trHeight w:val="818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показателей 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Современное состояние на 2017год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Расчетный срок</w:t>
            </w:r>
          </w:p>
        </w:tc>
      </w:tr>
      <w:tr w:rsidR="0013247F" w:rsidRPr="0080116C" w:rsidTr="0013247F">
        <w:trPr>
          <w:trHeight w:val="297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проектируемой территории - всего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  <w:proofErr w:type="gramEnd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3,26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3,26</w:t>
            </w:r>
          </w:p>
        </w:tc>
      </w:tr>
      <w:tr w:rsidR="0013247F" w:rsidRPr="0080116C" w:rsidTr="0013247F">
        <w:trPr>
          <w:trHeight w:val="258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Территории, подлежащие межеванию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3247F" w:rsidRPr="0080116C" w:rsidTr="0013247F">
        <w:trPr>
          <w:trHeight w:val="167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247F" w:rsidRPr="0080116C" w:rsidTr="0013247F">
        <w:trPr>
          <w:trHeight w:val="207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территории жилой застройки, из них: 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</w:tr>
      <w:tr w:rsidR="0013247F" w:rsidRPr="0080116C" w:rsidTr="0013247F">
        <w:trPr>
          <w:trHeight w:val="282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территории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многоэтажной 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застройки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295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малоэтажной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застройки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</w:tr>
      <w:tr w:rsidR="0013247F" w:rsidRPr="0080116C" w:rsidTr="0013247F">
        <w:trPr>
          <w:trHeight w:val="295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 xml:space="preserve">  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247F" w:rsidRPr="0080116C" w:rsidTr="0013247F">
        <w:trPr>
          <w:trHeight w:val="295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ind w:right="9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малоэтажные многоквартирные жилые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468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ind w:right="9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</w:tr>
      <w:tr w:rsidR="0013247F" w:rsidRPr="0080116C" w:rsidTr="0013247F">
        <w:trPr>
          <w:trHeight w:val="1335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рекреации</w:t>
            </w: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территории объектов </w:t>
            </w:r>
            <w:proofErr w:type="gramStart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социального</w:t>
            </w:r>
            <w:proofErr w:type="gramEnd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культурно-</w:t>
            </w: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53B0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- 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объектов торговли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- территория транспортной инфраструктуры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0,2262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0,0793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3247F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0,2262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0,0793</w:t>
            </w:r>
          </w:p>
        </w:tc>
      </w:tr>
      <w:tr w:rsidR="0013247F" w:rsidRPr="0080116C" w:rsidTr="0013247F">
        <w:trPr>
          <w:trHeight w:val="573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территории объектов социального и культурно-бытового обслуживания вне </w:t>
            </w:r>
            <w:proofErr w:type="spellStart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микрорайонного</w:t>
            </w:r>
            <w:proofErr w:type="spellEnd"/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значения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539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промышленной и коммунально-складской застройки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территории инженерных объектов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-"-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373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Территории, не подлежащие межеванию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247F" w:rsidRPr="0080116C" w:rsidTr="0013247F">
        <w:trPr>
          <w:trHeight w:val="169"/>
        </w:trPr>
        <w:tc>
          <w:tcPr>
            <w:tcW w:w="53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  <w:t xml:space="preserve">  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247F" w:rsidRPr="0080116C" w:rsidTr="0013247F">
        <w:trPr>
          <w:trHeight w:val="148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зеленые насаждения общего пользования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-"-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295"/>
        </w:trPr>
        <w:tc>
          <w:tcPr>
            <w:tcW w:w="538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улицы, дороги, проезды, площади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21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3247F" w:rsidRPr="0080116C" w:rsidTr="0013247F">
        <w:trPr>
          <w:trHeight w:val="295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after="0" w:line="30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line="300" w:lineRule="exac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02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прочие территории общего пользования</w:t>
            </w:r>
          </w:p>
        </w:tc>
        <w:tc>
          <w:tcPr>
            <w:tcW w:w="123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02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-«-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247F" w:rsidRPr="00100289" w:rsidRDefault="0013247F" w:rsidP="0013247F">
            <w:pPr>
              <w:autoSpaceDE w:val="0"/>
              <w:autoSpaceDN w:val="0"/>
              <w:adjustRightInd w:val="0"/>
              <w:spacing w:line="30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02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13247F" w:rsidRDefault="0013247F" w:rsidP="001324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7876" w:rsidRDefault="00C07876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50D5" w:rsidRDefault="006C50D5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50D5" w:rsidRDefault="006C50D5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50D5" w:rsidRDefault="006C50D5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50D5" w:rsidRDefault="006C50D5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C50D5" w:rsidRDefault="006C50D5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C4BC9" w:rsidRPr="00EC4BC9" w:rsidRDefault="00F30916" w:rsidP="00EC4B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254000</wp:posOffset>
            </wp:positionV>
            <wp:extent cx="5284470" cy="3709670"/>
            <wp:effectExtent l="19050" t="0" r="0" b="0"/>
            <wp:wrapThrough wrapText="bothSides">
              <wp:wrapPolygon edited="0">
                <wp:start x="-78" y="0"/>
                <wp:lineTo x="-78" y="21519"/>
                <wp:lineTo x="21569" y="21519"/>
                <wp:lineTo x="21569" y="0"/>
                <wp:lineTo x="-78" y="0"/>
              </wp:wrapPolygon>
            </wp:wrapThrough>
            <wp:docPr id="1" name="Рисунок 1" descr="\\192.168.5.252\постановления\К\Коледа П.Ч.- Шевченко, Шоссейн\УТВ\ПРОЕКТ\Утв чертеж планировки и межевания_новое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.252\постановления\К\Коледа П.Ч.- Шевченко, Шоссейн\УТВ\ПРОЕКТ\Утв чертеж планировки и межевания_новое ПЗ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BC9" w:rsidRPr="00EC4BC9">
        <w:rPr>
          <w:rFonts w:ascii="Times New Roman" w:hAnsi="Times New Roman" w:cs="Times New Roman"/>
          <w:b/>
          <w:sz w:val="26"/>
          <w:szCs w:val="26"/>
        </w:rPr>
        <w:t>Чертеж планировки и межевания территории</w:t>
      </w:r>
    </w:p>
    <w:p w:rsidR="00EC4BC9" w:rsidRPr="00EC4BC9" w:rsidRDefault="00EC4BC9" w:rsidP="0013247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C4BC9" w:rsidRPr="00EC4BC9" w:rsidRDefault="00EC4BC9" w:rsidP="00F30916">
      <w:pPr>
        <w:jc w:val="center"/>
        <w:rPr>
          <w:rFonts w:ascii="Times New Roman" w:hAnsi="Times New Roman" w:cs="Times New Roman"/>
          <w:sz w:val="26"/>
          <w:szCs w:val="26"/>
        </w:rPr>
      </w:pPr>
      <w:r w:rsidRPr="00EC4BC9">
        <w:rPr>
          <w:rFonts w:ascii="Times New Roman" w:hAnsi="Times New Roman" w:cs="Times New Roman"/>
          <w:b/>
          <w:sz w:val="26"/>
          <w:szCs w:val="26"/>
        </w:rPr>
        <w:t>План красных линий</w:t>
      </w:r>
    </w:p>
    <w:p w:rsidR="00EC4BC9" w:rsidRPr="00EC4BC9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6985</wp:posOffset>
            </wp:positionV>
            <wp:extent cx="4505325" cy="3161030"/>
            <wp:effectExtent l="19050" t="0" r="9525" b="0"/>
            <wp:wrapThrough wrapText="bothSides">
              <wp:wrapPolygon edited="0">
                <wp:start x="-91" y="0"/>
                <wp:lineTo x="-91" y="21479"/>
                <wp:lineTo x="21646" y="21479"/>
                <wp:lineTo x="21646" y="0"/>
                <wp:lineTo x="-91" y="0"/>
              </wp:wrapPolygon>
            </wp:wrapThrough>
            <wp:docPr id="3" name="Рисунок 2" descr="\\192.168.5.252\постановления\К\Коледа П.Ч.- Шевченко, Шоссейн\УТВ\ПРОЕКТ\План красных л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252\постановления\К\Коледа П.Ч.- Шевченко, Шоссейн\УТВ\ПРОЕКТ\План красных лин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BC9" w:rsidRDefault="00EC4BC9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2916"/>
        <w:gridCol w:w="3402"/>
      </w:tblGrid>
      <w:tr w:rsidR="00FF3F4D" w:rsidRPr="00EC4BC9" w:rsidTr="00FF3F4D">
        <w:trPr>
          <w:trHeight w:val="283"/>
        </w:trPr>
        <w:tc>
          <w:tcPr>
            <w:tcW w:w="10031" w:type="dxa"/>
            <w:gridSpan w:val="3"/>
            <w:shd w:val="clear" w:color="auto" w:fill="auto"/>
          </w:tcPr>
          <w:p w:rsidR="00FF3F4D" w:rsidRPr="00EC4BC9" w:rsidRDefault="00FF3F4D" w:rsidP="00FF3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</w:rPr>
              <w:t>Управление землепользования и застройки администрации НГО</w:t>
            </w:r>
          </w:p>
        </w:tc>
      </w:tr>
      <w:tr w:rsidR="00FF3F4D" w:rsidRPr="00EC4BC9" w:rsidTr="00FF3F4D">
        <w:trPr>
          <w:trHeight w:val="454"/>
        </w:trPr>
        <w:tc>
          <w:tcPr>
            <w:tcW w:w="3713" w:type="dxa"/>
            <w:shd w:val="clear" w:color="auto" w:fill="auto"/>
          </w:tcPr>
          <w:p w:rsidR="00FF3F4D" w:rsidRPr="00EC4BC9" w:rsidRDefault="00FF3F4D" w:rsidP="00FF3F4D">
            <w:pPr>
              <w:ind w:left="113" w:right="-404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:rsidR="00FF3F4D" w:rsidRPr="00EC4BC9" w:rsidRDefault="00FF3F4D" w:rsidP="00FF3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4BC9">
              <w:rPr>
                <w:rFonts w:ascii="Times New Roman" w:hAnsi="Times New Roman" w:cs="Times New Roman"/>
                <w:sz w:val="26"/>
                <w:szCs w:val="26"/>
              </w:rPr>
              <w:t>УЗиЗ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FF3F4D" w:rsidRPr="00EC4BC9" w:rsidRDefault="00FF3F4D" w:rsidP="00FF3F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 w:rsidRPr="00EC4BC9">
              <w:rPr>
                <w:rFonts w:ascii="Times New Roman" w:hAnsi="Times New Roman" w:cs="Times New Roman"/>
                <w:sz w:val="26"/>
                <w:szCs w:val="26"/>
              </w:rPr>
              <w:t>Карсалова</w:t>
            </w:r>
            <w:proofErr w:type="spellEnd"/>
            <w:r w:rsidRPr="00EC4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F3F4D" w:rsidRPr="00EC4BC9" w:rsidRDefault="00FF3F4D" w:rsidP="00FF3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F4D" w:rsidRPr="00EC4BC9" w:rsidTr="00FF3F4D">
        <w:trPr>
          <w:trHeight w:val="454"/>
        </w:trPr>
        <w:tc>
          <w:tcPr>
            <w:tcW w:w="3713" w:type="dxa"/>
            <w:shd w:val="clear" w:color="auto" w:fill="auto"/>
          </w:tcPr>
          <w:p w:rsidR="00FF3F4D" w:rsidRPr="00EC4BC9" w:rsidRDefault="00FF3F4D" w:rsidP="00FF3F4D">
            <w:pPr>
              <w:ind w:firstLine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916" w:type="dxa"/>
            <w:shd w:val="clear" w:color="auto" w:fill="auto"/>
          </w:tcPr>
          <w:p w:rsidR="00FF3F4D" w:rsidRPr="00EC4BC9" w:rsidRDefault="00FF3F4D" w:rsidP="00FF3F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</w:rPr>
              <w:t xml:space="preserve">Т.В. Фомкина </w:t>
            </w:r>
          </w:p>
        </w:tc>
        <w:tc>
          <w:tcPr>
            <w:tcW w:w="3402" w:type="dxa"/>
            <w:shd w:val="clear" w:color="auto" w:fill="auto"/>
          </w:tcPr>
          <w:p w:rsidR="00FF3F4D" w:rsidRPr="00EC4BC9" w:rsidRDefault="00FF3F4D" w:rsidP="00FF3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F4D" w:rsidRPr="00EC4BC9" w:rsidTr="00FF3F4D">
        <w:trPr>
          <w:trHeight w:val="310"/>
        </w:trPr>
        <w:tc>
          <w:tcPr>
            <w:tcW w:w="3713" w:type="dxa"/>
            <w:shd w:val="clear" w:color="auto" w:fill="auto"/>
          </w:tcPr>
          <w:p w:rsidR="00FF3F4D" w:rsidRPr="00EC4BC9" w:rsidRDefault="00FF3F4D" w:rsidP="00FF3F4D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C4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FF3F4D" w:rsidRPr="00EC4BC9" w:rsidRDefault="00FF3F4D" w:rsidP="00FF3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FF3F4D" w:rsidRPr="00EC4BC9" w:rsidRDefault="00FF3F4D" w:rsidP="00FF3F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0916" w:rsidRDefault="00F30916" w:rsidP="00F3091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F30916" w:rsidSect="001038FE">
      <w:headerReference w:type="default" r:id="rId10"/>
      <w:pgSz w:w="11906" w:h="16838"/>
      <w:pgMar w:top="851" w:right="851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A0" w:rsidRDefault="00404BA0" w:rsidP="00FC09B5">
      <w:pPr>
        <w:spacing w:after="0" w:line="240" w:lineRule="auto"/>
      </w:pPr>
      <w:r>
        <w:separator/>
      </w:r>
    </w:p>
  </w:endnote>
  <w:endnote w:type="continuationSeparator" w:id="0">
    <w:p w:rsidR="00404BA0" w:rsidRDefault="00404BA0" w:rsidP="00FC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A0" w:rsidRDefault="00404BA0" w:rsidP="00FC09B5">
      <w:pPr>
        <w:spacing w:after="0" w:line="240" w:lineRule="auto"/>
      </w:pPr>
      <w:r>
        <w:separator/>
      </w:r>
    </w:p>
  </w:footnote>
  <w:footnote w:type="continuationSeparator" w:id="0">
    <w:p w:rsidR="00404BA0" w:rsidRDefault="00404BA0" w:rsidP="00FC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7029"/>
      <w:docPartObj>
        <w:docPartGallery w:val="Page Numbers (Top of Page)"/>
        <w:docPartUnique/>
      </w:docPartObj>
    </w:sdtPr>
    <w:sdtContent>
      <w:p w:rsidR="00404BA0" w:rsidRDefault="00404BA0">
        <w:pPr>
          <w:pStyle w:val="a3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404BA0" w:rsidRDefault="00404B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44BF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C09B5"/>
    <w:rsid w:val="00001B7F"/>
    <w:rsid w:val="00034202"/>
    <w:rsid w:val="00042B12"/>
    <w:rsid w:val="0004663B"/>
    <w:rsid w:val="00053B00"/>
    <w:rsid w:val="00056328"/>
    <w:rsid w:val="000814D3"/>
    <w:rsid w:val="000905BB"/>
    <w:rsid w:val="000A367D"/>
    <w:rsid w:val="000D3547"/>
    <w:rsid w:val="001038FE"/>
    <w:rsid w:val="00106261"/>
    <w:rsid w:val="001108B4"/>
    <w:rsid w:val="00112FA8"/>
    <w:rsid w:val="00117B3F"/>
    <w:rsid w:val="0013247F"/>
    <w:rsid w:val="0018343D"/>
    <w:rsid w:val="001C35D6"/>
    <w:rsid w:val="001F5D38"/>
    <w:rsid w:val="001F60AC"/>
    <w:rsid w:val="00232F6C"/>
    <w:rsid w:val="00253979"/>
    <w:rsid w:val="002859F3"/>
    <w:rsid w:val="00290B83"/>
    <w:rsid w:val="00293CA7"/>
    <w:rsid w:val="002976CF"/>
    <w:rsid w:val="002A2ED0"/>
    <w:rsid w:val="002C132A"/>
    <w:rsid w:val="002C6502"/>
    <w:rsid w:val="003055F7"/>
    <w:rsid w:val="00323267"/>
    <w:rsid w:val="0032431D"/>
    <w:rsid w:val="00325217"/>
    <w:rsid w:val="0033062A"/>
    <w:rsid w:val="0033705F"/>
    <w:rsid w:val="003448F9"/>
    <w:rsid w:val="00354831"/>
    <w:rsid w:val="003626B8"/>
    <w:rsid w:val="003632D0"/>
    <w:rsid w:val="00376773"/>
    <w:rsid w:val="003C58E8"/>
    <w:rsid w:val="00404BA0"/>
    <w:rsid w:val="004064BD"/>
    <w:rsid w:val="00412139"/>
    <w:rsid w:val="00415E23"/>
    <w:rsid w:val="004315F8"/>
    <w:rsid w:val="00464FD5"/>
    <w:rsid w:val="004717CB"/>
    <w:rsid w:val="00474629"/>
    <w:rsid w:val="00484103"/>
    <w:rsid w:val="00493A44"/>
    <w:rsid w:val="004B2D8C"/>
    <w:rsid w:val="004B77DC"/>
    <w:rsid w:val="004C6385"/>
    <w:rsid w:val="005065CC"/>
    <w:rsid w:val="00506DAA"/>
    <w:rsid w:val="005306E4"/>
    <w:rsid w:val="00560A5A"/>
    <w:rsid w:val="005611DC"/>
    <w:rsid w:val="00564496"/>
    <w:rsid w:val="00576A6D"/>
    <w:rsid w:val="005913E9"/>
    <w:rsid w:val="005B0A09"/>
    <w:rsid w:val="005E0C1A"/>
    <w:rsid w:val="005F593C"/>
    <w:rsid w:val="006025F1"/>
    <w:rsid w:val="00614853"/>
    <w:rsid w:val="0062741B"/>
    <w:rsid w:val="00637B27"/>
    <w:rsid w:val="00645934"/>
    <w:rsid w:val="00645AF6"/>
    <w:rsid w:val="00663741"/>
    <w:rsid w:val="006A1E75"/>
    <w:rsid w:val="006B62D7"/>
    <w:rsid w:val="006C50D5"/>
    <w:rsid w:val="006D7752"/>
    <w:rsid w:val="0070692C"/>
    <w:rsid w:val="00740994"/>
    <w:rsid w:val="00773A30"/>
    <w:rsid w:val="00791475"/>
    <w:rsid w:val="007A1DCE"/>
    <w:rsid w:val="007C118C"/>
    <w:rsid w:val="007D108E"/>
    <w:rsid w:val="0080116C"/>
    <w:rsid w:val="008110EA"/>
    <w:rsid w:val="008145AF"/>
    <w:rsid w:val="00821577"/>
    <w:rsid w:val="00853BA0"/>
    <w:rsid w:val="0088069F"/>
    <w:rsid w:val="00883B4F"/>
    <w:rsid w:val="008E7D12"/>
    <w:rsid w:val="008F7AB0"/>
    <w:rsid w:val="0090754C"/>
    <w:rsid w:val="00927727"/>
    <w:rsid w:val="009557CA"/>
    <w:rsid w:val="009836AA"/>
    <w:rsid w:val="00990C1C"/>
    <w:rsid w:val="00996D1B"/>
    <w:rsid w:val="009B13C2"/>
    <w:rsid w:val="009C2667"/>
    <w:rsid w:val="009C7201"/>
    <w:rsid w:val="009C7AE0"/>
    <w:rsid w:val="00A27370"/>
    <w:rsid w:val="00A35E00"/>
    <w:rsid w:val="00A369AE"/>
    <w:rsid w:val="00A505D1"/>
    <w:rsid w:val="00A51C11"/>
    <w:rsid w:val="00A62E5E"/>
    <w:rsid w:val="00A63F54"/>
    <w:rsid w:val="00A7563F"/>
    <w:rsid w:val="00AA0E3D"/>
    <w:rsid w:val="00AB25FE"/>
    <w:rsid w:val="00B04162"/>
    <w:rsid w:val="00B245C8"/>
    <w:rsid w:val="00B54A38"/>
    <w:rsid w:val="00B63679"/>
    <w:rsid w:val="00B77552"/>
    <w:rsid w:val="00B77CF0"/>
    <w:rsid w:val="00BC44CA"/>
    <w:rsid w:val="00BD53A3"/>
    <w:rsid w:val="00BE4999"/>
    <w:rsid w:val="00C07876"/>
    <w:rsid w:val="00C52729"/>
    <w:rsid w:val="00C85BFF"/>
    <w:rsid w:val="00CA0C22"/>
    <w:rsid w:val="00CA4688"/>
    <w:rsid w:val="00CE2C22"/>
    <w:rsid w:val="00CE65B4"/>
    <w:rsid w:val="00D076F8"/>
    <w:rsid w:val="00D350A0"/>
    <w:rsid w:val="00D61847"/>
    <w:rsid w:val="00D75961"/>
    <w:rsid w:val="00D76A85"/>
    <w:rsid w:val="00D81823"/>
    <w:rsid w:val="00D8535F"/>
    <w:rsid w:val="00D85754"/>
    <w:rsid w:val="00DD08BC"/>
    <w:rsid w:val="00E01807"/>
    <w:rsid w:val="00E13FD0"/>
    <w:rsid w:val="00E31A16"/>
    <w:rsid w:val="00E622D8"/>
    <w:rsid w:val="00E665FD"/>
    <w:rsid w:val="00E9607F"/>
    <w:rsid w:val="00EB5920"/>
    <w:rsid w:val="00EC4BC9"/>
    <w:rsid w:val="00EC5A1F"/>
    <w:rsid w:val="00EF5C23"/>
    <w:rsid w:val="00F05C2F"/>
    <w:rsid w:val="00F21C41"/>
    <w:rsid w:val="00F30916"/>
    <w:rsid w:val="00F3166C"/>
    <w:rsid w:val="00F710D3"/>
    <w:rsid w:val="00F7345E"/>
    <w:rsid w:val="00FC09B5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9B5"/>
  </w:style>
  <w:style w:type="paragraph" w:styleId="a5">
    <w:name w:val="footer"/>
    <w:basedOn w:val="a"/>
    <w:link w:val="a6"/>
    <w:uiPriority w:val="99"/>
    <w:unhideWhenUsed/>
    <w:rsid w:val="00FC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9B5"/>
  </w:style>
  <w:style w:type="paragraph" w:styleId="a7">
    <w:name w:val="List Paragraph"/>
    <w:basedOn w:val="a"/>
    <w:uiPriority w:val="34"/>
    <w:qFormat/>
    <w:rsid w:val="006A1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04B2-732F-415B-81E4-8998FA1E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FTV</cp:lastModifiedBy>
  <cp:revision>26</cp:revision>
  <dcterms:created xsi:type="dcterms:W3CDTF">2019-04-03T05:28:00Z</dcterms:created>
  <dcterms:modified xsi:type="dcterms:W3CDTF">2019-06-10T04:52:00Z</dcterms:modified>
</cp:coreProperties>
</file>