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00" w:rsidRDefault="00071B00">
      <w:pPr>
        <w:pStyle w:val="ConsPlusNormal"/>
        <w:jc w:val="both"/>
        <w:outlineLvl w:val="0"/>
      </w:pPr>
      <w:bookmarkStart w:id="0" w:name="_GoBack"/>
      <w:bookmarkEnd w:id="0"/>
    </w:p>
    <w:p w:rsidR="00071B00" w:rsidRDefault="00071B00">
      <w:pPr>
        <w:pStyle w:val="ConsPlusTitle"/>
        <w:jc w:val="center"/>
      </w:pPr>
      <w:r>
        <w:t>ПРИМОРСКИЙ КРАЙ</w:t>
      </w:r>
    </w:p>
    <w:p w:rsidR="00071B00" w:rsidRDefault="00071B00">
      <w:pPr>
        <w:pStyle w:val="ConsPlusTitle"/>
        <w:jc w:val="center"/>
      </w:pPr>
      <w:r>
        <w:t>ДУМА НАХОДКИНСКОГО ГОРОДСКОГО ОКРУГА</w:t>
      </w:r>
    </w:p>
    <w:p w:rsidR="00071B00" w:rsidRDefault="00071B00">
      <w:pPr>
        <w:pStyle w:val="ConsPlusTitle"/>
        <w:jc w:val="center"/>
      </w:pPr>
    </w:p>
    <w:p w:rsidR="00071B00" w:rsidRDefault="00071B00">
      <w:pPr>
        <w:pStyle w:val="ConsPlusTitle"/>
        <w:jc w:val="center"/>
      </w:pPr>
      <w:r>
        <w:t>РЕШЕНИЕ</w:t>
      </w:r>
    </w:p>
    <w:p w:rsidR="00071B00" w:rsidRDefault="00071B00">
      <w:pPr>
        <w:pStyle w:val="ConsPlusTitle"/>
        <w:jc w:val="center"/>
      </w:pPr>
      <w:r>
        <w:t>от 24 января 2018 г. N 93-НПА</w:t>
      </w:r>
    </w:p>
    <w:p w:rsidR="00071B00" w:rsidRDefault="00071B00">
      <w:pPr>
        <w:pStyle w:val="ConsPlusTitle"/>
        <w:jc w:val="center"/>
      </w:pPr>
    </w:p>
    <w:p w:rsidR="00071B00" w:rsidRDefault="00071B00">
      <w:pPr>
        <w:pStyle w:val="ConsPlusTitle"/>
        <w:jc w:val="center"/>
      </w:pPr>
      <w:r>
        <w:t>О ПОРЯДКЕ ПРОВЕРКИ ДОСТОВЕРНОСТИ И ПОЛНОТЫ</w:t>
      </w:r>
    </w:p>
    <w:p w:rsidR="00071B00" w:rsidRDefault="00071B00">
      <w:pPr>
        <w:pStyle w:val="ConsPlusTitle"/>
        <w:jc w:val="center"/>
      </w:pPr>
      <w:r>
        <w:t>СВЕДЕНИЙ О ДОХОДАХ, ОБ ИМУЩЕСТВЕ И ОБЯЗАТЕЛЬСТВАХ</w:t>
      </w:r>
    </w:p>
    <w:p w:rsidR="00071B00" w:rsidRDefault="00071B00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071B00" w:rsidRDefault="00071B00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СЛУЖБЫ,</w:t>
      </w:r>
    </w:p>
    <w:p w:rsidR="00071B00" w:rsidRDefault="00071B00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071B00" w:rsidRDefault="00071B00">
      <w:pPr>
        <w:pStyle w:val="ConsPlusTitle"/>
        <w:jc w:val="center"/>
      </w:pPr>
      <w:r>
        <w:t>ДОСТОВЕРНОСТИ И ПОЛНОТЫ СВЕДЕНИЙ, ПРЕДСТАВЛЕННЫХ ГРАЖДАНАМИ</w:t>
      </w:r>
    </w:p>
    <w:p w:rsidR="00071B00" w:rsidRDefault="00071B00">
      <w:pPr>
        <w:pStyle w:val="ConsPlusTitle"/>
        <w:jc w:val="center"/>
      </w:pPr>
      <w:r>
        <w:t xml:space="preserve">ПРИ ПОСТУПЛЕНИИ НА МУНИЦИПАЛЬНУЮ СЛУЖБУ В СООТВЕТСТВИИ </w:t>
      </w:r>
      <w:proofErr w:type="gramStart"/>
      <w:r>
        <w:t>С</w:t>
      </w:r>
      <w:proofErr w:type="gramEnd"/>
    </w:p>
    <w:p w:rsidR="00071B00" w:rsidRDefault="00071B00">
      <w:pPr>
        <w:pStyle w:val="ConsPlusTitle"/>
        <w:jc w:val="center"/>
      </w:pPr>
      <w:r>
        <w:t>НОРМАТИВНЫМИ ПРАВОВЫМИ АКТАМИ РОССИЙСКОЙ ФЕДЕРАЦИИ,</w:t>
      </w:r>
    </w:p>
    <w:p w:rsidR="00071B00" w:rsidRDefault="00071B00">
      <w:pPr>
        <w:pStyle w:val="ConsPlusTitle"/>
        <w:jc w:val="center"/>
      </w:pPr>
      <w:r>
        <w:t>СОБЛЮДЕНИЯ МУНИЦИПАЛЬНЫМИ СЛУЖАЩИМИ ОГРАНИЧЕНИЙ И</w:t>
      </w:r>
    </w:p>
    <w:p w:rsidR="00071B00" w:rsidRDefault="00071B00">
      <w:pPr>
        <w:pStyle w:val="ConsPlusTitle"/>
        <w:jc w:val="center"/>
      </w:pPr>
      <w:r>
        <w:t xml:space="preserve">ЗАПРЕТОВ, ТРЕБОВАНИЙ О ПРЕДОТВРАЩЕНИИ ИЛИ </w:t>
      </w:r>
      <w:proofErr w:type="gramStart"/>
      <w:r>
        <w:t>ОБ</w:t>
      </w:r>
      <w:proofErr w:type="gramEnd"/>
    </w:p>
    <w:p w:rsidR="00071B00" w:rsidRDefault="00071B00">
      <w:pPr>
        <w:pStyle w:val="ConsPlusTitle"/>
        <w:jc w:val="center"/>
      </w:pPr>
      <w:proofErr w:type="gramStart"/>
      <w:r>
        <w:t>УРЕГУЛИРОВАНИИ</w:t>
      </w:r>
      <w:proofErr w:type="gramEnd"/>
      <w:r>
        <w:t xml:space="preserve"> КОНФЛИКТА ИНТЕРЕСОВ, ИСПОЛНЕНИЯ</w:t>
      </w:r>
    </w:p>
    <w:p w:rsidR="00071B00" w:rsidRDefault="00071B00">
      <w:pPr>
        <w:pStyle w:val="ConsPlusTitle"/>
        <w:jc w:val="center"/>
      </w:pPr>
      <w:r>
        <w:t>ИМИ ОБЯЗАННОСТЕЙ, УСТАНОВЛЕННЫХ ФЕДЕРАЛЬНЫМ</w:t>
      </w:r>
    </w:p>
    <w:p w:rsidR="00071B00" w:rsidRDefault="00071B00">
      <w:pPr>
        <w:pStyle w:val="ConsPlusTitle"/>
        <w:jc w:val="center"/>
      </w:pPr>
      <w:r>
        <w:t>ЗАКОНОМ "О ПРОТИВОДЕЙСТВИИ КОРРУПЦИИ" И</w:t>
      </w:r>
    </w:p>
    <w:p w:rsidR="00071B00" w:rsidRDefault="00071B00">
      <w:pPr>
        <w:pStyle w:val="ConsPlusTitle"/>
        <w:jc w:val="center"/>
      </w:pPr>
      <w:r>
        <w:t>ДРУГИМИ НОРМАТИВНЫМИ ПРАВОВЫМИ</w:t>
      </w:r>
    </w:p>
    <w:p w:rsidR="00071B00" w:rsidRDefault="00071B00">
      <w:pPr>
        <w:pStyle w:val="ConsPlusTitle"/>
        <w:jc w:val="center"/>
      </w:pPr>
      <w:r>
        <w:t>АКТАМИ РОССИЙСКОЙ ФЕДЕРАЦИИ</w:t>
      </w:r>
    </w:p>
    <w:p w:rsidR="00071B00" w:rsidRDefault="00071B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1B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00" w:rsidRDefault="00071B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00" w:rsidRDefault="00071B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B00" w:rsidRDefault="00071B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5">
              <w:r>
                <w:rPr>
                  <w:color w:val="0000FF"/>
                </w:rPr>
                <w:t>N 364-НПА</w:t>
              </w:r>
            </w:hyperlink>
            <w:r>
              <w:rPr>
                <w:color w:val="392C69"/>
              </w:rPr>
              <w:t xml:space="preserve">, от 24.04.2019 </w:t>
            </w:r>
            <w:hyperlink r:id="rId6">
              <w:r>
                <w:rPr>
                  <w:color w:val="0000FF"/>
                </w:rPr>
                <w:t>N 385-НПА</w:t>
              </w:r>
            </w:hyperlink>
            <w:r>
              <w:rPr>
                <w:color w:val="392C69"/>
              </w:rPr>
              <w:t>,</w:t>
            </w:r>
          </w:p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7">
              <w:r>
                <w:rPr>
                  <w:color w:val="0000FF"/>
                </w:rPr>
                <w:t>N 437-НПА</w:t>
              </w:r>
            </w:hyperlink>
            <w:r>
              <w:rPr>
                <w:color w:val="392C69"/>
              </w:rPr>
              <w:t xml:space="preserve">, от 03.07.2020 </w:t>
            </w:r>
            <w:hyperlink r:id="rId8">
              <w:r>
                <w:rPr>
                  <w:color w:val="0000FF"/>
                </w:rPr>
                <w:t>N 644-НПА</w:t>
              </w:r>
            </w:hyperlink>
            <w:r>
              <w:rPr>
                <w:color w:val="392C69"/>
              </w:rPr>
              <w:t>,</w:t>
            </w:r>
          </w:p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9">
              <w:r>
                <w:rPr>
                  <w:color w:val="0000FF"/>
                </w:rPr>
                <w:t>N 739-НПА</w:t>
              </w:r>
            </w:hyperlink>
            <w:r>
              <w:rPr>
                <w:color w:val="392C69"/>
              </w:rPr>
              <w:t xml:space="preserve">, от 31.03.2021 </w:t>
            </w:r>
            <w:hyperlink r:id="rId10">
              <w:r>
                <w:rPr>
                  <w:color w:val="0000FF"/>
                </w:rPr>
                <w:t>N 815-НПА</w:t>
              </w:r>
            </w:hyperlink>
            <w:r>
              <w:rPr>
                <w:color w:val="392C69"/>
              </w:rPr>
              <w:t>,</w:t>
            </w:r>
          </w:p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1">
              <w:r>
                <w:rPr>
                  <w:color w:val="0000FF"/>
                </w:rPr>
                <w:t>N 875-НПА</w:t>
              </w:r>
            </w:hyperlink>
            <w:r>
              <w:rPr>
                <w:color w:val="392C69"/>
              </w:rPr>
              <w:t xml:space="preserve">, от 23.11.2022 </w:t>
            </w:r>
            <w:hyperlink r:id="rId12">
              <w:r>
                <w:rPr>
                  <w:color w:val="0000FF"/>
                </w:rPr>
                <w:t>N 41-НПА</w:t>
              </w:r>
            </w:hyperlink>
            <w:r>
              <w:rPr>
                <w:color w:val="392C69"/>
              </w:rPr>
              <w:t>,</w:t>
            </w:r>
          </w:p>
          <w:p w:rsidR="00071B00" w:rsidRDefault="00071B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13">
              <w:r>
                <w:rPr>
                  <w:color w:val="0000FF"/>
                </w:rPr>
                <w:t>N 275-НПА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00" w:rsidRDefault="00071B00">
            <w:pPr>
              <w:pStyle w:val="ConsPlusNormal"/>
            </w:pPr>
          </w:p>
        </w:tc>
      </w:tr>
    </w:tbl>
    <w:p w:rsidR="00071B00" w:rsidRDefault="00071B00">
      <w:pPr>
        <w:pStyle w:val="ConsPlusNormal"/>
        <w:jc w:val="both"/>
      </w:pPr>
    </w:p>
    <w:p w:rsidR="00071B00" w:rsidRDefault="00071B00">
      <w:pPr>
        <w:pStyle w:val="ConsPlusNormal"/>
        <w:ind w:firstLine="540"/>
        <w:jc w:val="both"/>
      </w:pPr>
      <w:bookmarkStart w:id="1" w:name="P30"/>
      <w:bookmarkEnd w:id="1"/>
      <w:r>
        <w:t>1. Настоящим решением определяется порядок осуществления проверки: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2" w:name="P31"/>
      <w:bookmarkEnd w:id="2"/>
      <w:r>
        <w:t>1)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 Находкинского городского округа, определяющими порядок их предоставления: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органах местного самоуправления Находкинского городского округа (далее - граждане), на отчетную дату;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 в органах местного самоуправления Находкинского городского округа (далее - муниципальные служащие), за отчетный период и за два года, предшествующие отчетному периоду;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3" w:name="P34"/>
      <w:bookmarkEnd w:id="3"/>
      <w: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4" w:name="P35"/>
      <w:bookmarkEnd w:id="4"/>
      <w:proofErr w:type="gramStart"/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и нормативными правовыми актами </w:t>
      </w:r>
      <w:r>
        <w:lastRenderedPageBreak/>
        <w:t>Приморского края (далее - требования к служебному поведению).</w:t>
      </w:r>
      <w:proofErr w:type="gramEnd"/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34">
        <w:r>
          <w:rPr>
            <w:color w:val="0000FF"/>
          </w:rPr>
          <w:t>подпунктами 2</w:t>
        </w:r>
      </w:hyperlink>
      <w:r>
        <w:t xml:space="preserve"> и </w:t>
      </w:r>
      <w:hyperlink w:anchor="P35">
        <w:r>
          <w:rPr>
            <w:color w:val="0000FF"/>
          </w:rPr>
          <w:t>3 пункта 1</w:t>
        </w:r>
      </w:hyperlink>
      <w:r>
        <w:t xml:space="preserve"> настоящего решения, осуществляется в отношении граждан и муниципальных служащих, замещающих любую должность муниципальной службы.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 Находкинского городского округа,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решением для проверки сведений, представленных гражданами в соответствии с</w:t>
      </w:r>
      <w:proofErr w:type="gramEnd"/>
      <w:r>
        <w:t xml:space="preserve"> нормативными правовыми актами Российской Федерации.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30">
        <w:r>
          <w:rPr>
            <w:color w:val="0000FF"/>
          </w:rPr>
          <w:t>пунктом 1</w:t>
        </w:r>
      </w:hyperlink>
      <w:r>
        <w:t xml:space="preserve"> настоящего решения,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5. Проверка, предусмотренная </w:t>
      </w:r>
      <w:hyperlink w:anchor="P30">
        <w:r>
          <w:rPr>
            <w:color w:val="0000FF"/>
          </w:rPr>
          <w:t>пунктом 1</w:t>
        </w:r>
      </w:hyperlink>
      <w:r>
        <w:t xml:space="preserve"> настоящего решения, осуществляется кадровой службой органа местного самоуправления Находкинского городского округа (должностным лицом, осуществляющим функции кадровой службы) (далее - кадровая служба).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6. Основаниями для проведения проверки являются: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(за исключением должностей первого заместителя главы администрации Находкинского городского округа, заместителя главы администрации Находкинского городского округа) в отношении проверки, предусмотренной </w:t>
      </w:r>
      <w:hyperlink w:anchor="P34">
        <w:r>
          <w:rPr>
            <w:color w:val="0000FF"/>
          </w:rPr>
          <w:t>подпунктом 2 пункта 1</w:t>
        </w:r>
      </w:hyperlink>
      <w:r>
        <w:t xml:space="preserve"> настоящего решения,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</w:t>
      </w:r>
      <w:proofErr w:type="gramEnd"/>
      <w:r>
        <w:t xml:space="preserve">, </w:t>
      </w:r>
      <w:proofErr w:type="gramStart"/>
      <w:r>
        <w:t>образованном в результате преобразования Находкинского городского округа Приморского края в соответствии с законодательством Приморского края;</w:t>
      </w:r>
      <w:proofErr w:type="gramEnd"/>
    </w:p>
    <w:p w:rsidR="00071B00" w:rsidRDefault="00071B0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26.05.2021 N 875-НПА)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на должности первого заместителя главы администрации Находкинского городского округа, заместителя главы администрации Находкинского городского округа - в отношении проверок, предусмотренных </w:t>
      </w:r>
      <w:hyperlink w:anchor="P31">
        <w:r>
          <w:rPr>
            <w:color w:val="0000FF"/>
          </w:rPr>
          <w:t>подпунктами 1</w:t>
        </w:r>
      </w:hyperlink>
      <w:r>
        <w:t xml:space="preserve">, </w:t>
      </w:r>
      <w:hyperlink w:anchor="P34">
        <w:r>
          <w:rPr>
            <w:color w:val="0000FF"/>
          </w:rPr>
          <w:t>2 пункта 1</w:t>
        </w:r>
      </w:hyperlink>
      <w:r>
        <w:t xml:space="preserve"> настоящего решения,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</w:t>
      </w:r>
      <w:proofErr w:type="gramEnd"/>
      <w:r>
        <w:t xml:space="preserve">, </w:t>
      </w:r>
      <w:proofErr w:type="gramStart"/>
      <w:r>
        <w:t>образованном в результате преобразования Находкинского городского округа Приморского края в соответствии с законодательством Приморского края;</w:t>
      </w:r>
      <w:proofErr w:type="gramEnd"/>
    </w:p>
    <w:p w:rsidR="00071B00" w:rsidRDefault="00071B0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26.05.2021 N 875-НПА)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31">
        <w:r>
          <w:rPr>
            <w:color w:val="0000FF"/>
          </w:rPr>
          <w:t>подпунктами 1</w:t>
        </w:r>
      </w:hyperlink>
      <w:r>
        <w:t xml:space="preserve">, </w:t>
      </w:r>
      <w:hyperlink w:anchor="P34">
        <w:r>
          <w:rPr>
            <w:color w:val="0000FF"/>
          </w:rPr>
          <w:t>2 пункта 1</w:t>
        </w:r>
      </w:hyperlink>
      <w:r>
        <w:t xml:space="preserve"> настоящего решения,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Информация, предусмотренная абзацем четвертым настоящего пункта, может быть предоставлена: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lastRenderedPageBreak/>
        <w:t>1)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2) кадровой службой, должностными лицами, ответственными за работу по профилактике коррупционных и иных правонарушений органа местного самоуправления Находкинского городского округа;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Федерации, Общественной палатой Приморского края;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5) общероссийскими, краевыми, местными средствами массовой информации.</w:t>
      </w:r>
    </w:p>
    <w:p w:rsidR="00071B00" w:rsidRDefault="00071B00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437-НПА)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6.1. Утратил силу. - </w:t>
      </w:r>
      <w:hyperlink r:id="rId18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03.07.2020 N 644-НПА.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9. Кадровая служба осуществляет проверку самостоятельно.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5" w:name="P58"/>
      <w:bookmarkEnd w:id="5"/>
      <w:proofErr w:type="gramStart"/>
      <w:r>
        <w:t>Запросы в кредитные организации, налоговые органы Российской Федерации, федеральный орган исполнительной власти, уполномоченный Правительством Российской Федерации на государственную регистрацию прав на недвижимое имущество (орган регистрации прав) и его территориальные органы,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 Находкинского городского округа, замещающих указанные</w:t>
      </w:r>
      <w:proofErr w:type="gramEnd"/>
      <w:r>
        <w:t xml:space="preserve"> должности, их супруг (супругов) и несовершеннолетних детей направляются, в том числе с использованием государственной информационной системы в области противодействия коррупции "Посейдон" (далее - система "Посейдон"), Губернатором Приморского края либо уполномоченным им должностным лицом на основании обращения главы Находкинского городского округа.</w:t>
      </w:r>
    </w:p>
    <w:p w:rsidR="00071B00" w:rsidRDefault="00071B00">
      <w:pPr>
        <w:pStyle w:val="ConsPlusNormal"/>
        <w:jc w:val="both"/>
      </w:pPr>
      <w:r>
        <w:t xml:space="preserve">(в ред. Решений Думы Находкинского городского округа от 31.03.2021 </w:t>
      </w:r>
      <w:hyperlink r:id="rId19">
        <w:r>
          <w:rPr>
            <w:color w:val="0000FF"/>
          </w:rPr>
          <w:t>N 815-НПА</w:t>
        </w:r>
      </w:hyperlink>
      <w:r>
        <w:t xml:space="preserve">, от 23.11.2022 </w:t>
      </w:r>
      <w:hyperlink r:id="rId20">
        <w:r>
          <w:rPr>
            <w:color w:val="0000FF"/>
          </w:rPr>
          <w:t>N 41-НПА</w:t>
        </w:r>
      </w:hyperlink>
      <w:r>
        <w:t>)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Находкинского городского округа,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anchor="P58">
        <w:r>
          <w:rPr>
            <w:color w:val="0000FF"/>
          </w:rPr>
          <w:t>абзаце втором пункта 9</w:t>
        </w:r>
      </w:hyperlink>
      <w:r>
        <w:t xml:space="preserve"> настоящего решения, направляются (в том числе</w:t>
      </w:r>
      <w:proofErr w:type="gramEnd"/>
      <w:r>
        <w:t xml:space="preserve"> с использованием системы "Посейдон") Губернатором Приморского края на основании обращения главы Находкинского городского округа.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23.11.2022 N 41-НПА)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Обращение главы Находкинского городского округа Губернатору Приморского края формируется кадровой службой администрации Находкинского городского округа на основании поступивших обращений из кадровых служб органов местного самоуправления Находкинского городского округа в 10-дневный срок со дня поступления обращения в адрес главы Находкинского </w:t>
      </w:r>
      <w:r>
        <w:lastRenderedPageBreak/>
        <w:t>городского округа.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30">
        <w:r>
          <w:rPr>
            <w:color w:val="0000FF"/>
          </w:rPr>
          <w:t>пунктом 1</w:t>
        </w:r>
      </w:hyperlink>
      <w:r>
        <w:t xml:space="preserve"> настоящего решения, кадровая служба вправе: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проводить беседу с гражданином или муниципальным служащим;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6" w:name="P67"/>
      <w:bookmarkEnd w:id="6"/>
      <w:proofErr w:type="gramStart"/>
      <w:r>
        <w:t>направлять в установленном порядке (в том числе с использованием системы "Посейдон")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 и сделок с ними, и операторов</w:t>
      </w:r>
      <w:proofErr w:type="gramEnd"/>
      <w:r>
        <w:t xml:space="preserve">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 w:rsidR="00071B00" w:rsidRDefault="00071B00">
      <w:pPr>
        <w:pStyle w:val="ConsPlusNormal"/>
        <w:jc w:val="both"/>
      </w:pPr>
      <w:r>
        <w:t xml:space="preserve">(в ред. Решений Думы Находкинского городского округа от 31.03.2021 </w:t>
      </w:r>
      <w:hyperlink r:id="rId22">
        <w:r>
          <w:rPr>
            <w:color w:val="0000FF"/>
          </w:rPr>
          <w:t>N 815-НПА</w:t>
        </w:r>
      </w:hyperlink>
      <w:r>
        <w:t xml:space="preserve">, от 23.11.2022 </w:t>
      </w:r>
      <w:hyperlink r:id="rId23">
        <w:r>
          <w:rPr>
            <w:color w:val="0000FF"/>
          </w:rPr>
          <w:t>N 41-НПА</w:t>
        </w:r>
      </w:hyperlink>
      <w:r>
        <w:t>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наводить справки у физических лиц и получать от них информацию с их согласия;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23.11.2022 N 41-НПА)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11. В запросе, предусмотренном </w:t>
      </w:r>
      <w:hyperlink w:anchor="P67">
        <w:r>
          <w:rPr>
            <w:color w:val="0000FF"/>
          </w:rPr>
          <w:t>абзацем пятым пункта 10</w:t>
        </w:r>
      </w:hyperlink>
      <w:r>
        <w:t xml:space="preserve"> настоящего решения, указываются: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>
        <w:t xml:space="preserve"> служащего, в отношении которого имеются сведения о несоблюдении им требований к служебному поведению;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содержание и объем сведений, подлежащих проверке;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lastRenderedPageBreak/>
        <w:t>срок представления запрашиваемых сведений;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фамилия, инициалы и номер телефона муниципального служащего, подготовившего запрос;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другие необходимые сведения.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обращении, направляемом главой Находкинского городского округа Губернатору Приморского края о проведении оперативно-розыскных мероприятий, помимо сведений, перечисленных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решения, указываются сведения, послужившие основанием для проверки, государственные органы, органы местного самоуправления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12 августа 1995 года N 144-ФЗ</w:t>
      </w:r>
      <w:proofErr w:type="gramEnd"/>
      <w:r>
        <w:t xml:space="preserve"> "Об оперативно-розыскной деятельности".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13. Кадровая служба обеспечивает: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8" w:name="P83"/>
      <w:bookmarkEnd w:id="8"/>
      <w:proofErr w:type="gramStart"/>
      <w: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решением,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  <w:proofErr w:type="gramEnd"/>
    </w:p>
    <w:p w:rsidR="00071B00" w:rsidRDefault="00071B0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решением,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071B00" w:rsidRDefault="00071B0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13.1.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замещающего должность муниципальной службы,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кадровая служба, осуществляющая такую проверку, обязана истребовать у проверяемого лица сведения, подтверждающие законность получения этих денежных средств.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Муниципальный служащий, замещающий должность муниципальной службы, представивший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28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года N 273-ФЗ "О противодействии коррупции".</w:t>
      </w:r>
      <w:proofErr w:type="gramEnd"/>
    </w:p>
    <w:p w:rsidR="00071B00" w:rsidRDefault="00071B00">
      <w:pPr>
        <w:pStyle w:val="ConsPlusNormal"/>
        <w:spacing w:before="220"/>
        <w:ind w:firstLine="540"/>
        <w:jc w:val="both"/>
      </w:pPr>
      <w: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ее осуществлении, в органы прокуратуры Российской Федерации.</w:t>
      </w:r>
    </w:p>
    <w:p w:rsidR="00071B00" w:rsidRDefault="00071B00">
      <w:pPr>
        <w:pStyle w:val="ConsPlusNormal"/>
        <w:spacing w:before="220"/>
        <w:ind w:firstLine="540"/>
        <w:jc w:val="both"/>
      </w:pPr>
      <w:proofErr w:type="gramStart"/>
      <w:r>
        <w:t xml:space="preserve">В случае увольнения муниципального служащего, замещавшего должность муниципальной службы, в отношении которого осуществляется проверка, указанная в абзаце первом настоящего </w:t>
      </w:r>
      <w:r>
        <w:lastRenderedPageBreak/>
        <w:t>пункта, до ее завершения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</w:t>
      </w:r>
      <w:proofErr w:type="gramEnd"/>
      <w:r>
        <w:t xml:space="preserve"> доход за отчетный период и предшествующие два года, материалы проверки в трехдневный срок после увольнения указанного лица направляются должностным лицом, принявшим решение о ее осуществлении, в органы прокуратуры Российской Федерации.</w:t>
      </w:r>
    </w:p>
    <w:p w:rsidR="00071B00" w:rsidRDefault="00071B00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23.11.2022 N 41-НПА)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15. Гражданин, муниципальный служащий вправе: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давать пояснения в письменной форме: в ходе проверки; по вопросам, указанным в </w:t>
      </w:r>
      <w:hyperlink w:anchor="P83">
        <w:r>
          <w:rPr>
            <w:color w:val="0000FF"/>
          </w:rPr>
          <w:t>абзаце третьем</w:t>
        </w:r>
      </w:hyperlink>
      <w:r>
        <w:t xml:space="preserve">, </w:t>
      </w:r>
      <w:hyperlink w:anchor="P85">
        <w:r>
          <w:rPr>
            <w:color w:val="0000FF"/>
          </w:rPr>
          <w:t>четвертом пункта 13</w:t>
        </w:r>
      </w:hyperlink>
      <w:r>
        <w:t xml:space="preserve"> настоящего решения; по результатам проверки;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обращаться </w:t>
      </w:r>
      <w:proofErr w:type="gramStart"/>
      <w:r>
        <w:t>в кадровую службу с подлежащим удовлетворению ходатайством о проведении с ним беседы по вопросам</w:t>
      </w:r>
      <w:proofErr w:type="gramEnd"/>
      <w:r>
        <w:t xml:space="preserve">, указанным в </w:t>
      </w:r>
      <w:hyperlink w:anchor="P83">
        <w:r>
          <w:rPr>
            <w:color w:val="0000FF"/>
          </w:rPr>
          <w:t>абзаце третьем</w:t>
        </w:r>
      </w:hyperlink>
      <w:r>
        <w:t xml:space="preserve">, </w:t>
      </w:r>
      <w:hyperlink w:anchor="P85">
        <w:r>
          <w:rPr>
            <w:color w:val="0000FF"/>
          </w:rPr>
          <w:t>четвертом пункта 13</w:t>
        </w:r>
      </w:hyperlink>
      <w:r>
        <w:t xml:space="preserve"> настоящего решения.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16. Пояснения и дополнительные материалы, указанные в </w:t>
      </w:r>
      <w:hyperlink w:anchor="P93">
        <w:r>
          <w:rPr>
            <w:color w:val="0000FF"/>
          </w:rPr>
          <w:t>пункте 15</w:t>
        </w:r>
      </w:hyperlink>
      <w:r>
        <w:t xml:space="preserve"> настоящего решения, приобщаются к материалам проверки.</w:t>
      </w:r>
    </w:p>
    <w:p w:rsidR="00071B00" w:rsidRDefault="00071B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071B00" w:rsidRDefault="00071B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24.04.2019 N 385-НПА)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18. Кадровая служба представляет лицу, принявшему решение о проведении проверки, доклад о ее результатах.</w:t>
      </w:r>
    </w:p>
    <w:p w:rsidR="00071B00" w:rsidRDefault="00071B00">
      <w:pPr>
        <w:pStyle w:val="ConsPlusNormal"/>
        <w:spacing w:before="220"/>
        <w:ind w:firstLine="540"/>
        <w:jc w:val="both"/>
      </w:pPr>
      <w:bookmarkStart w:id="11" w:name="P106"/>
      <w:bookmarkEnd w:id="11"/>
      <w: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lastRenderedPageBreak/>
        <w:t>5)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19.1. </w:t>
      </w:r>
      <w:proofErr w:type="gramStart"/>
      <w:r>
        <w:t xml:space="preserve">В случаях, предусмотренных </w:t>
      </w:r>
      <w:hyperlink r:id="rId35">
        <w:r>
          <w:rPr>
            <w:color w:val="0000FF"/>
          </w:rPr>
          <w:t>частями 1</w:t>
        </w:r>
      </w:hyperlink>
      <w:r>
        <w:t xml:space="preserve"> и </w:t>
      </w:r>
      <w:hyperlink r:id="rId36">
        <w:r>
          <w:rPr>
            <w:color w:val="0000FF"/>
          </w:rPr>
          <w:t>2 статьи 13.5</w:t>
        </w:r>
      </w:hyperlink>
      <w:r>
        <w:t xml:space="preserve"> Федерального закона от 25 декабря 2008 года N 273-ФЗ "О противодействии коррупции",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</w:t>
      </w:r>
      <w:proofErr w:type="gramEnd"/>
      <w:r>
        <w:t xml:space="preserve"> увольнения муниципального служащего, в отношении которого проводилась или проводится 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подпункта, представляются не позднее следующего за ним рабочего дня.</w:t>
      </w:r>
    </w:p>
    <w:p w:rsidR="00071B00" w:rsidRDefault="00071B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19.1 введен </w:t>
      </w:r>
      <w:hyperlink r:id="rId37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31.01.2024 N 275-НПА)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19.2. В случаях, предусмотренных </w:t>
      </w:r>
      <w:hyperlink r:id="rId38">
        <w:r>
          <w:rPr>
            <w:color w:val="0000FF"/>
          </w:rPr>
          <w:t>частями 1</w:t>
        </w:r>
      </w:hyperlink>
      <w:r>
        <w:t xml:space="preserve"> и </w:t>
      </w:r>
      <w:hyperlink r:id="rId39">
        <w:r>
          <w:rPr>
            <w:color w:val="0000FF"/>
          </w:rPr>
          <w:t>2 статьи 13.5</w:t>
        </w:r>
      </w:hyperlink>
      <w:r>
        <w:t xml:space="preserve"> Федерального закона от 25 декабря 2008 года N 273-ФЗ "О противодействии коррупции", материалы, полученные после завершения проверки и в ходе ее осуществления, в трехдневный срок после увольнения муниципального служащего направляются лицом, принявшим решение о проведении проверки, в органы прокуратуры Российской Федерации.</w:t>
      </w:r>
    </w:p>
    <w:p w:rsidR="00071B00" w:rsidRDefault="00071B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19.2 введен </w:t>
      </w:r>
      <w:hyperlink r:id="rId40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31.01.2024 N 275-НПА)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>
        <w:t>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71B00" w:rsidRDefault="00071B0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03.07.2020 N 644-НПА)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6">
        <w:r>
          <w:rPr>
            <w:color w:val="0000FF"/>
          </w:rPr>
          <w:t>пункте 19</w:t>
        </w:r>
      </w:hyperlink>
      <w:r>
        <w:t xml:space="preserve"> настоящего решения, принимает одно из следующих решений: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</w:t>
      </w:r>
      <w:r>
        <w:lastRenderedPageBreak/>
        <w:t>муниципальных служащих.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071B00" w:rsidRDefault="00071B00">
      <w:pPr>
        <w:pStyle w:val="ConsPlusNormal"/>
        <w:jc w:val="both"/>
      </w:pPr>
      <w:r>
        <w:t xml:space="preserve">(п. 23 в ред. </w:t>
      </w:r>
      <w:hyperlink r:id="rId42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13.03.2019 N 364-НПА)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071B00" w:rsidRDefault="00071B00">
      <w:pPr>
        <w:pStyle w:val="ConsPlusNormal"/>
        <w:spacing w:before="220"/>
        <w:ind w:firstLine="540"/>
        <w:jc w:val="both"/>
      </w:pPr>
      <w:r>
        <w:t>25. Настоящее решение вступает в силу со дня его официального опубликования.</w:t>
      </w:r>
    </w:p>
    <w:p w:rsidR="00071B00" w:rsidRDefault="00071B00">
      <w:pPr>
        <w:pStyle w:val="ConsPlusNormal"/>
        <w:jc w:val="both"/>
      </w:pPr>
    </w:p>
    <w:p w:rsidR="00071B00" w:rsidRDefault="00071B00">
      <w:pPr>
        <w:pStyle w:val="ConsPlusNormal"/>
        <w:jc w:val="right"/>
      </w:pPr>
      <w:r>
        <w:t>Глава Находкинского городского округа</w:t>
      </w:r>
    </w:p>
    <w:p w:rsidR="00071B00" w:rsidRDefault="00071B00">
      <w:pPr>
        <w:pStyle w:val="ConsPlusNormal"/>
        <w:jc w:val="right"/>
      </w:pPr>
      <w:r>
        <w:t>А.Е.ГОРЕЛОВ</w:t>
      </w:r>
    </w:p>
    <w:p w:rsidR="00071B00" w:rsidRDefault="00071B00">
      <w:pPr>
        <w:pStyle w:val="ConsPlusNormal"/>
        <w:jc w:val="both"/>
      </w:pPr>
    </w:p>
    <w:p w:rsidR="00071B00" w:rsidRDefault="00071B00">
      <w:pPr>
        <w:pStyle w:val="ConsPlusNormal"/>
        <w:jc w:val="both"/>
      </w:pPr>
    </w:p>
    <w:p w:rsidR="00071B00" w:rsidRDefault="00071B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6C6" w:rsidRDefault="00AD06C6"/>
    <w:sectPr w:rsidR="00AD06C6" w:rsidSect="004A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00"/>
    <w:rsid w:val="00071B00"/>
    <w:rsid w:val="00A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1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1B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1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1B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96258&amp;dst=100004" TargetMode="External"/><Relationship Id="rId18" Type="http://schemas.openxmlformats.org/officeDocument/2006/relationships/hyperlink" Target="https://login.consultant.ru/link/?req=doc&amp;base=RLAW020&amp;n=146988&amp;dst=100006" TargetMode="External"/><Relationship Id="rId26" Type="http://schemas.openxmlformats.org/officeDocument/2006/relationships/hyperlink" Target="https://login.consultant.ru/link/?req=doc&amp;base=RLAW020&amp;n=129558&amp;dst=100018" TargetMode="External"/><Relationship Id="rId39" Type="http://schemas.openxmlformats.org/officeDocument/2006/relationships/hyperlink" Target="https://login.consultant.ru/link/?req=doc&amp;base=LAW&amp;n=464894&amp;dst=296" TargetMode="External"/><Relationship Id="rId21" Type="http://schemas.openxmlformats.org/officeDocument/2006/relationships/hyperlink" Target="https://login.consultant.ru/link/?req=doc&amp;base=RLAW020&amp;n=178854&amp;dst=100007" TargetMode="External"/><Relationship Id="rId34" Type="http://schemas.openxmlformats.org/officeDocument/2006/relationships/hyperlink" Target="https://login.consultant.ru/link/?req=doc&amp;base=RLAW020&amp;n=131108&amp;dst=100005" TargetMode="External"/><Relationship Id="rId42" Type="http://schemas.openxmlformats.org/officeDocument/2006/relationships/hyperlink" Target="https://login.consultant.ru/link/?req=doc&amp;base=RLAW020&amp;n=129558&amp;dst=100027" TargetMode="External"/><Relationship Id="rId7" Type="http://schemas.openxmlformats.org/officeDocument/2006/relationships/hyperlink" Target="https://login.consultant.ru/link/?req=doc&amp;base=RLAW020&amp;n=134203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58797&amp;dst=100006" TargetMode="External"/><Relationship Id="rId20" Type="http://schemas.openxmlformats.org/officeDocument/2006/relationships/hyperlink" Target="https://login.consultant.ru/link/?req=doc&amp;base=RLAW020&amp;n=178854&amp;dst=100006" TargetMode="External"/><Relationship Id="rId29" Type="http://schemas.openxmlformats.org/officeDocument/2006/relationships/hyperlink" Target="https://login.consultant.ru/link/?req=doc&amp;base=RLAW020&amp;n=178854&amp;dst=100011" TargetMode="External"/><Relationship Id="rId41" Type="http://schemas.openxmlformats.org/officeDocument/2006/relationships/hyperlink" Target="https://login.consultant.ru/link/?req=doc&amp;base=RLAW020&amp;n=14698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31108&amp;dst=100004" TargetMode="External"/><Relationship Id="rId11" Type="http://schemas.openxmlformats.org/officeDocument/2006/relationships/hyperlink" Target="https://login.consultant.ru/link/?req=doc&amp;base=RLAW020&amp;n=158797&amp;dst=100004" TargetMode="External"/><Relationship Id="rId24" Type="http://schemas.openxmlformats.org/officeDocument/2006/relationships/hyperlink" Target="https://login.consultant.ru/link/?req=doc&amp;base=RLAW020&amp;n=178854&amp;dst=100010" TargetMode="External"/><Relationship Id="rId32" Type="http://schemas.openxmlformats.org/officeDocument/2006/relationships/hyperlink" Target="https://login.consultant.ru/link/?req=doc&amp;base=RLAW020&amp;n=129558&amp;dst=100025" TargetMode="External"/><Relationship Id="rId37" Type="http://schemas.openxmlformats.org/officeDocument/2006/relationships/hyperlink" Target="https://login.consultant.ru/link/?req=doc&amp;base=RLAW020&amp;n=196258&amp;dst=100004" TargetMode="External"/><Relationship Id="rId40" Type="http://schemas.openxmlformats.org/officeDocument/2006/relationships/hyperlink" Target="https://login.consultant.ru/link/?req=doc&amp;base=RLAW020&amp;n=196258&amp;dst=100006" TargetMode="External"/><Relationship Id="rId5" Type="http://schemas.openxmlformats.org/officeDocument/2006/relationships/hyperlink" Target="https://login.consultant.ru/link/?req=doc&amp;base=RLAW020&amp;n=129558&amp;dst=100004" TargetMode="External"/><Relationship Id="rId15" Type="http://schemas.openxmlformats.org/officeDocument/2006/relationships/hyperlink" Target="https://login.consultant.ru/link/?req=doc&amp;base=RLAW020&amp;n=158797&amp;dst=100004" TargetMode="External"/><Relationship Id="rId23" Type="http://schemas.openxmlformats.org/officeDocument/2006/relationships/hyperlink" Target="https://login.consultant.ru/link/?req=doc&amp;base=RLAW020&amp;n=178854&amp;dst=100009" TargetMode="External"/><Relationship Id="rId28" Type="http://schemas.openxmlformats.org/officeDocument/2006/relationships/hyperlink" Target="https://login.consultant.ru/link/?req=doc&amp;base=LAW&amp;n=464894&amp;dst=257" TargetMode="External"/><Relationship Id="rId36" Type="http://schemas.openxmlformats.org/officeDocument/2006/relationships/hyperlink" Target="https://login.consultant.ru/link/?req=doc&amp;base=LAW&amp;n=464894&amp;dst=296" TargetMode="External"/><Relationship Id="rId10" Type="http://schemas.openxmlformats.org/officeDocument/2006/relationships/hyperlink" Target="https://login.consultant.ru/link/?req=doc&amp;base=RLAW020&amp;n=156934&amp;dst=100004" TargetMode="External"/><Relationship Id="rId19" Type="http://schemas.openxmlformats.org/officeDocument/2006/relationships/hyperlink" Target="https://login.consultant.ru/link/?req=doc&amp;base=RLAW020&amp;n=156934&amp;dst=100005" TargetMode="External"/><Relationship Id="rId31" Type="http://schemas.openxmlformats.org/officeDocument/2006/relationships/hyperlink" Target="https://login.consultant.ru/link/?req=doc&amp;base=RLAW020&amp;n=129558&amp;dst=10002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52693&amp;dst=100004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RLAW020&amp;n=156934&amp;dst=100006" TargetMode="External"/><Relationship Id="rId27" Type="http://schemas.openxmlformats.org/officeDocument/2006/relationships/hyperlink" Target="https://login.consultant.ru/link/?req=doc&amp;base=RLAW020&amp;n=129558&amp;dst=100020" TargetMode="External"/><Relationship Id="rId30" Type="http://schemas.openxmlformats.org/officeDocument/2006/relationships/hyperlink" Target="https://login.consultant.ru/link/?req=doc&amp;base=RLAW020&amp;n=129558&amp;dst=100023" TargetMode="External"/><Relationship Id="rId35" Type="http://schemas.openxmlformats.org/officeDocument/2006/relationships/hyperlink" Target="https://login.consultant.ru/link/?req=doc&amp;base=LAW&amp;n=464894&amp;dst=29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20&amp;n=146988&amp;dst=1000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78854&amp;dst=100004" TargetMode="External"/><Relationship Id="rId17" Type="http://schemas.openxmlformats.org/officeDocument/2006/relationships/hyperlink" Target="https://login.consultant.ru/link/?req=doc&amp;base=RLAW020&amp;n=134203&amp;dst=100005" TargetMode="External"/><Relationship Id="rId25" Type="http://schemas.openxmlformats.org/officeDocument/2006/relationships/hyperlink" Target="https://login.consultant.ru/link/?req=doc&amp;base=LAW&amp;n=436393" TargetMode="External"/><Relationship Id="rId33" Type="http://schemas.openxmlformats.org/officeDocument/2006/relationships/hyperlink" Target="https://login.consultant.ru/link/?req=doc&amp;base=RLAW020&amp;n=129558&amp;dst=100026" TargetMode="External"/><Relationship Id="rId38" Type="http://schemas.openxmlformats.org/officeDocument/2006/relationships/hyperlink" Target="https://login.consultant.ru/link/?req=doc&amp;base=LAW&amp;n=464894&amp;dst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4013</Words>
  <Characters>22879</Characters>
  <Application>Microsoft Office Word</Application>
  <DocSecurity>0</DocSecurity>
  <Lines>190</Lines>
  <Paragraphs>53</Paragraphs>
  <ScaleCrop>false</ScaleCrop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2024-03-12T05:06:00Z</dcterms:created>
  <dcterms:modified xsi:type="dcterms:W3CDTF">2024-03-12T05:06:00Z</dcterms:modified>
</cp:coreProperties>
</file>