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78" w:rsidRPr="00790F2E" w:rsidRDefault="00704A78" w:rsidP="00704A78">
      <w:pPr>
        <w:pStyle w:val="1"/>
        <w:spacing w:before="0" w:after="0" w:line="240" w:lineRule="auto"/>
        <w:jc w:val="center"/>
        <w:rPr>
          <w:rFonts w:ascii="Times New Roman" w:hAnsi="Times New Roman"/>
          <w:sz w:val="26"/>
          <w:szCs w:val="26"/>
          <w:lang w:val="ru-RU"/>
        </w:rPr>
      </w:pPr>
      <w:bookmarkStart w:id="0" w:name="_Toc39141644"/>
      <w:bookmarkStart w:id="1" w:name="_Toc102127183"/>
      <w:bookmarkStart w:id="2" w:name="_Toc165023102"/>
      <w:r w:rsidRPr="00790F2E">
        <w:rPr>
          <w:rFonts w:ascii="Times New Roman" w:hAnsi="Times New Roman"/>
          <w:sz w:val="26"/>
          <w:szCs w:val="26"/>
        </w:rPr>
        <w:t>Доклад о достигнутых значениях показателей эффективности деятельности органов местного самоуправления Находкинского городского округа за 202</w:t>
      </w:r>
      <w:r w:rsidRPr="00790F2E">
        <w:rPr>
          <w:rFonts w:ascii="Times New Roman" w:hAnsi="Times New Roman"/>
          <w:sz w:val="26"/>
          <w:szCs w:val="26"/>
          <w:lang w:val="ru-RU"/>
        </w:rPr>
        <w:t>3</w:t>
      </w:r>
      <w:r w:rsidRPr="00790F2E">
        <w:rPr>
          <w:rFonts w:ascii="Times New Roman" w:hAnsi="Times New Roman"/>
          <w:sz w:val="26"/>
          <w:szCs w:val="26"/>
        </w:rPr>
        <w:t xml:space="preserve"> год</w:t>
      </w:r>
      <w:bookmarkEnd w:id="0"/>
      <w:bookmarkEnd w:id="1"/>
      <w:bookmarkEnd w:id="2"/>
    </w:p>
    <w:p w:rsidR="00704A78" w:rsidRPr="00790F2E" w:rsidRDefault="00704A78" w:rsidP="00704A78"/>
    <w:p w:rsidR="00704A78" w:rsidRPr="00790F2E" w:rsidRDefault="00704A78" w:rsidP="00704A78">
      <w:pPr>
        <w:rPr>
          <w:szCs w:val="20"/>
        </w:rPr>
      </w:pPr>
      <w:proofErr w:type="gramStart"/>
      <w:r w:rsidRPr="00790F2E">
        <w:rPr>
          <w:szCs w:val="20"/>
        </w:rPr>
        <w:t>Доклад главы Находкинского городского округа о достигнутых значениях показателей для оценки эффективности деятельности органов местного самоуправления Находкинского городского округа за 2023 год и их планируемых значениях на трехлетний период подготовлен в соответствии с Постановлением Правительства Российской Федерации от 17.12.2012 № 1317 «О мерах по</w:t>
      </w:r>
      <w:r w:rsidRPr="00790F2E">
        <w:rPr>
          <w:szCs w:val="20"/>
          <w:lang w:val="en-US"/>
        </w:rPr>
        <w:t> </w:t>
      </w:r>
      <w:r w:rsidRPr="00790F2E">
        <w:rPr>
          <w:szCs w:val="20"/>
        </w:rPr>
        <w:t>реализации Указа Президента Российской Федерации от 28.04.2008 № 607</w:t>
      </w:r>
      <w:r w:rsidRPr="00790F2E">
        <w:t> </w:t>
      </w:r>
      <w:r w:rsidRPr="00790F2E">
        <w:rPr>
          <w:szCs w:val="20"/>
        </w:rPr>
        <w:t>«Об оценке эффективности деятельности органов местного самоуправления городских округов</w:t>
      </w:r>
      <w:proofErr w:type="gramEnd"/>
      <w:r w:rsidRPr="00790F2E">
        <w:rPr>
          <w:szCs w:val="20"/>
        </w:rPr>
        <w:t xml:space="preserve"> и муниципальных районов».</w:t>
      </w:r>
    </w:p>
    <w:p w:rsidR="00704A78" w:rsidRPr="00790F2E" w:rsidRDefault="00704A78" w:rsidP="00704A78">
      <w:pPr>
        <w:rPr>
          <w:szCs w:val="20"/>
        </w:rPr>
      </w:pPr>
      <w:r w:rsidRPr="00790F2E">
        <w:rPr>
          <w:szCs w:val="20"/>
        </w:rPr>
        <w:t>При подготовке доклада использованы официальные данные Территориального органа Федеральной службы государственной статистики по Приморскому краю, данные отраслевых (функциональных) органов администрации Находкинского городского округа.</w:t>
      </w:r>
    </w:p>
    <w:p w:rsidR="00704A78" w:rsidRPr="00790F2E" w:rsidRDefault="00704A78" w:rsidP="00704A78">
      <w:pPr>
        <w:rPr>
          <w:szCs w:val="20"/>
        </w:rPr>
      </w:pPr>
      <w:r w:rsidRPr="00790F2E">
        <w:rPr>
          <w:szCs w:val="20"/>
        </w:rPr>
        <w:t xml:space="preserve">Находкинский городской округ является муниципальным образованием, входящим в состав Приморского края. </w:t>
      </w:r>
      <w:proofErr w:type="gramStart"/>
      <w:r w:rsidRPr="00790F2E">
        <w:rPr>
          <w:szCs w:val="20"/>
        </w:rPr>
        <w:t>Наделен</w:t>
      </w:r>
      <w:proofErr w:type="gramEnd"/>
      <w:r w:rsidRPr="00790F2E">
        <w:rPr>
          <w:szCs w:val="20"/>
        </w:rPr>
        <w:t xml:space="preserve"> статусом городского округа Законом Приморского края от 06.08.2004 № </w:t>
      </w:r>
      <w:r w:rsidRPr="00790F2E">
        <w:rPr>
          <w:szCs w:val="20"/>
          <w:shd w:val="clear" w:color="auto" w:fill="FFFFFF"/>
        </w:rPr>
        <w:t xml:space="preserve">183-КЗ </w:t>
      </w:r>
      <w:r w:rsidRPr="00790F2E">
        <w:rPr>
          <w:szCs w:val="20"/>
        </w:rPr>
        <w:t xml:space="preserve">«О Находкинском городском округе». В состав Находкинского городского округа входит город Находка, села Анна и </w:t>
      </w:r>
      <w:proofErr w:type="spellStart"/>
      <w:r w:rsidRPr="00790F2E">
        <w:rPr>
          <w:szCs w:val="20"/>
        </w:rPr>
        <w:t>Душкино</w:t>
      </w:r>
      <w:proofErr w:type="spellEnd"/>
      <w:r w:rsidRPr="00790F2E">
        <w:rPr>
          <w:szCs w:val="20"/>
        </w:rPr>
        <w:t>.</w:t>
      </w:r>
    </w:p>
    <w:p w:rsidR="00704A78" w:rsidRPr="00790F2E" w:rsidRDefault="00704A78" w:rsidP="00704A78">
      <w:pPr>
        <w:rPr>
          <w:szCs w:val="20"/>
        </w:rPr>
      </w:pPr>
      <w:proofErr w:type="gramStart"/>
      <w:r w:rsidRPr="00790F2E">
        <w:rPr>
          <w:szCs w:val="20"/>
        </w:rPr>
        <w:t>Находкинский городской округ расположен в южной части Приморского края, площадь территории составляет 360,4 квадратных километра (0,22% от общей площади территории Приморского края).</w:t>
      </w:r>
      <w:proofErr w:type="gramEnd"/>
      <w:r w:rsidRPr="00790F2E">
        <w:rPr>
          <w:szCs w:val="20"/>
        </w:rPr>
        <w:t xml:space="preserve"> Численность населения Находкинского городского округа по состоянию на 01.01.2024, составила 135 345 человек –  7,5% от общей численности населения Приморского края.</w:t>
      </w:r>
    </w:p>
    <w:p w:rsidR="00704A78" w:rsidRPr="00790F2E" w:rsidRDefault="00704A78" w:rsidP="00704A78">
      <w:pPr>
        <w:spacing w:line="240" w:lineRule="auto"/>
        <w:rPr>
          <w:szCs w:val="20"/>
        </w:rPr>
      </w:pPr>
    </w:p>
    <w:p w:rsidR="00704A78" w:rsidRPr="00790F2E" w:rsidRDefault="00704A78" w:rsidP="00704A78">
      <w:pPr>
        <w:pStyle w:val="a5"/>
        <w:spacing w:after="0" w:line="240" w:lineRule="auto"/>
        <w:jc w:val="center"/>
        <w:rPr>
          <w:rFonts w:ascii="Times New Roman" w:hAnsi="Times New Roman"/>
          <w:b/>
          <w:sz w:val="26"/>
          <w:szCs w:val="26"/>
        </w:rPr>
      </w:pPr>
      <w:bookmarkStart w:id="3" w:name="_Toc39141645"/>
      <w:r w:rsidRPr="00790F2E">
        <w:rPr>
          <w:rFonts w:ascii="Times New Roman" w:hAnsi="Times New Roman"/>
          <w:b/>
          <w:sz w:val="26"/>
          <w:szCs w:val="26"/>
        </w:rPr>
        <w:t>Экономическое развитие</w:t>
      </w:r>
      <w:bookmarkEnd w:id="3"/>
    </w:p>
    <w:p w:rsidR="00704A78" w:rsidRPr="00790F2E" w:rsidRDefault="00704A78" w:rsidP="00704A78">
      <w:pPr>
        <w:pStyle w:val="a5"/>
        <w:spacing w:after="0" w:line="240" w:lineRule="auto"/>
        <w:jc w:val="center"/>
        <w:rPr>
          <w:rFonts w:ascii="Times New Roman" w:hAnsi="Times New Roman"/>
          <w:b/>
          <w:sz w:val="26"/>
          <w:szCs w:val="26"/>
        </w:rPr>
      </w:pPr>
    </w:p>
    <w:p w:rsidR="00704A78" w:rsidRPr="00790F2E" w:rsidRDefault="00704A78" w:rsidP="00704A78">
      <w:r w:rsidRPr="00790F2E">
        <w:rPr>
          <w:szCs w:val="20"/>
        </w:rPr>
        <w:t>В 2023 году в Находкинском городском округе наблюдалась положительная динамика основных социально-экономических показателей</w:t>
      </w:r>
      <w:r w:rsidRPr="00790F2E">
        <w:t xml:space="preserve">. В 2023 году показатель объема грузооборота через порты Находки составил 114,1  млн. тонн, (на 6 млн. тонн больше чем 2022 году) и это первая позиция среди городов-портов Дальневосточного бассейна. </w:t>
      </w:r>
    </w:p>
    <w:p w:rsidR="00704A78" w:rsidRPr="00790F2E" w:rsidRDefault="00704A78" w:rsidP="00704A78">
      <w:r w:rsidRPr="00790F2E">
        <w:lastRenderedPageBreak/>
        <w:t xml:space="preserve">Оборот крупных и средних организаций вырос на 24,3% и составил 258,6 млрд. рублей. </w:t>
      </w:r>
    </w:p>
    <w:p w:rsidR="00704A78" w:rsidRPr="00790F2E" w:rsidRDefault="00704A78" w:rsidP="00704A78">
      <w:pPr>
        <w:ind w:firstLine="851"/>
        <w:rPr>
          <w:rFonts w:eastAsia="Calibri"/>
        </w:rPr>
      </w:pPr>
      <w:r w:rsidRPr="00790F2E">
        <w:rPr>
          <w:rFonts w:eastAsia="Calibri"/>
        </w:rPr>
        <w:t>За 2023 год объем отгруженных товаров собственного производства в действующих ценах в добывающих, обрабатывающих отраслях, в производстве и распределении электроэнергии, газа и воды в фактических ценах на крупных и средних предприятиях составил 19 224,0 млн. рублей, что выше уровня 2022 года на 11,3%.</w:t>
      </w:r>
    </w:p>
    <w:p w:rsidR="00704A78" w:rsidRPr="00790F2E" w:rsidRDefault="00704A78" w:rsidP="00704A78">
      <w:r w:rsidRPr="00790F2E">
        <w:t>Среднемесячная заработная плата работающих в организациях, не относящихся к субъектам малого предпринимательства, за 2023 год составила 89,2 тыс. рублей и возросла к уровню 2022 года на 16,4% (+12,5 тыс. рублей).</w:t>
      </w:r>
    </w:p>
    <w:p w:rsidR="00704A78" w:rsidRPr="00790F2E" w:rsidRDefault="00704A78" w:rsidP="00704A78">
      <w:bookmarkStart w:id="4" w:name="OLE_LINK1"/>
      <w:r w:rsidRPr="00790F2E">
        <w:t xml:space="preserve">В 2023 году среднемесячная номинальная начисленная заработная плата работников муниципальных учреждений культуры и искусства составила 58 988,30 рублей, что на 6574,30 рублей (+12,5%) больше значения 2022 года. Плановое значение показателя на 2024 год </w:t>
      </w:r>
      <w:r w:rsidRPr="00790F2E">
        <w:noBreakHyphen/>
        <w:t xml:space="preserve"> 67 492,80 рублей. Средняя заработная плата соответствует целевым показателям «дорожной карты», утвержденной постановлением администрации Находкинского городского округа от 27.06.2018 № 1159 «Об утверждении плана мероприятий («дорожной карты») «Изменения в отраслях социальной сферы, направленные на повышение эффективности культуры в Находкинском городском округе». </w:t>
      </w:r>
    </w:p>
    <w:p w:rsidR="00704A78" w:rsidRPr="00790F2E" w:rsidRDefault="00704A78" w:rsidP="00704A78">
      <w:r w:rsidRPr="00790F2E">
        <w:t>Рост заработной платы произошел в муниципальных общеобразовательных учреждениях (+9 806,90 рублей) и муниципальных дошкольных образовательных учреждениях (+5 192,10 рублей). Заработная плата в муниципальных учреждениях культуры и искусства увеличилась на 6 574,30 рублей, в муниципальных учреждениях физической культуры и спорта на 741,10 рублей к уровню 2022 года.</w:t>
      </w:r>
    </w:p>
    <w:bookmarkEnd w:id="4"/>
    <w:p w:rsidR="00704A78" w:rsidRPr="00790F2E" w:rsidRDefault="00704A78" w:rsidP="00704A78">
      <w:pPr>
        <w:ind w:firstLine="720"/>
        <w:rPr>
          <w:szCs w:val="20"/>
        </w:rPr>
      </w:pPr>
      <w:r w:rsidRPr="00790F2E">
        <w:rPr>
          <w:szCs w:val="20"/>
        </w:rPr>
        <w:t xml:space="preserve">За 2023 </w:t>
      </w:r>
      <w:proofErr w:type="gramStart"/>
      <w:r w:rsidRPr="00790F2E">
        <w:rPr>
          <w:szCs w:val="20"/>
        </w:rPr>
        <w:t>год</w:t>
      </w:r>
      <w:proofErr w:type="gramEnd"/>
      <w:r w:rsidRPr="00790F2E">
        <w:rPr>
          <w:szCs w:val="20"/>
        </w:rPr>
        <w:t xml:space="preserve"> сальдированный финансовый результат крупных и средних организаций Находкинского городского округа сложился в сумме 56,3 млрд. рублей (21,8% от общего показателя по Приморскому краю).</w:t>
      </w:r>
    </w:p>
    <w:p w:rsidR="00704A78" w:rsidRPr="00790F2E" w:rsidRDefault="00704A78" w:rsidP="00704A78">
      <w:pPr>
        <w:rPr>
          <w:szCs w:val="20"/>
        </w:rPr>
      </w:pPr>
      <w:r w:rsidRPr="00790F2E">
        <w:rPr>
          <w:szCs w:val="20"/>
        </w:rPr>
        <w:t xml:space="preserve">В 2023 году доля прибыльных организаций Находкинского городского округа, не относящихся к субъектам малого предпринимательства, составляла 80,6% от общего их числа, доля убыточных организаций - 19,4%. </w:t>
      </w:r>
    </w:p>
    <w:p w:rsidR="00BD46B2" w:rsidRDefault="00BD46B2" w:rsidP="00704A78">
      <w:pPr>
        <w:spacing w:line="240" w:lineRule="auto"/>
        <w:ind w:firstLine="0"/>
        <w:jc w:val="center"/>
        <w:rPr>
          <w:rFonts w:eastAsia="Calibri"/>
          <w:b/>
        </w:rPr>
      </w:pPr>
      <w:bookmarkStart w:id="5" w:name="_Toc39141646"/>
    </w:p>
    <w:p w:rsidR="00BD46B2" w:rsidRDefault="00BD46B2" w:rsidP="00704A78">
      <w:pPr>
        <w:spacing w:line="240" w:lineRule="auto"/>
        <w:ind w:firstLine="0"/>
        <w:jc w:val="center"/>
        <w:rPr>
          <w:rFonts w:eastAsia="Calibri"/>
          <w:b/>
        </w:rPr>
      </w:pPr>
    </w:p>
    <w:p w:rsidR="00BD46B2" w:rsidRDefault="00BD46B2" w:rsidP="00704A78">
      <w:pPr>
        <w:spacing w:line="240" w:lineRule="auto"/>
        <w:ind w:firstLine="0"/>
        <w:jc w:val="center"/>
        <w:rPr>
          <w:rFonts w:eastAsia="Calibri"/>
          <w:b/>
        </w:rPr>
      </w:pPr>
    </w:p>
    <w:p w:rsidR="00BD46B2" w:rsidRDefault="00BD46B2" w:rsidP="00704A78">
      <w:pPr>
        <w:spacing w:line="240" w:lineRule="auto"/>
        <w:ind w:firstLine="0"/>
        <w:jc w:val="center"/>
        <w:rPr>
          <w:rFonts w:eastAsia="Calibri"/>
          <w:b/>
        </w:rPr>
      </w:pPr>
    </w:p>
    <w:p w:rsidR="00704A78" w:rsidRPr="00790F2E" w:rsidRDefault="00704A78" w:rsidP="00704A78">
      <w:pPr>
        <w:spacing w:line="240" w:lineRule="auto"/>
        <w:ind w:firstLine="0"/>
        <w:jc w:val="center"/>
        <w:rPr>
          <w:rFonts w:eastAsia="Calibri"/>
          <w:b/>
        </w:rPr>
      </w:pPr>
      <w:bookmarkStart w:id="6" w:name="_GoBack"/>
      <w:bookmarkEnd w:id="6"/>
      <w:r w:rsidRPr="00790F2E">
        <w:rPr>
          <w:rFonts w:eastAsia="Calibri"/>
          <w:b/>
        </w:rPr>
        <w:lastRenderedPageBreak/>
        <w:t>Развитие малого и среднего предпринимательства</w:t>
      </w:r>
      <w:bookmarkEnd w:id="5"/>
    </w:p>
    <w:p w:rsidR="00704A78" w:rsidRPr="00790F2E" w:rsidRDefault="00704A78" w:rsidP="00704A78">
      <w:pPr>
        <w:spacing w:line="240" w:lineRule="auto"/>
        <w:jc w:val="center"/>
        <w:rPr>
          <w:rFonts w:eastAsia="Calibri"/>
          <w:b/>
        </w:rPr>
      </w:pPr>
    </w:p>
    <w:p w:rsidR="00704A78" w:rsidRPr="00790F2E" w:rsidRDefault="00704A78" w:rsidP="00704A78">
      <w:r w:rsidRPr="00790F2E">
        <w:t xml:space="preserve">На территории Находкинского городского округа, по состоянию на 31.12.2023 зарегистрировано 7007 субъектов малого и среднего предпринимательства, из них 4 328 индивидуальных предпринимателей и 2895 малых, средних и </w:t>
      </w:r>
      <w:proofErr w:type="spellStart"/>
      <w:r w:rsidRPr="00790F2E">
        <w:t>микропредприятий</w:t>
      </w:r>
      <w:proofErr w:type="spellEnd"/>
      <w:r w:rsidRPr="00790F2E">
        <w:t>. По сравнению с 2022 годом количество субъектов малого и среднего предпринимательства увеличилось на 0,7 %.</w:t>
      </w:r>
    </w:p>
    <w:p w:rsidR="00704A78" w:rsidRPr="00790F2E" w:rsidRDefault="00704A78" w:rsidP="00704A78">
      <w:r w:rsidRPr="00790F2E">
        <w:t>По итогам 2023 года количество плательщиков «Налога на профессиональный доход» возросло на 55 % к уровню 2022 года и составило 8 129 человек.</w:t>
      </w:r>
    </w:p>
    <w:p w:rsidR="00704A78" w:rsidRPr="00790F2E" w:rsidRDefault="00704A78" w:rsidP="00704A78">
      <w:pPr>
        <w:rPr>
          <w:rFonts w:eastAsia="Arial Unicode MS"/>
        </w:rPr>
      </w:pPr>
      <w:r w:rsidRPr="00790F2E">
        <w:rPr>
          <w:rFonts w:eastAsia="Arial Unicode MS"/>
        </w:rPr>
        <w:t>На 31.12.2023 число субъектов малого и среднего предпринимательства на 10 000 человек населения составило 514,309 единиц, что на 13 единиц больше показателя за 2022 год.</w:t>
      </w:r>
    </w:p>
    <w:p w:rsidR="00704A78" w:rsidRPr="00790F2E" w:rsidRDefault="00704A78" w:rsidP="00704A78">
      <w:r w:rsidRPr="00790F2E">
        <w:t>Общая численность занятых в малых и средних предприятиях составляет 14,7 тыс. человек.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31,8%, что на 0,3 % ниже показателя за 2022 год.</w:t>
      </w:r>
    </w:p>
    <w:p w:rsidR="00704A78" w:rsidRPr="00790F2E" w:rsidRDefault="00704A78" w:rsidP="00704A78">
      <w:pPr>
        <w:pStyle w:val="a3"/>
        <w:ind w:left="0"/>
      </w:pPr>
      <w:r w:rsidRPr="00790F2E">
        <w:t>На территории Находкинского городского округа реализуются мероприятия национального проекта «Малое и среднее предпринимательство и поддержка индивидуальной предпринимательской инициативы», которые включают четыре федеральных проекта: «Акселерация субъектов МСП», «</w:t>
      </w:r>
      <w:proofErr w:type="spellStart"/>
      <w:r w:rsidRPr="00790F2E">
        <w:t>Предакселерация</w:t>
      </w:r>
      <w:proofErr w:type="spellEnd"/>
      <w:r w:rsidRPr="00790F2E">
        <w:t xml:space="preserve">», «Поддержка </w:t>
      </w:r>
      <w:proofErr w:type="spellStart"/>
      <w:r w:rsidRPr="00790F2E">
        <w:t>самозанятых</w:t>
      </w:r>
      <w:proofErr w:type="spellEnd"/>
      <w:r w:rsidRPr="00790F2E">
        <w:t xml:space="preserve">» и «Цифровая платформа МСП». </w:t>
      </w:r>
    </w:p>
    <w:p w:rsidR="00704A78" w:rsidRPr="00790F2E" w:rsidRDefault="00704A78" w:rsidP="00704A78">
      <w:r w:rsidRPr="00790F2E">
        <w:t>Содействие развитию субъектов малого и среднего предпринимательства в Находкинском городском округе осуществлялось в рамках муниципальной программы «Развитие малого и среднего предпринимательства на территории Находкинского городского округа на 2021 – 2023 годы и на период до 2025 года».</w:t>
      </w:r>
    </w:p>
    <w:p w:rsidR="00704A78" w:rsidRDefault="00704A78" w:rsidP="00704A78">
      <w:r w:rsidRPr="00790F2E">
        <w:t>Финансовая поддержка предпринимательских инициатив из бюджета Находкинского городского округа в сумме 2,2 млн. рублей была оказана 23 субъектам малого и среднего предпринимательства в виде предоставления субсидий</w:t>
      </w:r>
      <w:r>
        <w:t>.</w:t>
      </w:r>
    </w:p>
    <w:p w:rsidR="00704A78" w:rsidRPr="00790F2E" w:rsidRDefault="00704A78" w:rsidP="00704A78">
      <w:pPr>
        <w:textAlignment w:val="baseline"/>
        <w:rPr>
          <w:bCs/>
        </w:rPr>
      </w:pPr>
      <w:r w:rsidRPr="00790F2E">
        <w:t xml:space="preserve">В рамках муниципальной программы кроме финансовой поддержки была оказана информационная и консультационная поддержка субъектам малого и среднего предпринимательства. Информация размещается на официальном сайте </w:t>
      </w:r>
      <w:r w:rsidRPr="00790F2E">
        <w:lastRenderedPageBreak/>
        <w:t xml:space="preserve">Находкинского городского округа в разделах «Находка для инвестора», «Малый и средний бизнес» и на постоянной основе публикуется в социальных сетях. </w:t>
      </w:r>
    </w:p>
    <w:p w:rsidR="00704A78" w:rsidRPr="00790F2E" w:rsidRDefault="00704A78" w:rsidP="00704A78">
      <w:r w:rsidRPr="00790F2E">
        <w:t>По основным направлениям работы по поддержке малого и среднего предпринимательства в Находкинском городском округе выстроено эффективное взаимодействие с региональными институтами развития предпринимательства. Совместно реализуются мероприятия по кредитно-гарантийной, имущественной, правовой, информационной, образовательной, маркетинговой поддержке и развитию субъектов бизнеса.</w:t>
      </w:r>
    </w:p>
    <w:p w:rsidR="00704A78" w:rsidRPr="00790F2E" w:rsidRDefault="00704A78" w:rsidP="00704A78">
      <w:pPr>
        <w:pStyle w:val="a5"/>
        <w:spacing w:after="0" w:line="360" w:lineRule="auto"/>
        <w:ind w:firstLine="709"/>
        <w:jc w:val="both"/>
        <w:rPr>
          <w:rFonts w:ascii="Times New Roman" w:hAnsi="Times New Roman"/>
          <w:sz w:val="26"/>
          <w:szCs w:val="26"/>
        </w:rPr>
      </w:pPr>
      <w:r w:rsidRPr="00790F2E">
        <w:rPr>
          <w:rFonts w:ascii="Times New Roman" w:hAnsi="Times New Roman"/>
          <w:sz w:val="26"/>
          <w:szCs w:val="26"/>
          <w:shd w:val="clear" w:color="auto" w:fill="FFFFFF"/>
        </w:rPr>
        <w:t xml:space="preserve">В 2023 году </w:t>
      </w:r>
      <w:r w:rsidRPr="00790F2E">
        <w:rPr>
          <w:rFonts w:ascii="Times New Roman" w:hAnsi="Times New Roman"/>
          <w:sz w:val="26"/>
          <w:szCs w:val="26"/>
        </w:rPr>
        <w:t xml:space="preserve">совместно с институтами развития было проведено более 10 мероприятий различных форматов: мастер-классы, тренинги, круглые столы. </w:t>
      </w:r>
    </w:p>
    <w:p w:rsidR="00704A78" w:rsidRPr="00790F2E" w:rsidRDefault="00704A78" w:rsidP="00704A78">
      <w:pPr>
        <w:widowControl w:val="0"/>
        <w:rPr>
          <w:bCs/>
        </w:rPr>
      </w:pPr>
      <w:r w:rsidRPr="00790F2E">
        <w:t xml:space="preserve">В мероприятиях </w:t>
      </w:r>
      <w:r w:rsidRPr="00790F2E">
        <w:rPr>
          <w:bCs/>
        </w:rPr>
        <w:t xml:space="preserve">информационных, образовательных проектов </w:t>
      </w:r>
      <w:r w:rsidRPr="00790F2E">
        <w:t>приняли</w:t>
      </w:r>
      <w:r w:rsidRPr="00790F2E">
        <w:rPr>
          <w:bCs/>
        </w:rPr>
        <w:t xml:space="preserve"> участие 307 субъектов МСП, </w:t>
      </w:r>
      <w:proofErr w:type="spellStart"/>
      <w:r w:rsidRPr="00790F2E">
        <w:rPr>
          <w:bCs/>
        </w:rPr>
        <w:t>самозанятых</w:t>
      </w:r>
      <w:proofErr w:type="spellEnd"/>
      <w:r w:rsidRPr="00790F2E">
        <w:rPr>
          <w:bCs/>
        </w:rPr>
        <w:t xml:space="preserve"> граждан и граждан, заинтересованных в создании собственного бизнеса. За текущий период информационную, консультационную помощь получили 780 субъектов МСП и граждан, заинтересованных в создании собственного бизнеса.</w:t>
      </w:r>
    </w:p>
    <w:p w:rsidR="00704A78" w:rsidRPr="00790F2E" w:rsidRDefault="00704A78" w:rsidP="00704A78">
      <w:r w:rsidRPr="00790F2E">
        <w:t xml:space="preserve">Для школьников старших классов общеобразовательных учреждений города были организованы </w:t>
      </w:r>
      <w:proofErr w:type="spellStart"/>
      <w:r w:rsidRPr="00790F2E">
        <w:t>профориентационные</w:t>
      </w:r>
      <w:proofErr w:type="spellEnd"/>
      <w:r w:rsidRPr="00790F2E">
        <w:t xml:space="preserve"> экскурсии и мастер-классы на производственных площадках округа.</w:t>
      </w:r>
    </w:p>
    <w:p w:rsidR="00704A78" w:rsidRPr="00790F2E" w:rsidRDefault="00704A78" w:rsidP="00704A78">
      <w:r w:rsidRPr="00790F2E">
        <w:t>Всего было организовано 7 тематических экскурсий, в которых приняли участие 87 школьников старших классов общеобразовательных учреждений № 5, 8, 4, 24, 11, 12, 7, 14.</w:t>
      </w:r>
    </w:p>
    <w:p w:rsidR="00704A78" w:rsidRPr="00790F2E" w:rsidRDefault="00704A78" w:rsidP="00704A78">
      <w:r w:rsidRPr="00790F2E">
        <w:t>Для учащихся 9-10 классов была проведена серия финансовых игр. В мероприятиях приняли участие 56 школьников старших классов общеобразовательных учреждений.</w:t>
      </w:r>
    </w:p>
    <w:p w:rsidR="00704A78" w:rsidRPr="00790F2E" w:rsidRDefault="00704A78" w:rsidP="00704A78">
      <w:pPr>
        <w:pStyle w:val="a3"/>
        <w:ind w:left="0"/>
      </w:pPr>
      <w:proofErr w:type="gramStart"/>
      <w:r w:rsidRPr="00790F2E">
        <w:rPr>
          <w:spacing w:val="-2"/>
        </w:rPr>
        <w:t>На конец</w:t>
      </w:r>
      <w:proofErr w:type="gramEnd"/>
      <w:r w:rsidRPr="00790F2E">
        <w:rPr>
          <w:spacing w:val="-2"/>
        </w:rPr>
        <w:t xml:space="preserve"> 2023 года </w:t>
      </w:r>
      <w:r w:rsidRPr="00790F2E">
        <w:t>в реестр социальных предпринимателей</w:t>
      </w:r>
      <w:r w:rsidRPr="00790F2E">
        <w:rPr>
          <w:spacing w:val="-2"/>
        </w:rPr>
        <w:t xml:space="preserve"> по Находкинскому городскому округу было включено 35 человек</w:t>
      </w:r>
      <w:r w:rsidRPr="00790F2E">
        <w:t xml:space="preserve">. Они могут </w:t>
      </w:r>
      <w:r w:rsidRPr="00790F2E">
        <w:rPr>
          <w:spacing w:val="-2"/>
        </w:rPr>
        <w:t xml:space="preserve">пользоваться региональными мерами поддержки: 1 % налоговой ставки по УСН, в случае если объектом налогообложения являются доходы, получать гранты, бесплатно обучаться в акселераторе, получать </w:t>
      </w:r>
      <w:proofErr w:type="spellStart"/>
      <w:r w:rsidRPr="00790F2E">
        <w:rPr>
          <w:spacing w:val="-2"/>
        </w:rPr>
        <w:t>микрокредиты</w:t>
      </w:r>
      <w:proofErr w:type="spellEnd"/>
      <w:r w:rsidRPr="00790F2E">
        <w:rPr>
          <w:spacing w:val="-2"/>
        </w:rPr>
        <w:t xml:space="preserve">. </w:t>
      </w:r>
    </w:p>
    <w:p w:rsidR="00704A78" w:rsidRPr="00790F2E" w:rsidRDefault="00704A78" w:rsidP="00704A78">
      <w:r w:rsidRPr="00790F2E">
        <w:rPr>
          <w:bCs/>
        </w:rPr>
        <w:t>Совместно с Кадровым Центром г. Находка в рамках исполнения государственной программы «</w:t>
      </w:r>
      <w:proofErr w:type="spellStart"/>
      <w:r w:rsidRPr="00790F2E">
        <w:rPr>
          <w:bCs/>
        </w:rPr>
        <w:t>Самозанятость</w:t>
      </w:r>
      <w:proofErr w:type="spellEnd"/>
      <w:r w:rsidRPr="00790F2E">
        <w:rPr>
          <w:bCs/>
        </w:rPr>
        <w:t xml:space="preserve"> безработных граждан» было рассмотрено 14 </w:t>
      </w:r>
      <w:proofErr w:type="gramStart"/>
      <w:r w:rsidRPr="00790F2E">
        <w:rPr>
          <w:bCs/>
        </w:rPr>
        <w:t>бизнес-проектов</w:t>
      </w:r>
      <w:proofErr w:type="gramEnd"/>
      <w:r w:rsidRPr="00790F2E">
        <w:rPr>
          <w:bCs/>
        </w:rPr>
        <w:t xml:space="preserve"> безработных граждан по открытию собственного дела, из них </w:t>
      </w:r>
      <w:r w:rsidRPr="00790F2E">
        <w:t xml:space="preserve"> 8 </w:t>
      </w:r>
      <w:proofErr w:type="spellStart"/>
      <w:r w:rsidRPr="00790F2E">
        <w:t>самозанятых</w:t>
      </w:r>
      <w:proofErr w:type="spellEnd"/>
      <w:r w:rsidRPr="00790F2E">
        <w:t xml:space="preserve"> и 6 индивидуальных предпринимателей.</w:t>
      </w:r>
    </w:p>
    <w:p w:rsidR="00704A78" w:rsidRPr="00790F2E" w:rsidRDefault="00704A78" w:rsidP="00704A78">
      <w:pPr>
        <w:pStyle w:val="a5"/>
        <w:spacing w:after="0" w:line="360" w:lineRule="auto"/>
        <w:ind w:firstLine="709"/>
        <w:jc w:val="both"/>
        <w:rPr>
          <w:rFonts w:ascii="Times New Roman" w:hAnsi="Times New Roman"/>
          <w:sz w:val="26"/>
          <w:szCs w:val="26"/>
        </w:rPr>
      </w:pPr>
      <w:r w:rsidRPr="00790F2E">
        <w:rPr>
          <w:rFonts w:ascii="Times New Roman" w:hAnsi="Times New Roman"/>
          <w:sz w:val="26"/>
          <w:szCs w:val="26"/>
        </w:rPr>
        <w:lastRenderedPageBreak/>
        <w:t xml:space="preserve">Совместно с КГКУ «Центр социальной поддержки населения Приморского края» были организованы рабочие встречи с гражданами, которые могут зарегистрироваться как </w:t>
      </w:r>
      <w:proofErr w:type="spellStart"/>
      <w:r w:rsidRPr="00790F2E">
        <w:rPr>
          <w:rFonts w:ascii="Times New Roman" w:hAnsi="Times New Roman"/>
          <w:sz w:val="26"/>
          <w:szCs w:val="26"/>
        </w:rPr>
        <w:t>самозанятые</w:t>
      </w:r>
      <w:proofErr w:type="spellEnd"/>
      <w:r w:rsidRPr="00790F2E">
        <w:rPr>
          <w:rFonts w:ascii="Times New Roman" w:hAnsi="Times New Roman"/>
          <w:sz w:val="26"/>
          <w:szCs w:val="26"/>
        </w:rPr>
        <w:t xml:space="preserve"> и получить социальную помощь в виде финансовой поддержки на основании социального контракта. По </w:t>
      </w:r>
      <w:r w:rsidRPr="00790F2E">
        <w:rPr>
          <w:rFonts w:ascii="Times New Roman" w:hAnsi="Times New Roman"/>
          <w:bCs/>
          <w:sz w:val="26"/>
          <w:szCs w:val="26"/>
        </w:rPr>
        <w:t>результатам заключено 27 социальных контрактов</w:t>
      </w:r>
      <w:r w:rsidRPr="00790F2E">
        <w:rPr>
          <w:rFonts w:ascii="Times New Roman" w:hAnsi="Times New Roman"/>
          <w:sz w:val="26"/>
          <w:szCs w:val="26"/>
        </w:rPr>
        <w:t xml:space="preserve"> на осуществление индивидуальной предпринимательской деятельности.</w:t>
      </w:r>
    </w:p>
    <w:p w:rsidR="00704A78" w:rsidRPr="00790F2E" w:rsidRDefault="00704A78" w:rsidP="00704A78">
      <w:pPr>
        <w:autoSpaceDE w:val="0"/>
        <w:autoSpaceDN w:val="0"/>
        <w:adjustRightInd w:val="0"/>
      </w:pPr>
      <w:r w:rsidRPr="00790F2E">
        <w:t>В 2023 году число граждан, зарегистрированных в качестве налогоплательщиков налога на профессиональный доход, составило 8129 человек, это в 1,6 раза больше показателя прошлого года.</w:t>
      </w:r>
    </w:p>
    <w:p w:rsidR="00704A78" w:rsidRPr="00790F2E" w:rsidRDefault="00704A78" w:rsidP="00704A78">
      <w:r w:rsidRPr="00790F2E">
        <w:t>В течение 2023 года предпринимателям была предоставлена возможность получения имущественной поддержки.</w:t>
      </w:r>
    </w:p>
    <w:p w:rsidR="00704A78" w:rsidRPr="00790F2E" w:rsidRDefault="00704A78" w:rsidP="00704A78">
      <w:r w:rsidRPr="00790F2E">
        <w:t xml:space="preserve">В 2023 году льготой по арендной плате с учетом степени износа имущества воспользовались 2 </w:t>
      </w:r>
      <w:proofErr w:type="spellStart"/>
      <w:r w:rsidRPr="00790F2E">
        <w:t>самозанятых</w:t>
      </w:r>
      <w:proofErr w:type="spellEnd"/>
      <w:r w:rsidRPr="00790F2E">
        <w:t xml:space="preserve"> гражданина. </w:t>
      </w:r>
    </w:p>
    <w:p w:rsidR="00704A78" w:rsidRPr="005D3BCA" w:rsidRDefault="00704A78" w:rsidP="00704A78">
      <w:pPr>
        <w:rPr>
          <w:color w:val="FF0000"/>
        </w:rPr>
      </w:pPr>
      <w:r w:rsidRPr="00790F2E">
        <w:t xml:space="preserve">В Находкинском городском округе работает Совет по развитию малого и среднего предпринимательства при главе Находкинского городского округа (далее – Совет). </w:t>
      </w:r>
    </w:p>
    <w:p w:rsidR="00704A78" w:rsidRPr="00790F2E" w:rsidRDefault="00704A78" w:rsidP="00704A78">
      <w:pPr>
        <w:rPr>
          <w:rFonts w:eastAsia="Calibri"/>
        </w:rPr>
      </w:pPr>
      <w:r w:rsidRPr="00790F2E">
        <w:rPr>
          <w:rFonts w:eastAsia="Calibri"/>
        </w:rPr>
        <w:t>В течение 2023 года организовано и проведено 5 заседаний Совета, на 4 заседаниях были  рассмотрены вопросы контрольно-надзорной деятельности.</w:t>
      </w:r>
    </w:p>
    <w:p w:rsidR="00704A78" w:rsidRPr="00790F2E" w:rsidRDefault="00704A78" w:rsidP="00704A78">
      <w:pPr>
        <w:rPr>
          <w:rFonts w:eastAsia="Calibri"/>
        </w:rPr>
      </w:pPr>
      <w:r w:rsidRPr="00790F2E">
        <w:rPr>
          <w:rFonts w:eastAsia="Calibri"/>
        </w:rPr>
        <w:t>Заседания Совета проводятся с обязательным участием уполномоченного по защите прав предпринимателей в Приморском крае, федеральных органов государственного контроля и надзора, прокуратуры г. Находка, ответственных по муниципальному контролю (мониторинг проверок, мониторинг обращений).</w:t>
      </w:r>
    </w:p>
    <w:p w:rsidR="00704A78" w:rsidRPr="00790F2E" w:rsidRDefault="00704A78" w:rsidP="00704A78">
      <w:pPr>
        <w:tabs>
          <w:tab w:val="left" w:pos="1125"/>
        </w:tabs>
      </w:pPr>
      <w:r w:rsidRPr="00790F2E">
        <w:t>О росте качественного уровня предпринимательских инициатив свидетельствуют показатели, отражающие их вклад в экономику города, такие как инвестиции малых, микро и средних компаний в общих капиталовложениях предприятий города, по оперативным данным, инвестиционные вложения составил порядка 500 млн. руб., не снизив значения по итогам 2022 года.</w:t>
      </w:r>
    </w:p>
    <w:p w:rsidR="00BD46B2" w:rsidRDefault="00BD46B2" w:rsidP="00704A78">
      <w:pPr>
        <w:pStyle w:val="a5"/>
        <w:spacing w:after="0" w:line="240" w:lineRule="auto"/>
        <w:jc w:val="center"/>
        <w:rPr>
          <w:rFonts w:ascii="Times New Roman" w:hAnsi="Times New Roman"/>
          <w:b/>
          <w:sz w:val="26"/>
          <w:szCs w:val="26"/>
        </w:rPr>
      </w:pPr>
      <w:bookmarkStart w:id="7" w:name="_Toc39141647"/>
    </w:p>
    <w:p w:rsidR="00704A78" w:rsidRDefault="00704A78" w:rsidP="00704A78">
      <w:pPr>
        <w:pStyle w:val="a5"/>
        <w:spacing w:after="0" w:line="240" w:lineRule="auto"/>
        <w:jc w:val="center"/>
        <w:rPr>
          <w:rFonts w:ascii="Times New Roman" w:hAnsi="Times New Roman"/>
          <w:b/>
          <w:sz w:val="26"/>
          <w:szCs w:val="26"/>
        </w:rPr>
      </w:pPr>
      <w:r w:rsidRPr="00790F2E">
        <w:rPr>
          <w:rFonts w:ascii="Times New Roman" w:hAnsi="Times New Roman"/>
          <w:b/>
          <w:sz w:val="26"/>
          <w:szCs w:val="26"/>
        </w:rPr>
        <w:t>Инвестиции</w:t>
      </w:r>
      <w:bookmarkEnd w:id="7"/>
    </w:p>
    <w:p w:rsidR="00BD46B2" w:rsidRPr="00790F2E" w:rsidRDefault="00BD46B2" w:rsidP="00704A78">
      <w:pPr>
        <w:pStyle w:val="a5"/>
        <w:spacing w:after="0" w:line="240" w:lineRule="auto"/>
        <w:jc w:val="center"/>
        <w:rPr>
          <w:rFonts w:ascii="Times New Roman" w:hAnsi="Times New Roman"/>
          <w:b/>
          <w:sz w:val="26"/>
          <w:szCs w:val="26"/>
        </w:rPr>
      </w:pPr>
    </w:p>
    <w:p w:rsidR="00704A78" w:rsidRPr="00790F2E" w:rsidRDefault="00704A78" w:rsidP="00704A78">
      <w:r w:rsidRPr="00790F2E">
        <w:t xml:space="preserve">На развитие экономики и социальной сферы Находкинского городского округа за 2023 год было направлено 19 035,80 млн. рублей инвестиций крупных и средних организаций, что составило 103,5% к уровню 2022 года. </w:t>
      </w:r>
    </w:p>
    <w:p w:rsidR="00704A78" w:rsidRPr="00790F2E" w:rsidRDefault="00704A78" w:rsidP="00704A78">
      <w:r w:rsidRPr="00790F2E">
        <w:lastRenderedPageBreak/>
        <w:t>Инвестиции за счет бюджетных сре</w:t>
      </w:r>
      <w:proofErr w:type="gramStart"/>
      <w:r w:rsidRPr="00790F2E">
        <w:t>дств в кр</w:t>
      </w:r>
      <w:proofErr w:type="gramEnd"/>
      <w:r w:rsidRPr="00790F2E">
        <w:t>упных и средних организациях составили 462,85 млн. рублей, в том числе из федерального бюджета – 106,07</w:t>
      </w:r>
      <w:r w:rsidRPr="00790F2E">
        <w:rPr>
          <w:lang w:val="en-US"/>
        </w:rPr>
        <w:t> </w:t>
      </w:r>
      <w:r w:rsidRPr="00790F2E">
        <w:t>млн. рублей, краевого – 293,93 млн. рублей и местного – 62,85 млн. рублей.</w:t>
      </w:r>
    </w:p>
    <w:p w:rsidR="00704A78" w:rsidRPr="00790F2E" w:rsidRDefault="00704A78" w:rsidP="00704A78">
      <w:r w:rsidRPr="00790F2E">
        <w:t xml:space="preserve">В общем объеме инвестиции в здания и сооружения составили 57,27%, в машины, оборудование и транспортные средства </w:t>
      </w:r>
      <w:r w:rsidRPr="00790F2E">
        <w:noBreakHyphen/>
        <w:t xml:space="preserve"> 41,46%, объекты интеллектуальной собственности </w:t>
      </w:r>
      <w:r w:rsidRPr="00790F2E">
        <w:noBreakHyphen/>
        <w:t xml:space="preserve"> 0,86%, прочие </w:t>
      </w:r>
      <w:r w:rsidRPr="00790F2E">
        <w:noBreakHyphen/>
        <w:t xml:space="preserve"> 0,16%.</w:t>
      </w:r>
    </w:p>
    <w:p w:rsidR="00704A78" w:rsidRPr="00790F2E" w:rsidRDefault="00704A78" w:rsidP="00704A78">
      <w:r w:rsidRPr="00790F2E">
        <w:t>В 2023 году значительную часть капитальных вложений в Находкинском городском округе осуществляли: ООО «</w:t>
      </w:r>
      <w:proofErr w:type="spellStart"/>
      <w:r w:rsidRPr="00790F2E">
        <w:t>Транснефть</w:t>
      </w:r>
      <w:proofErr w:type="spellEnd"/>
      <w:r w:rsidRPr="00790F2E">
        <w:t xml:space="preserve"> - Порт Козьмино», АО «Восточный Порт», АО «НСРЗ», АО «НЗМУ»; АО «Находкинский МТП»; АО «Терминал Астафьева»; ООО «Стивидорная компания «Малый порт»; АО «Находкинский морской рыбный порт», ООО «Восточно-Уральский Терминал».</w:t>
      </w:r>
    </w:p>
    <w:p w:rsidR="00704A78" w:rsidRDefault="00704A78" w:rsidP="00704A78">
      <w:r w:rsidRPr="00790F2E">
        <w:t>В Находке реализуется три приоритетных инвестиционных проекта Приморского края: «Создание сухопутного транспортно-логистического центра для взаимодействия железнодорожного и морского транспорта», инициатор ООО «Имущественный комплекс ЗСК»; «Строительство жилого комплекса «Три богатыря», инициатор ООО «</w:t>
      </w:r>
      <w:proofErr w:type="spellStart"/>
      <w:r w:rsidRPr="00790F2E">
        <w:t>Вива</w:t>
      </w:r>
      <w:proofErr w:type="spellEnd"/>
      <w:r w:rsidRPr="00790F2E">
        <w:t>»; «Строительство многоквартирного жилого дома на территории г. Находка», инициатор ООО «СЗ «</w:t>
      </w:r>
      <w:proofErr w:type="spellStart"/>
      <w:r w:rsidRPr="00790F2E">
        <w:t>Римэко</w:t>
      </w:r>
      <w:proofErr w:type="spellEnd"/>
      <w:r w:rsidRPr="00790F2E">
        <w:t xml:space="preserve">». Общий объем инвестиций составляет более 4 млрд. рублей. В результате будет создано 200 рабочих мест. Проект по созданию сухопутного транспортно-логистического центра обеспечит взаимодействие железнодорожного и морского транспорта, расширит возможности по перевалке грузов и обеспечит снижение нагрузки на терминалы морского порта Восточный. </w:t>
      </w:r>
    </w:p>
    <w:p w:rsidR="00704A78" w:rsidRPr="005D3BCA" w:rsidRDefault="00704A78" w:rsidP="00704A78">
      <w:r w:rsidRPr="005D3BCA">
        <w:t>На территории Находкинского городского округа реализуют инвестиционные проекты 136 резидентов С</w:t>
      </w:r>
      <w:r>
        <w:t xml:space="preserve">вободного порта </w:t>
      </w:r>
      <w:r w:rsidRPr="005D3BCA">
        <w:t>В</w:t>
      </w:r>
      <w:r>
        <w:t>ладивосток</w:t>
      </w:r>
      <w:r w:rsidRPr="005D3BCA">
        <w:t>. На текущий момент основной объем инвестиционного портфеля Находкинского городского округа занимают 30 крупных инвестиционных проектов на сумму свыше 400 млрд. рублей.</w:t>
      </w:r>
    </w:p>
    <w:p w:rsidR="00704A78" w:rsidRDefault="00704A78" w:rsidP="00704A78">
      <w:r w:rsidRPr="005D3BCA">
        <w:t>О предпринимательских инициативах</w:t>
      </w:r>
      <w:r w:rsidRPr="00790F2E">
        <w:t xml:space="preserve"> в малом бизнесе свидетельствует показатель объема инвестиций в сумме более полумиллиарда рублей.</w:t>
      </w:r>
    </w:p>
    <w:p w:rsidR="00704A78" w:rsidRPr="00790F2E" w:rsidRDefault="00704A78" w:rsidP="00704A78">
      <w:pPr>
        <w:spacing w:line="240" w:lineRule="auto"/>
      </w:pPr>
    </w:p>
    <w:p w:rsidR="00704A78" w:rsidRDefault="00704A78" w:rsidP="00704A78">
      <w:pPr>
        <w:pStyle w:val="a5"/>
        <w:spacing w:after="0" w:line="240" w:lineRule="auto"/>
        <w:jc w:val="center"/>
        <w:rPr>
          <w:rFonts w:ascii="Times New Roman" w:hAnsi="Times New Roman"/>
          <w:b/>
          <w:sz w:val="26"/>
          <w:szCs w:val="26"/>
        </w:rPr>
      </w:pPr>
      <w:bookmarkStart w:id="8" w:name="_Toc39141648"/>
      <w:r w:rsidRPr="00790F2E">
        <w:rPr>
          <w:rFonts w:ascii="Times New Roman" w:hAnsi="Times New Roman"/>
          <w:b/>
          <w:sz w:val="26"/>
          <w:szCs w:val="26"/>
        </w:rPr>
        <w:t>Налогооблагаемая баз</w:t>
      </w:r>
      <w:bookmarkEnd w:id="8"/>
      <w:r w:rsidRPr="00790F2E">
        <w:rPr>
          <w:rFonts w:ascii="Times New Roman" w:hAnsi="Times New Roman"/>
          <w:b/>
          <w:sz w:val="26"/>
          <w:szCs w:val="26"/>
        </w:rPr>
        <w:t>а</w:t>
      </w:r>
    </w:p>
    <w:p w:rsidR="00704A78" w:rsidRPr="00790F2E" w:rsidRDefault="00704A78" w:rsidP="00704A78">
      <w:pPr>
        <w:pStyle w:val="a5"/>
        <w:spacing w:after="0" w:line="240" w:lineRule="auto"/>
        <w:jc w:val="center"/>
        <w:rPr>
          <w:rFonts w:ascii="Times New Roman" w:hAnsi="Times New Roman"/>
          <w:b/>
          <w:sz w:val="26"/>
          <w:szCs w:val="26"/>
        </w:rPr>
      </w:pPr>
    </w:p>
    <w:p w:rsidR="00704A78" w:rsidRDefault="00704A78" w:rsidP="00704A78">
      <w:pPr>
        <w:tabs>
          <w:tab w:val="left" w:pos="851"/>
        </w:tabs>
        <w:suppressAutoHyphens/>
      </w:pPr>
      <w:r>
        <w:t>В результате работы по увеличению налогооблагаемой базы в части земельных и имущественных налогов достигнуты следующие показатели.</w:t>
      </w:r>
    </w:p>
    <w:p w:rsidR="00704A78" w:rsidRPr="00790F2E" w:rsidRDefault="00704A78" w:rsidP="00704A78">
      <w:pPr>
        <w:tabs>
          <w:tab w:val="left" w:pos="851"/>
        </w:tabs>
        <w:suppressAutoHyphens/>
      </w:pPr>
      <w:r w:rsidRPr="00790F2E">
        <w:lastRenderedPageBreak/>
        <w:t>Показатель доли площади земельных участков, являющихся объектами налогообложения, в общей площади земель Находкинского городского округа уменьшился с 50,873% в 2022 году до 50,393% в 2023 году. Площадь земельных участков, облагаемых земельным налогом, уменьшилась с 13717,5 га в 2022 году до 13 747,0 га в 2023 году (98,8% к 2023 году) в связи со снятием  с кадастрового учета 232 земельных участков в целях исключения двойной постановки на кадастровый учет.</w:t>
      </w:r>
    </w:p>
    <w:p w:rsidR="00704A78" w:rsidRPr="00790F2E" w:rsidRDefault="00704A78" w:rsidP="00704A78">
      <w:pPr>
        <w:autoSpaceDE w:val="0"/>
        <w:autoSpaceDN w:val="0"/>
      </w:pPr>
      <w:r w:rsidRPr="00790F2E">
        <w:t>В 2023 году заключено 376 договоров аренды земельных участков и 219 договоров купли-продажи земельных участков, 31 соглашение о перераспределении земельных участков.</w:t>
      </w:r>
    </w:p>
    <w:p w:rsidR="00704A78" w:rsidRPr="0098609D" w:rsidRDefault="00704A78" w:rsidP="00704A78">
      <w:pPr>
        <w:autoSpaceDE w:val="0"/>
        <w:autoSpaceDN w:val="0"/>
      </w:pPr>
      <w:r w:rsidRPr="0098609D">
        <w:t xml:space="preserve">В 2023 был объявлен 101 аукцион на  </w:t>
      </w:r>
      <w:proofErr w:type="spellStart"/>
      <w:r w:rsidRPr="0098609D">
        <w:t>правообладание</w:t>
      </w:r>
      <w:proofErr w:type="spellEnd"/>
      <w:r w:rsidRPr="0098609D">
        <w:t xml:space="preserve"> земельными участками,  находящимися в государственной или муниципальной собственности, из них состоялось 48: </w:t>
      </w:r>
    </w:p>
    <w:p w:rsidR="00704A78" w:rsidRPr="0098609D" w:rsidRDefault="00704A78" w:rsidP="00704A78">
      <w:pPr>
        <w:autoSpaceDE w:val="0"/>
        <w:autoSpaceDN w:val="0"/>
      </w:pPr>
      <w:r w:rsidRPr="0098609D">
        <w:t>- 42 на право заключения договоров аренды земельных участков площадью 31,2699 га на сумму 32,71 млн. рублей (размер ежегодной арендной платы),</w:t>
      </w:r>
    </w:p>
    <w:p w:rsidR="00704A78" w:rsidRPr="0098609D" w:rsidRDefault="00704A78" w:rsidP="00704A78">
      <w:pPr>
        <w:autoSpaceDE w:val="0"/>
        <w:autoSpaceDN w:val="0"/>
      </w:pPr>
      <w:r w:rsidRPr="0098609D">
        <w:t xml:space="preserve"> - 6  купли-продажи земельных участков (сумма  выкупа составила 10,9 млн. рублей). </w:t>
      </w:r>
    </w:p>
    <w:p w:rsidR="00704A78" w:rsidRPr="00761B34" w:rsidRDefault="00704A78" w:rsidP="00704A78">
      <w:pPr>
        <w:autoSpaceDE w:val="0"/>
        <w:autoSpaceDN w:val="0"/>
      </w:pPr>
      <w:r w:rsidRPr="00761B34">
        <w:t>В рамках исполнения дорожной карты «Земельные ресурсы и недвижимость» в 2023 году проведены мероприятия по выявлению собственников земельных участков и содействию в привлечении их к налогообложению, в результате которых установлены правообладатели 45 земельных  участков.</w:t>
      </w:r>
    </w:p>
    <w:p w:rsidR="00704A78" w:rsidRPr="00761B34" w:rsidRDefault="00704A78" w:rsidP="00704A78">
      <w:pPr>
        <w:autoSpaceDE w:val="0"/>
        <w:autoSpaceDN w:val="0"/>
        <w:spacing w:line="240" w:lineRule="auto"/>
        <w:ind w:firstLine="0"/>
      </w:pPr>
    </w:p>
    <w:p w:rsidR="00704A78" w:rsidRPr="00761B34" w:rsidRDefault="00704A78" w:rsidP="00704A78">
      <w:pPr>
        <w:spacing w:line="240" w:lineRule="auto"/>
        <w:ind w:firstLine="0"/>
        <w:jc w:val="center"/>
        <w:rPr>
          <w:rFonts w:eastAsia="Calibri"/>
          <w:b/>
        </w:rPr>
      </w:pPr>
      <w:bookmarkStart w:id="9" w:name="_Toc39141649"/>
      <w:r w:rsidRPr="00761B34">
        <w:rPr>
          <w:rFonts w:eastAsia="Calibri"/>
          <w:b/>
        </w:rPr>
        <w:t>Благоустройство и ремонт дорог</w:t>
      </w:r>
      <w:bookmarkEnd w:id="9"/>
    </w:p>
    <w:p w:rsidR="00704A78" w:rsidRPr="00761B34" w:rsidRDefault="00704A78" w:rsidP="00704A78">
      <w:pPr>
        <w:spacing w:line="240" w:lineRule="auto"/>
        <w:ind w:firstLine="0"/>
        <w:jc w:val="center"/>
        <w:rPr>
          <w:rFonts w:eastAsia="Calibri"/>
          <w:b/>
        </w:rPr>
      </w:pPr>
    </w:p>
    <w:p w:rsidR="00704A78" w:rsidRPr="00761B34" w:rsidRDefault="00704A78" w:rsidP="00704A78">
      <w:pPr>
        <w:widowControl w:val="0"/>
        <w:rPr>
          <w:spacing w:val="3"/>
        </w:rPr>
      </w:pPr>
      <w:r w:rsidRPr="00761B34">
        <w:rPr>
          <w:spacing w:val="3"/>
        </w:rPr>
        <w:t xml:space="preserve">Общая протяженность автомобильных дорог по Находкинскому городскому округу </w:t>
      </w:r>
      <w:proofErr w:type="gramStart"/>
      <w:r w:rsidRPr="00761B34">
        <w:rPr>
          <w:spacing w:val="3"/>
        </w:rPr>
        <w:t>на конец</w:t>
      </w:r>
      <w:proofErr w:type="gramEnd"/>
      <w:r w:rsidRPr="00761B34">
        <w:rPr>
          <w:spacing w:val="3"/>
        </w:rPr>
        <w:t xml:space="preserve"> 2023 года составила 445,4 км, из которых 220,1 км не отвечали нормативным требованиям, или 49,42%. За 2023 год данный показатель остался без изменений по сравнению с уровнем 2022 года. </w:t>
      </w:r>
    </w:p>
    <w:p w:rsidR="00704A78" w:rsidRPr="00761B34" w:rsidRDefault="00704A78" w:rsidP="00704A78">
      <w:r w:rsidRPr="00761B34">
        <w:rPr>
          <w:spacing w:val="3"/>
        </w:rPr>
        <w:t>В 2023 году на ремонт дорог общего пользования местного значения Находкинского городского округа израсходовано 146,35</w:t>
      </w:r>
      <w:r w:rsidRPr="00761B34">
        <w:rPr>
          <w:spacing w:val="3"/>
          <w:lang w:val="en-US"/>
        </w:rPr>
        <w:t> </w:t>
      </w:r>
      <w:r w:rsidRPr="00761B34">
        <w:rPr>
          <w:spacing w:val="3"/>
        </w:rPr>
        <w:t>млн. рублей, из них средства краевого бюджета – 125,62 млн. рублей и 20,73</w:t>
      </w:r>
      <w:r w:rsidRPr="00761B34">
        <w:rPr>
          <w:spacing w:val="3"/>
          <w:lang w:val="en-US"/>
        </w:rPr>
        <w:t> </w:t>
      </w:r>
      <w:r w:rsidRPr="00761B34">
        <w:rPr>
          <w:spacing w:val="3"/>
        </w:rPr>
        <w:t xml:space="preserve">млн. рублей </w:t>
      </w:r>
      <w:r w:rsidRPr="00761B34">
        <w:rPr>
          <w:spacing w:val="3"/>
        </w:rPr>
        <w:noBreakHyphen/>
        <w:t xml:space="preserve"> местного бюджета.</w:t>
      </w:r>
      <w:r w:rsidRPr="00761B34">
        <w:t xml:space="preserve"> Расходы </w:t>
      </w:r>
      <w:r w:rsidRPr="00761B34">
        <w:rPr>
          <w:spacing w:val="3"/>
        </w:rPr>
        <w:t>на ремонт дорог</w:t>
      </w:r>
      <w:r w:rsidRPr="00761B34">
        <w:t xml:space="preserve"> составили 139,32 млн. рублей, из них средства краевого бюджета </w:t>
      </w:r>
      <w:r w:rsidRPr="00761B34">
        <w:rPr>
          <w:spacing w:val="3"/>
        </w:rPr>
        <w:t>–</w:t>
      </w:r>
      <w:r w:rsidRPr="00761B34">
        <w:t xml:space="preserve"> 118,80 млн. рублей и 20,52 млн. рублей – местного бюджета, на ремонт дворовых территорий - 7,03 млн. рублей.</w:t>
      </w:r>
    </w:p>
    <w:p w:rsidR="00704A78" w:rsidRPr="00761B34" w:rsidRDefault="00704A78" w:rsidP="00704A78">
      <w:pPr>
        <w:widowControl w:val="0"/>
      </w:pPr>
      <w:r w:rsidRPr="00761B34">
        <w:lastRenderedPageBreak/>
        <w:t xml:space="preserve">Работы по ремонту дорог выполнялись в рамках муниципальной программы «Осуществление дорожной деятельности в отношении автомобильных дорог местного значения Находкинского городского округа» на 2018 </w:t>
      </w:r>
      <w:r w:rsidRPr="00761B34">
        <w:noBreakHyphen/>
        <w:t xml:space="preserve"> 2025 годы. </w:t>
      </w:r>
    </w:p>
    <w:p w:rsidR="00704A78" w:rsidRPr="00761B34" w:rsidRDefault="00704A78" w:rsidP="00704A78">
      <w:pPr>
        <w:widowControl w:val="0"/>
      </w:pPr>
      <w:r w:rsidRPr="00761B34">
        <w:t>В 2023 году в Находкинском городском округе комплексно отремонтировано 4,4 км автомобильных дорог площадью 45,6 тыс</w:t>
      </w:r>
      <w:proofErr w:type="gramStart"/>
      <w:r w:rsidRPr="00761B34">
        <w:t>.м</w:t>
      </w:r>
      <w:proofErr w:type="gramEnd"/>
      <w:r w:rsidRPr="00761B34">
        <w:rPr>
          <w:vertAlign w:val="superscript"/>
        </w:rPr>
        <w:t>2</w:t>
      </w:r>
      <w:r w:rsidRPr="00761B34">
        <w:t xml:space="preserve"> и 6,6 км тротуаров площадью  11,4 тыс.м</w:t>
      </w:r>
      <w:r w:rsidRPr="00761B34">
        <w:rPr>
          <w:vertAlign w:val="superscript"/>
        </w:rPr>
        <w:t>2</w:t>
      </w:r>
      <w:r w:rsidRPr="00761B34">
        <w:t xml:space="preserve">, произведен комплексный ремонт дворовых проездов  и проездов к многоквартирным домам по адресам </w:t>
      </w:r>
      <w:r w:rsidRPr="00761B34">
        <w:rPr>
          <w:bCs/>
        </w:rPr>
        <w:t>г. Находка, ул. Нахимовская, 8а и 2а.</w:t>
      </w:r>
    </w:p>
    <w:p w:rsidR="00704A78" w:rsidRPr="00761B34" w:rsidRDefault="00704A78" w:rsidP="00704A78">
      <w:pPr>
        <w:pStyle w:val="a3"/>
        <w:ind w:left="0"/>
      </w:pPr>
      <w:r w:rsidRPr="00761B34">
        <w:t xml:space="preserve">Все населенные пункты Находкинского городского округа охвачены регулярным автобусным движением. Расстояние от населенных пунктов Находкинского городского округа до остановок маршрутной сети не превышает нормативных значений. </w:t>
      </w:r>
      <w:bookmarkStart w:id="10" w:name="_Toc39141650"/>
    </w:p>
    <w:p w:rsidR="00704A78" w:rsidRPr="00761B34" w:rsidRDefault="00704A78" w:rsidP="00704A78">
      <w:pPr>
        <w:pStyle w:val="a3"/>
        <w:ind w:left="0"/>
      </w:pPr>
      <w:r w:rsidRPr="00761B34">
        <w:t>На территории Находкинского городского округа в 2023 году 4 </w:t>
      </w:r>
      <w:proofErr w:type="gramStart"/>
      <w:r w:rsidRPr="00761B34">
        <w:t>автотранспортных</w:t>
      </w:r>
      <w:proofErr w:type="gramEnd"/>
      <w:r w:rsidRPr="00761B34">
        <w:t xml:space="preserve"> предприятия осуществляли регулярные пассажирские перевозки. По 19 действующим маршрутам ежедневно на линию выходит до 99 транспортных единиц большой, средней и малой вместимости, оснащенных системой безналичной оплаты за проезд. Сезонно выполняются перевозки по 5 маршрутам.</w:t>
      </w:r>
    </w:p>
    <w:p w:rsidR="00704A78" w:rsidRPr="00761B34" w:rsidRDefault="00704A78" w:rsidP="00704A78">
      <w:pPr>
        <w:pStyle w:val="a3"/>
        <w:ind w:left="0"/>
      </w:pPr>
      <w:r w:rsidRPr="00761B34">
        <w:rPr>
          <w:lang w:val="x-none"/>
        </w:rPr>
        <w:t>Общественным городским автотранспортом в 202</w:t>
      </w:r>
      <w:r w:rsidRPr="00761B34">
        <w:t>3</w:t>
      </w:r>
      <w:r w:rsidRPr="00761B34">
        <w:rPr>
          <w:lang w:val="x-none"/>
        </w:rPr>
        <w:t xml:space="preserve"> году было перевезено 4,</w:t>
      </w:r>
      <w:r w:rsidRPr="00761B34">
        <w:t>03 </w:t>
      </w:r>
      <w:r w:rsidRPr="00761B34">
        <w:rPr>
          <w:lang w:val="x-none"/>
        </w:rPr>
        <w:t>миллион</w:t>
      </w:r>
      <w:r>
        <w:t>а</w:t>
      </w:r>
      <w:r w:rsidRPr="00761B34">
        <w:rPr>
          <w:lang w:val="x-none"/>
        </w:rPr>
        <w:t xml:space="preserve"> пассажиров, продано </w:t>
      </w:r>
      <w:r w:rsidRPr="00761B34">
        <w:t xml:space="preserve">5 886 </w:t>
      </w:r>
      <w:r w:rsidRPr="00761B34">
        <w:rPr>
          <w:lang w:val="x-none"/>
        </w:rPr>
        <w:t>социальных билетов для льготной категории граждан федерального и регионального уровн</w:t>
      </w:r>
      <w:r w:rsidRPr="00761B34">
        <w:t>ей</w:t>
      </w:r>
      <w:r w:rsidRPr="00761B34">
        <w:rPr>
          <w:lang w:val="x-none"/>
        </w:rPr>
        <w:t>.</w:t>
      </w:r>
    </w:p>
    <w:p w:rsidR="00704A78" w:rsidRDefault="00704A78" w:rsidP="00704A78">
      <w:pPr>
        <w:pStyle w:val="a3"/>
        <w:spacing w:line="240" w:lineRule="auto"/>
        <w:ind w:left="0"/>
        <w:rPr>
          <w:rFonts w:eastAsia="Calibri"/>
        </w:rPr>
      </w:pPr>
    </w:p>
    <w:p w:rsidR="00704A78" w:rsidRPr="00761B34" w:rsidRDefault="00704A78" w:rsidP="00704A78">
      <w:pPr>
        <w:pStyle w:val="a3"/>
        <w:spacing w:line="240" w:lineRule="auto"/>
        <w:ind w:left="0"/>
        <w:rPr>
          <w:rFonts w:eastAsia="Calibri"/>
        </w:rPr>
      </w:pPr>
    </w:p>
    <w:p w:rsidR="00704A78" w:rsidRPr="00761B34" w:rsidRDefault="00704A78" w:rsidP="00704A78">
      <w:pPr>
        <w:spacing w:line="240" w:lineRule="auto"/>
        <w:ind w:firstLine="0"/>
        <w:jc w:val="center"/>
        <w:rPr>
          <w:rFonts w:eastAsia="Calibri"/>
          <w:b/>
        </w:rPr>
      </w:pPr>
      <w:r w:rsidRPr="00761B34">
        <w:rPr>
          <w:rFonts w:eastAsia="Calibri"/>
          <w:b/>
        </w:rPr>
        <w:t>Дошкольное образование</w:t>
      </w:r>
      <w:bookmarkEnd w:id="10"/>
    </w:p>
    <w:p w:rsidR="00704A78" w:rsidRPr="00761B34" w:rsidRDefault="00704A78" w:rsidP="00704A78">
      <w:pPr>
        <w:spacing w:line="240" w:lineRule="auto"/>
        <w:jc w:val="center"/>
        <w:rPr>
          <w:rFonts w:eastAsia="Calibri"/>
          <w:b/>
        </w:rPr>
      </w:pPr>
    </w:p>
    <w:p w:rsidR="00704A78" w:rsidRPr="00761B34" w:rsidRDefault="00704A78" w:rsidP="00704A78">
      <w:pPr>
        <w:rPr>
          <w:rFonts w:eastAsia="Arial Unicode MS"/>
        </w:rPr>
      </w:pPr>
      <w:bookmarkStart w:id="11" w:name="bookmark3"/>
      <w:bookmarkStart w:id="12" w:name="_Toc39141652"/>
      <w:r w:rsidRPr="00761B34">
        <w:rPr>
          <w:rFonts w:eastAsia="Arial Unicode MS"/>
        </w:rPr>
        <w:t xml:space="preserve">В 2023 году в сети муниципальных бюджетных дошкольных образовательных учреждений (далее – МБДОУ) предоставляли услуги 32 детских сада. </w:t>
      </w:r>
    </w:p>
    <w:p w:rsidR="00704A78" w:rsidRPr="00761B34" w:rsidRDefault="00704A78" w:rsidP="00704A78">
      <w:pPr>
        <w:rPr>
          <w:rFonts w:eastAsia="Arial Unicode MS"/>
        </w:rPr>
      </w:pPr>
      <w:r w:rsidRPr="00761B34">
        <w:rPr>
          <w:rFonts w:eastAsia="Arial Unicode MS"/>
        </w:rPr>
        <w:t>В Находкинском городском округе сохранилось достигнутое в 2020 году 100% значение показателя доступности дошкольного образования для детей в возрасте до 3-х лет.</w:t>
      </w:r>
    </w:p>
    <w:p w:rsidR="00704A78" w:rsidRPr="00761B34" w:rsidRDefault="00704A78" w:rsidP="00704A78">
      <w:pPr>
        <w:ind w:right="60"/>
        <w:rPr>
          <w:rFonts w:eastAsia="Arial Unicode MS"/>
          <w:b/>
          <w:i/>
        </w:rPr>
      </w:pPr>
      <w:r w:rsidRPr="00761B34">
        <w:rPr>
          <w:rFonts w:eastAsia="Arial Unicode MS"/>
        </w:rPr>
        <w:t>Показатель «Доля детей в возрасте 1-6 лет, получающих дошкольную образовательную услугу и (или) услуги по их содержанию в муниципальных образовательных учреждениях в общей численности детей в возрасте 1-6 лет»</w:t>
      </w:r>
      <w:r w:rsidRPr="00761B34">
        <w:rPr>
          <w:rFonts w:eastAsia="Arial Unicode MS"/>
          <w:b/>
          <w:i/>
        </w:rPr>
        <w:t>.</w:t>
      </w:r>
    </w:p>
    <w:p w:rsidR="00704A78" w:rsidRPr="00761B34" w:rsidRDefault="00704A78" w:rsidP="00704A78">
      <w:pPr>
        <w:ind w:right="60"/>
        <w:rPr>
          <w:rFonts w:eastAsia="Arial Unicode MS"/>
        </w:rPr>
      </w:pPr>
      <w:r w:rsidRPr="00761B34">
        <w:rPr>
          <w:rFonts w:eastAsia="Arial Unicode MS"/>
        </w:rPr>
        <w:t>Расчет показателя: 7059/8997*100% = 79 %</w:t>
      </w:r>
    </w:p>
    <w:p w:rsidR="00704A78" w:rsidRPr="00761B34" w:rsidRDefault="00704A78" w:rsidP="00704A78">
      <w:pPr>
        <w:ind w:right="60"/>
        <w:rPr>
          <w:rFonts w:eastAsia="Arial Unicode MS"/>
        </w:rPr>
      </w:pPr>
      <w:r w:rsidRPr="00761B34">
        <w:rPr>
          <w:rFonts w:eastAsia="Arial Unicode MS"/>
        </w:rPr>
        <w:t>В 2023 году продолжилось снижение общей численности детей в возрасте 1-6 лет: с</w:t>
      </w:r>
      <w:r w:rsidRPr="00761B34">
        <w:rPr>
          <w:rFonts w:eastAsia="Arial Unicode MS"/>
          <w:sz w:val="24"/>
          <w:szCs w:val="24"/>
        </w:rPr>
        <w:t xml:space="preserve"> </w:t>
      </w:r>
      <w:r w:rsidRPr="00761B34">
        <w:rPr>
          <w:rFonts w:eastAsia="Arial Unicode MS"/>
        </w:rPr>
        <w:t>11 067 в 2019 году до 8997- в 2023 году.</w:t>
      </w:r>
    </w:p>
    <w:p w:rsidR="00704A78" w:rsidRPr="00761B34" w:rsidRDefault="00704A78" w:rsidP="00704A78">
      <w:pPr>
        <w:ind w:right="60"/>
        <w:rPr>
          <w:rFonts w:eastAsia="Arial Unicode MS"/>
        </w:rPr>
      </w:pPr>
      <w:r w:rsidRPr="00761B34">
        <w:rPr>
          <w:rFonts w:eastAsia="Arial Unicode MS"/>
        </w:rPr>
        <w:lastRenderedPageBreak/>
        <w:t>Дошкольную образовательную услугу в МБДОУ Находкинского городского округа в 2023 году получали 7 059 детей.</w:t>
      </w:r>
    </w:p>
    <w:p w:rsidR="00704A78" w:rsidRPr="00761B34" w:rsidRDefault="00704A78" w:rsidP="00704A78">
      <w:pPr>
        <w:ind w:right="60"/>
        <w:rPr>
          <w:rFonts w:eastAsia="Arial Unicode MS"/>
        </w:rPr>
      </w:pPr>
      <w:r w:rsidRPr="00761B34">
        <w:rPr>
          <w:rFonts w:eastAsia="Arial Unicode MS"/>
        </w:rPr>
        <w:t>Показатель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704A78" w:rsidRPr="00761B34" w:rsidRDefault="00704A78" w:rsidP="00704A78">
      <w:pPr>
        <w:ind w:right="60"/>
        <w:rPr>
          <w:rFonts w:eastAsia="Arial Unicode MS"/>
        </w:rPr>
      </w:pPr>
      <w:r w:rsidRPr="00761B34">
        <w:rPr>
          <w:rFonts w:eastAsia="Arial Unicode MS"/>
        </w:rPr>
        <w:t>Расчет показателя: 1350/8997*100% = 15%</w:t>
      </w:r>
    </w:p>
    <w:p w:rsidR="00704A78" w:rsidRPr="00761B34" w:rsidRDefault="00704A78" w:rsidP="00704A78">
      <w:pPr>
        <w:rPr>
          <w:rFonts w:eastAsia="Arial Unicode MS"/>
        </w:rPr>
      </w:pPr>
      <w:r w:rsidRPr="00761B34">
        <w:rPr>
          <w:rFonts w:eastAsia="Arial Unicode MS"/>
        </w:rPr>
        <w:t xml:space="preserve"> Показатель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704A78" w:rsidRPr="00761B34" w:rsidRDefault="00704A78" w:rsidP="00704A78">
      <w:pPr>
        <w:ind w:right="60"/>
        <w:rPr>
          <w:rFonts w:eastAsia="Arial Unicode MS"/>
        </w:rPr>
      </w:pPr>
      <w:r w:rsidRPr="00761B34">
        <w:rPr>
          <w:rFonts w:eastAsia="Arial Unicode MS"/>
        </w:rPr>
        <w:t>Расчет показателя: (0+29)/32 *100%=91%, где:</w:t>
      </w:r>
    </w:p>
    <w:p w:rsidR="00704A78" w:rsidRPr="00761B34" w:rsidRDefault="00704A78" w:rsidP="00704A78">
      <w:pPr>
        <w:ind w:right="60"/>
        <w:rPr>
          <w:rFonts w:eastAsia="Arial Unicode MS"/>
        </w:rPr>
      </w:pPr>
      <w:r w:rsidRPr="00761B34">
        <w:rPr>
          <w:rFonts w:eastAsia="Arial Unicode MS"/>
        </w:rPr>
        <w:t xml:space="preserve">В округе нет муниципальных дошкольных образовательных учреждений,  находящихся в аварийном состоянии, 29 муниципальных дошкольных образовательных учреждений требуют капитального ремонта. Всего в округе 32  </w:t>
      </w:r>
      <w:proofErr w:type="gramStart"/>
      <w:r w:rsidRPr="00761B34">
        <w:rPr>
          <w:rFonts w:eastAsia="Arial Unicode MS"/>
        </w:rPr>
        <w:t>муниципальных</w:t>
      </w:r>
      <w:proofErr w:type="gramEnd"/>
      <w:r w:rsidRPr="00761B34">
        <w:rPr>
          <w:rFonts w:eastAsia="Arial Unicode MS"/>
        </w:rPr>
        <w:t xml:space="preserve"> дошкольных образовательных учреждения.</w:t>
      </w:r>
    </w:p>
    <w:p w:rsidR="00704A78" w:rsidRPr="00761B34" w:rsidRDefault="00704A78" w:rsidP="00704A78">
      <w:pPr>
        <w:ind w:right="60"/>
        <w:rPr>
          <w:rFonts w:eastAsia="Arial Unicode MS"/>
        </w:rPr>
      </w:pPr>
      <w:r w:rsidRPr="00761B34">
        <w:rPr>
          <w:rFonts w:eastAsia="Arial Unicode MS"/>
        </w:rPr>
        <w:t xml:space="preserve">Высокий процент дошкольных образовательных учреждений, требующих капитального ремонта, связан с тем, что большинство детских садов построены в период 60х-80х годов </w:t>
      </w:r>
      <w:r w:rsidRPr="00761B34">
        <w:rPr>
          <w:rFonts w:eastAsia="Arial Unicode MS"/>
          <w:lang w:val="en-US"/>
        </w:rPr>
        <w:t>XX</w:t>
      </w:r>
      <w:r w:rsidRPr="00761B34">
        <w:rPr>
          <w:rFonts w:eastAsia="Arial Unicode MS"/>
        </w:rPr>
        <w:t xml:space="preserve"> века и имеют высокий процент износа.</w:t>
      </w:r>
    </w:p>
    <w:p w:rsidR="00704A78" w:rsidRPr="00761B34" w:rsidRDefault="00704A78" w:rsidP="00704A78">
      <w:pPr>
        <w:spacing w:line="240" w:lineRule="auto"/>
        <w:ind w:right="60"/>
        <w:rPr>
          <w:rFonts w:eastAsia="Arial Unicode MS"/>
        </w:rPr>
      </w:pPr>
    </w:p>
    <w:p w:rsidR="00704A78" w:rsidRPr="00761B34" w:rsidRDefault="00704A78" w:rsidP="00704A78">
      <w:pPr>
        <w:spacing w:line="240" w:lineRule="auto"/>
        <w:jc w:val="center"/>
        <w:rPr>
          <w:rFonts w:eastAsia="Calibri"/>
          <w:b/>
        </w:rPr>
      </w:pPr>
      <w:r w:rsidRPr="00761B34">
        <w:rPr>
          <w:rFonts w:eastAsia="Calibri"/>
          <w:b/>
        </w:rPr>
        <w:t>Общее и дополнительное образование</w:t>
      </w:r>
      <w:bookmarkEnd w:id="11"/>
    </w:p>
    <w:p w:rsidR="00704A78" w:rsidRPr="00761B34" w:rsidRDefault="00704A78" w:rsidP="00704A78">
      <w:pPr>
        <w:spacing w:line="240" w:lineRule="auto"/>
        <w:jc w:val="center"/>
        <w:rPr>
          <w:rFonts w:eastAsia="Calibri"/>
          <w:b/>
        </w:rPr>
      </w:pPr>
    </w:p>
    <w:p w:rsidR="00704A78" w:rsidRPr="00761B34" w:rsidRDefault="00704A78" w:rsidP="00704A78">
      <w:pPr>
        <w:ind w:right="62"/>
        <w:rPr>
          <w:rFonts w:eastAsia="Arial Unicode MS"/>
        </w:rPr>
      </w:pPr>
      <w:r w:rsidRPr="00761B34">
        <w:rPr>
          <w:rFonts w:eastAsia="Arial Unicode MS"/>
        </w:rPr>
        <w:t>В 2023 году в Находкинском городском округе функционировало 23</w:t>
      </w:r>
      <w:r w:rsidRPr="00761B34">
        <w:rPr>
          <w:rFonts w:eastAsia="Arial Unicode MS"/>
          <w:lang w:val="en-US"/>
        </w:rPr>
        <w:t> </w:t>
      </w:r>
      <w:r w:rsidRPr="00761B34">
        <w:rPr>
          <w:rFonts w:eastAsia="Arial Unicode MS"/>
        </w:rPr>
        <w:t xml:space="preserve">муниципальных бюджетных и автономных общеобразовательных учреждения (далее – МБОУ и МАОУ соответственно) и 4 учреждений дополнительного образования разной направленности (далее </w:t>
      </w:r>
      <w:r w:rsidRPr="00761B34">
        <w:rPr>
          <w:rFonts w:eastAsia="Arial Unicode MS"/>
        </w:rPr>
        <w:noBreakHyphen/>
        <w:t xml:space="preserve"> МБУ </w:t>
      </w:r>
      <w:proofErr w:type="gramStart"/>
      <w:r w:rsidRPr="00761B34">
        <w:rPr>
          <w:rFonts w:eastAsia="Arial Unicode MS"/>
        </w:rPr>
        <w:t>ДО</w:t>
      </w:r>
      <w:proofErr w:type="gramEnd"/>
      <w:r w:rsidRPr="00761B34">
        <w:rPr>
          <w:rFonts w:eastAsia="Arial Unicode MS"/>
        </w:rPr>
        <w:t>).</w:t>
      </w:r>
    </w:p>
    <w:p w:rsidR="00704A78" w:rsidRPr="00761B34" w:rsidRDefault="00704A78" w:rsidP="00704A78">
      <w:pPr>
        <w:ind w:right="62"/>
        <w:rPr>
          <w:rFonts w:eastAsia="Arial Unicode MS"/>
        </w:rPr>
      </w:pPr>
      <w:r w:rsidRPr="00761B34">
        <w:rPr>
          <w:rFonts w:eastAsia="Arial Unicode MS"/>
        </w:rPr>
        <w:t>Показатели эффективности деятельности системы общего образования Находкинского городского округа в 2023 году говорят о необходимости дальнейшего повышения качества образования в системе общего образования и расширения услуг дополнительного образования детей.</w:t>
      </w:r>
    </w:p>
    <w:p w:rsidR="00704A78" w:rsidRPr="00761B34" w:rsidRDefault="00704A78" w:rsidP="00704A78">
      <w:pPr>
        <w:ind w:right="62"/>
        <w:rPr>
          <w:rFonts w:eastAsia="Arial Unicode MS"/>
        </w:rPr>
      </w:pPr>
      <w:r w:rsidRPr="00761B34">
        <w:rPr>
          <w:rFonts w:eastAsia="Arial Unicode MS"/>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704A78" w:rsidRPr="00761B34" w:rsidRDefault="00704A78" w:rsidP="00704A78">
      <w:pPr>
        <w:ind w:right="62"/>
        <w:rPr>
          <w:rFonts w:eastAsia="Arial Unicode MS"/>
        </w:rPr>
      </w:pPr>
      <w:r w:rsidRPr="00761B34">
        <w:rPr>
          <w:rFonts w:eastAsia="Arial Unicode MS"/>
        </w:rPr>
        <w:t>Расчет показателя: (693-687)/693*100%=0,87, где:</w:t>
      </w:r>
    </w:p>
    <w:p w:rsidR="00704A78" w:rsidRPr="00761B34" w:rsidRDefault="00704A78" w:rsidP="00704A78">
      <w:pPr>
        <w:ind w:right="62"/>
        <w:rPr>
          <w:rFonts w:eastAsia="Arial Unicode MS"/>
        </w:rPr>
      </w:pPr>
      <w:r w:rsidRPr="00761B34">
        <w:rPr>
          <w:rFonts w:eastAsia="Arial Unicode MS"/>
        </w:rPr>
        <w:t xml:space="preserve">693 – численность </w:t>
      </w:r>
      <w:proofErr w:type="gramStart"/>
      <w:r w:rsidRPr="00761B34">
        <w:rPr>
          <w:rFonts w:eastAsia="Arial Unicode MS"/>
        </w:rPr>
        <w:t>обучающихся</w:t>
      </w:r>
      <w:proofErr w:type="gramEnd"/>
      <w:r w:rsidRPr="00761B34">
        <w:rPr>
          <w:rFonts w:eastAsia="Arial Unicode MS"/>
        </w:rPr>
        <w:t>, допущенных к государственной итоговой аттестации;</w:t>
      </w:r>
    </w:p>
    <w:p w:rsidR="00704A78" w:rsidRPr="00761B34" w:rsidRDefault="00704A78" w:rsidP="00704A78">
      <w:pPr>
        <w:ind w:right="62"/>
        <w:rPr>
          <w:rFonts w:eastAsia="Arial Unicode MS"/>
        </w:rPr>
      </w:pPr>
      <w:r w:rsidRPr="00761B34">
        <w:rPr>
          <w:rFonts w:eastAsia="Arial Unicode MS"/>
        </w:rPr>
        <w:lastRenderedPageBreak/>
        <w:t xml:space="preserve">687 – численность </w:t>
      </w:r>
      <w:proofErr w:type="gramStart"/>
      <w:r w:rsidRPr="00761B34">
        <w:rPr>
          <w:rFonts w:eastAsia="Arial Unicode MS"/>
        </w:rPr>
        <w:t>обучающихся</w:t>
      </w:r>
      <w:proofErr w:type="gramEnd"/>
      <w:r w:rsidRPr="00761B34">
        <w:rPr>
          <w:rFonts w:eastAsia="Arial Unicode MS"/>
        </w:rPr>
        <w:t>, допущенных к государственной итоговой аттестации, получивших аттестат о среднем (полном) образовании.</w:t>
      </w:r>
    </w:p>
    <w:p w:rsidR="00704A78" w:rsidRPr="00761B34" w:rsidRDefault="00704A78" w:rsidP="00704A78">
      <w:pPr>
        <w:ind w:right="62"/>
        <w:rPr>
          <w:rFonts w:eastAsia="Arial Unicode MS"/>
        </w:rPr>
      </w:pPr>
      <w:r w:rsidRPr="00761B34">
        <w:rPr>
          <w:rFonts w:eastAsia="Arial Unicode MS"/>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p w:rsidR="00704A78" w:rsidRPr="00761B34" w:rsidRDefault="00704A78" w:rsidP="00704A78">
      <w:pPr>
        <w:ind w:right="62"/>
        <w:rPr>
          <w:rFonts w:eastAsia="Arial Unicode MS"/>
        </w:rPr>
      </w:pPr>
      <w:r w:rsidRPr="00761B34">
        <w:rPr>
          <w:rFonts w:eastAsia="Arial Unicode MS"/>
        </w:rPr>
        <w:t>Расчет показателя (русский язык): 693/693*100%=100%.</w:t>
      </w:r>
    </w:p>
    <w:p w:rsidR="00704A78" w:rsidRPr="00761B34" w:rsidRDefault="00704A78" w:rsidP="00704A78">
      <w:pPr>
        <w:ind w:right="62"/>
        <w:rPr>
          <w:rFonts w:eastAsia="Arial Unicode MS"/>
        </w:rPr>
      </w:pPr>
      <w:r w:rsidRPr="00761B34">
        <w:rPr>
          <w:rFonts w:eastAsia="Arial Unicode MS"/>
        </w:rPr>
        <w:t xml:space="preserve">Все 693 выпускника муниципальных общеобразовательных учреждений, сдали единый государственный экзамен по русскому языку. </w:t>
      </w:r>
    </w:p>
    <w:p w:rsidR="00704A78" w:rsidRPr="00761B34" w:rsidRDefault="00704A78" w:rsidP="00704A78">
      <w:pPr>
        <w:ind w:right="62"/>
        <w:rPr>
          <w:rFonts w:eastAsia="Arial Unicode MS"/>
        </w:rPr>
      </w:pPr>
      <w:r w:rsidRPr="00761B34">
        <w:rPr>
          <w:rFonts w:eastAsia="Arial Unicode MS"/>
        </w:rPr>
        <w:t>Расчет показателя (математика): 687/693*100%=99,1%, где:</w:t>
      </w:r>
    </w:p>
    <w:p w:rsidR="00704A78" w:rsidRPr="00761B34" w:rsidRDefault="00704A78" w:rsidP="00704A78">
      <w:pPr>
        <w:ind w:right="62"/>
        <w:rPr>
          <w:rFonts w:eastAsia="Arial Unicode MS"/>
        </w:rPr>
      </w:pPr>
      <w:r w:rsidRPr="00761B34">
        <w:rPr>
          <w:rFonts w:eastAsia="Arial Unicode MS"/>
        </w:rPr>
        <w:t xml:space="preserve">687 – выпускники муниципальных общеобразовательных учреждений, сдавших единый государственный экзамен по математике. </w:t>
      </w:r>
    </w:p>
    <w:p w:rsidR="00704A78" w:rsidRPr="00761B34" w:rsidRDefault="00704A78" w:rsidP="00704A78">
      <w:pPr>
        <w:ind w:right="62"/>
        <w:rPr>
          <w:rFonts w:eastAsia="Arial Unicode MS"/>
        </w:rPr>
      </w:pPr>
      <w:r w:rsidRPr="00761B34">
        <w:rPr>
          <w:rFonts w:eastAsia="Arial Unicode MS"/>
        </w:rPr>
        <w:t>693 – численность выпускников муниципальных общеобразовательных учреждений, сдававших единый государственный экзамен по математике.</w:t>
      </w:r>
    </w:p>
    <w:p w:rsidR="00704A78" w:rsidRPr="00761B34" w:rsidRDefault="00704A78" w:rsidP="00704A78">
      <w:pPr>
        <w:ind w:right="62"/>
        <w:rPr>
          <w:rFonts w:eastAsia="Arial Unicode MS"/>
        </w:rPr>
      </w:pPr>
      <w:r w:rsidRPr="00761B34">
        <w:rPr>
          <w:rFonts w:eastAsia="Arial Unicode MS"/>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704A78" w:rsidRPr="00761B34" w:rsidRDefault="00704A78" w:rsidP="00704A78">
      <w:pPr>
        <w:ind w:right="62"/>
        <w:rPr>
          <w:rFonts w:eastAsia="Arial Unicode MS"/>
        </w:rPr>
      </w:pPr>
      <w:r w:rsidRPr="00761B34">
        <w:rPr>
          <w:rFonts w:eastAsia="Arial Unicode MS"/>
        </w:rPr>
        <w:t>Расчет показателя: 18 354/20 649*100%=89%, где:</w:t>
      </w:r>
    </w:p>
    <w:p w:rsidR="00704A78" w:rsidRPr="00761B34" w:rsidRDefault="00704A78" w:rsidP="00704A78">
      <w:pPr>
        <w:rPr>
          <w:rFonts w:eastAsia="Arial Unicode MS"/>
        </w:rPr>
      </w:pPr>
      <w:r w:rsidRPr="00761B34">
        <w:rPr>
          <w:rFonts w:eastAsia="Arial Unicode MS"/>
        </w:rPr>
        <w:t>18354 – 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p w:rsidR="00704A78" w:rsidRPr="00761B34" w:rsidRDefault="00704A78" w:rsidP="00704A78">
      <w:pPr>
        <w:ind w:right="62"/>
        <w:rPr>
          <w:rFonts w:eastAsia="Arial Unicode MS"/>
        </w:rPr>
      </w:pPr>
      <w:r w:rsidRPr="00761B34">
        <w:rPr>
          <w:rFonts w:eastAsia="Arial Unicode MS"/>
        </w:rPr>
        <w:t xml:space="preserve">20 649 – общая численность детей данной возрастной группы. Данная численность доведена до управления образования администрации Находкинского городского округа Региональным модельным центром Приморского края для использования при расчетах охвата детей в возрасте от 5 до 18 лет дополнительным образованием. </w:t>
      </w:r>
    </w:p>
    <w:p w:rsidR="00704A78" w:rsidRPr="00761B34" w:rsidRDefault="00704A78" w:rsidP="00704A78">
      <w:pPr>
        <w:ind w:right="62"/>
        <w:rPr>
          <w:rFonts w:eastAsia="Arial Unicode MS"/>
        </w:rPr>
      </w:pPr>
      <w:r w:rsidRPr="00761B34">
        <w:rPr>
          <w:rFonts w:eastAsia="Arial Unicode MS"/>
        </w:rPr>
        <w:t xml:space="preserve">Доля детей первой и второй групп здоровья в общей </w:t>
      </w:r>
      <w:proofErr w:type="gramStart"/>
      <w:r w:rsidRPr="00761B34">
        <w:rPr>
          <w:rFonts w:eastAsia="Arial Unicode MS"/>
        </w:rPr>
        <w:t>численности</w:t>
      </w:r>
      <w:proofErr w:type="gramEnd"/>
      <w:r w:rsidRPr="00761B34">
        <w:rPr>
          <w:rFonts w:eastAsia="Arial Unicode MS"/>
        </w:rPr>
        <w:t xml:space="preserve"> обучающихся в муниципальных общеобразовательных учреждениях.</w:t>
      </w:r>
    </w:p>
    <w:p w:rsidR="00704A78" w:rsidRPr="00761B34" w:rsidRDefault="00704A78" w:rsidP="00704A78">
      <w:pPr>
        <w:ind w:right="62"/>
        <w:rPr>
          <w:rFonts w:eastAsia="Arial Unicode MS"/>
        </w:rPr>
      </w:pPr>
      <w:r w:rsidRPr="00761B34">
        <w:rPr>
          <w:rFonts w:eastAsia="Arial Unicode MS"/>
        </w:rPr>
        <w:t>Расчет показателя: (10213+2536)/17498*100%= 73%, где:</w:t>
      </w:r>
    </w:p>
    <w:p w:rsidR="00704A78" w:rsidRPr="00761B34" w:rsidRDefault="00704A78" w:rsidP="00704A78">
      <w:pPr>
        <w:ind w:right="62"/>
        <w:rPr>
          <w:rFonts w:eastAsia="Arial Unicode MS"/>
        </w:rPr>
      </w:pPr>
      <w:r w:rsidRPr="00761B34">
        <w:rPr>
          <w:rFonts w:eastAsia="Arial Unicode MS"/>
        </w:rPr>
        <w:t>10 213 – численность детей первой группы здоровья, обучающихся в муниципальных общеобразовательных учреждениях;</w:t>
      </w:r>
    </w:p>
    <w:p w:rsidR="00704A78" w:rsidRPr="00761B34" w:rsidRDefault="00704A78" w:rsidP="00704A78">
      <w:pPr>
        <w:ind w:right="62"/>
        <w:rPr>
          <w:rFonts w:eastAsia="Arial Unicode MS"/>
        </w:rPr>
      </w:pPr>
      <w:r w:rsidRPr="00761B34">
        <w:rPr>
          <w:rFonts w:eastAsia="Arial Unicode MS"/>
        </w:rPr>
        <w:t>2 536 – численность детей второй группы здоровья, обучающихся в муниципальных общеобразовательных учреждениях;</w:t>
      </w:r>
    </w:p>
    <w:p w:rsidR="00704A78" w:rsidRPr="00761B34" w:rsidRDefault="00704A78" w:rsidP="00704A78">
      <w:pPr>
        <w:ind w:right="62"/>
        <w:rPr>
          <w:rFonts w:eastAsia="Arial Unicode MS"/>
        </w:rPr>
      </w:pPr>
      <w:r w:rsidRPr="00761B34">
        <w:rPr>
          <w:rFonts w:eastAsia="Arial Unicode MS"/>
        </w:rPr>
        <w:lastRenderedPageBreak/>
        <w:t>17 498 – общая численность осмотренных детей, обучающихся в муниципальных общеобразовательных учреждениях</w:t>
      </w:r>
    </w:p>
    <w:p w:rsidR="00704A78" w:rsidRPr="00761B34" w:rsidRDefault="00704A78" w:rsidP="00704A78">
      <w:pPr>
        <w:ind w:right="62"/>
        <w:rPr>
          <w:rFonts w:eastAsia="Arial Unicode MS"/>
        </w:rPr>
      </w:pPr>
      <w:r w:rsidRPr="00761B34">
        <w:rPr>
          <w:rFonts w:eastAsia="Arial Unicode MS"/>
        </w:rPr>
        <w:t xml:space="preserve">Согласно информации КГБУЗ «Находкинская городская больница», доля детей, отнесенных к первой и второй группам здоровья в общей </w:t>
      </w:r>
      <w:proofErr w:type="gramStart"/>
      <w:r w:rsidRPr="00761B34">
        <w:rPr>
          <w:rFonts w:eastAsia="Arial Unicode MS"/>
        </w:rPr>
        <w:t>численности</w:t>
      </w:r>
      <w:proofErr w:type="gramEnd"/>
      <w:r w:rsidRPr="00761B34">
        <w:rPr>
          <w:rFonts w:eastAsia="Arial Unicode MS"/>
        </w:rPr>
        <w:t xml:space="preserve"> обучающихся в МБОУ Находкинского городского округа, в 2023 году составляет 73%. Изменение значения показателя объясняется ежегодным изменением контингента.</w:t>
      </w:r>
    </w:p>
    <w:p w:rsidR="00704A78" w:rsidRPr="00761B34" w:rsidRDefault="00704A78" w:rsidP="00704A78">
      <w:pPr>
        <w:ind w:right="62"/>
        <w:rPr>
          <w:rFonts w:eastAsia="Arial Unicode MS"/>
        </w:rPr>
      </w:pPr>
      <w:r w:rsidRPr="00761B34">
        <w:rPr>
          <w:rFonts w:eastAsia="Arial Unicode MS"/>
        </w:rPr>
        <w:t>Доля муниципальных общеобразовательных учреждений, находящихся в аварийном состоянии или требующих капитального ремонта, в общем количестве муниципальных общеобразовательных учреждений.</w:t>
      </w:r>
    </w:p>
    <w:p w:rsidR="00704A78" w:rsidRPr="00761B34" w:rsidRDefault="00704A78" w:rsidP="00704A78">
      <w:pPr>
        <w:ind w:right="62"/>
        <w:rPr>
          <w:rFonts w:eastAsia="Arial Unicode MS"/>
        </w:rPr>
      </w:pPr>
      <w:r w:rsidRPr="00761B34">
        <w:rPr>
          <w:rFonts w:eastAsia="Arial Unicode MS"/>
        </w:rPr>
        <w:t>Расчет показателя: (1+12)/23 *100%=56,5%, где:</w:t>
      </w:r>
    </w:p>
    <w:p w:rsidR="00704A78" w:rsidRPr="00761B34" w:rsidRDefault="00704A78" w:rsidP="00704A78">
      <w:pPr>
        <w:ind w:right="62"/>
        <w:rPr>
          <w:rFonts w:eastAsia="Arial Unicode MS"/>
        </w:rPr>
      </w:pPr>
      <w:r w:rsidRPr="00761B34">
        <w:rPr>
          <w:rFonts w:eastAsia="Arial Unicode MS"/>
        </w:rPr>
        <w:t>1 - муниципальное общеобразовательное учреждение, находится в аварийном состоянии;</w:t>
      </w:r>
    </w:p>
    <w:p w:rsidR="00704A78" w:rsidRPr="00761B34" w:rsidRDefault="00704A78" w:rsidP="00704A78">
      <w:pPr>
        <w:ind w:right="62"/>
        <w:rPr>
          <w:rFonts w:eastAsia="Arial Unicode MS"/>
        </w:rPr>
      </w:pPr>
      <w:r w:rsidRPr="00761B34">
        <w:rPr>
          <w:rFonts w:eastAsia="Arial Unicode MS"/>
        </w:rPr>
        <w:t>12 - муниципальные общеобразовательные учреждения, требуют капитального ремонта;</w:t>
      </w:r>
    </w:p>
    <w:p w:rsidR="00704A78" w:rsidRPr="00761B34" w:rsidRDefault="00704A78" w:rsidP="00704A78">
      <w:pPr>
        <w:ind w:right="62"/>
        <w:rPr>
          <w:rFonts w:eastAsia="Arial Unicode MS"/>
        </w:rPr>
      </w:pPr>
      <w:r w:rsidRPr="00761B34">
        <w:rPr>
          <w:rFonts w:eastAsia="Arial Unicode MS"/>
        </w:rPr>
        <w:t>23  - общее количество муниципальных общеобразовательных учреждений.</w:t>
      </w:r>
    </w:p>
    <w:p w:rsidR="00704A78" w:rsidRPr="00761B34" w:rsidRDefault="00704A78" w:rsidP="00704A78">
      <w:pPr>
        <w:ind w:right="62"/>
        <w:rPr>
          <w:rFonts w:eastAsia="Arial Unicode MS"/>
        </w:rPr>
      </w:pPr>
      <w:r w:rsidRPr="00761B34">
        <w:rPr>
          <w:rFonts w:eastAsia="Arial Unicode MS"/>
        </w:rPr>
        <w:t>Использована информация о значении отдельных показателей  из формы № ОО-2 согласно методическим рекомендациям.</w:t>
      </w:r>
    </w:p>
    <w:p w:rsidR="00704A78" w:rsidRPr="00761B34" w:rsidRDefault="00704A78" w:rsidP="00704A78">
      <w:pPr>
        <w:ind w:right="62"/>
        <w:rPr>
          <w:rFonts w:eastAsia="Arial Unicode MS"/>
        </w:rPr>
      </w:pPr>
      <w:r w:rsidRPr="00761B34">
        <w:rPr>
          <w:rFonts w:eastAsia="Arial Unicode MS"/>
        </w:rPr>
        <w:t xml:space="preserve">Высокий процент общеобразовательных учреждений, требующих капитального ремонта, объясняется тем, что большинство школ города построены в период 50х-70х годов XX века и имеют высокий процент износа. </w:t>
      </w:r>
    </w:p>
    <w:p w:rsidR="00704A78" w:rsidRPr="00761B34" w:rsidRDefault="00704A78" w:rsidP="00704A78">
      <w:pPr>
        <w:ind w:right="62"/>
        <w:rPr>
          <w:rFonts w:eastAsia="Arial Unicode MS"/>
        </w:rPr>
      </w:pPr>
      <w:r w:rsidRPr="00761B34">
        <w:rPr>
          <w:rFonts w:eastAsia="Arial Unicode MS"/>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704A78" w:rsidRPr="00761B34" w:rsidRDefault="00704A78" w:rsidP="00704A78">
      <w:pPr>
        <w:ind w:right="62"/>
        <w:rPr>
          <w:rFonts w:eastAsia="Arial Unicode MS"/>
        </w:rPr>
      </w:pPr>
      <w:r w:rsidRPr="00761B34">
        <w:rPr>
          <w:rFonts w:eastAsia="Arial Unicode MS"/>
        </w:rPr>
        <w:t>Интегральный показатель, характеризующий качество инфраструктуры (материально-технической и технологической базы) обучения, а также реализации требований федеральных государственных образовательных стандартов к условиям обучения, является среднеарифметическим отдельных 16-ти относительных показателей</w:t>
      </w:r>
    </w:p>
    <w:p w:rsidR="00704A78" w:rsidRPr="00761B34" w:rsidRDefault="00704A78" w:rsidP="00704A78">
      <w:pPr>
        <w:ind w:right="62"/>
        <w:rPr>
          <w:rFonts w:eastAsia="Arial Unicode MS"/>
        </w:rPr>
      </w:pPr>
      <w:r w:rsidRPr="00761B34">
        <w:rPr>
          <w:rFonts w:eastAsia="Arial Unicode MS"/>
        </w:rPr>
        <w:t>Расчет показателя:</w:t>
      </w:r>
    </w:p>
    <w:p w:rsidR="00704A78" w:rsidRPr="00761B34" w:rsidRDefault="00704A78" w:rsidP="00704A78">
      <w:pPr>
        <w:ind w:right="62"/>
        <w:rPr>
          <w:rFonts w:eastAsia="Arial Unicode MS"/>
        </w:rPr>
      </w:pPr>
      <w:r w:rsidRPr="00761B34">
        <w:rPr>
          <w:rFonts w:eastAsia="Arial Unicode MS"/>
        </w:rPr>
        <w:t>(100+100+100+100+52,2+95,71+100+100+100+100+100+100+100+100+93,9+48,5)/16 = 86,9%</w:t>
      </w:r>
    </w:p>
    <w:p w:rsidR="00704A78" w:rsidRPr="00761B34" w:rsidRDefault="00704A78" w:rsidP="00704A78">
      <w:pPr>
        <w:ind w:right="62"/>
        <w:rPr>
          <w:rFonts w:eastAsia="Arial Unicode MS"/>
        </w:rPr>
      </w:pPr>
      <w:r w:rsidRPr="00761B34">
        <w:rPr>
          <w:rFonts w:eastAsia="Arial Unicode MS"/>
        </w:rPr>
        <w:lastRenderedPageBreak/>
        <w:t>Использованы сведения о значении отдельных показателей  из формы № ОО-2 согласно методическим рекомендациям.</w:t>
      </w:r>
    </w:p>
    <w:p w:rsidR="00704A78" w:rsidRPr="00761B34" w:rsidRDefault="00704A78" w:rsidP="00704A78">
      <w:pPr>
        <w:ind w:right="62"/>
        <w:rPr>
          <w:rFonts w:eastAsia="Arial Unicode MS"/>
        </w:rPr>
      </w:pPr>
      <w:r w:rsidRPr="00761B34">
        <w:rPr>
          <w:rFonts w:eastAsia="Arial Unicode MS"/>
        </w:rPr>
        <w:t xml:space="preserve">Доля обучающихся в муниципальных общеобразовательных учреждениях, занимающихся во вторую (третью) смену, в общей </w:t>
      </w:r>
      <w:proofErr w:type="gramStart"/>
      <w:r w:rsidRPr="00761B34">
        <w:rPr>
          <w:rFonts w:eastAsia="Arial Unicode MS"/>
        </w:rPr>
        <w:t>численности</w:t>
      </w:r>
      <w:proofErr w:type="gramEnd"/>
      <w:r w:rsidRPr="00761B34">
        <w:rPr>
          <w:rFonts w:eastAsia="Arial Unicode MS"/>
        </w:rPr>
        <w:t xml:space="preserve"> обучающихся в муниципальных общеобразовательных учреждениях.</w:t>
      </w:r>
    </w:p>
    <w:p w:rsidR="00704A78" w:rsidRPr="00761B34" w:rsidRDefault="00704A78" w:rsidP="00704A78">
      <w:pPr>
        <w:ind w:right="62"/>
        <w:rPr>
          <w:rFonts w:eastAsia="Arial Unicode MS"/>
        </w:rPr>
      </w:pPr>
      <w:r w:rsidRPr="00761B34">
        <w:rPr>
          <w:rFonts w:eastAsia="Arial Unicode MS"/>
        </w:rPr>
        <w:t>Расчет показателя: 2 144/17 498*100%=12,3%, где:</w:t>
      </w:r>
    </w:p>
    <w:p w:rsidR="00704A78" w:rsidRPr="00761B34" w:rsidRDefault="00704A78" w:rsidP="00704A78">
      <w:pPr>
        <w:ind w:right="62"/>
        <w:rPr>
          <w:rFonts w:eastAsia="Arial Unicode MS"/>
        </w:rPr>
      </w:pPr>
      <w:proofErr w:type="gramStart"/>
      <w:r w:rsidRPr="00761B34">
        <w:rPr>
          <w:rFonts w:eastAsia="Arial Unicode MS"/>
        </w:rPr>
        <w:t>2 144</w:t>
      </w:r>
      <w:r w:rsidRPr="00761B34">
        <w:rPr>
          <w:rFonts w:eastAsia="Arial Unicode MS"/>
          <w:lang w:val="en-US"/>
        </w:rPr>
        <w:t> </w:t>
      </w:r>
      <w:r w:rsidRPr="00761B34">
        <w:rPr>
          <w:rFonts w:eastAsia="Arial Unicode MS"/>
        </w:rPr>
        <w:t>–</w:t>
      </w:r>
      <w:r w:rsidRPr="00761B34">
        <w:rPr>
          <w:rFonts w:eastAsia="Arial Unicode MS"/>
          <w:lang w:val="en-US"/>
        </w:rPr>
        <w:t> </w:t>
      </w:r>
      <w:r w:rsidRPr="00761B34">
        <w:rPr>
          <w:rFonts w:eastAsia="Arial Unicode MS"/>
        </w:rPr>
        <w:t>общая численность обучающихся в муниципальных общеобразовательных учреждениях, занимающихся во вторую смену;</w:t>
      </w:r>
      <w:proofErr w:type="gramEnd"/>
    </w:p>
    <w:p w:rsidR="00704A78" w:rsidRPr="00761B34" w:rsidRDefault="00704A78" w:rsidP="00704A78">
      <w:pPr>
        <w:ind w:right="62"/>
        <w:rPr>
          <w:rFonts w:eastAsia="Arial Unicode MS"/>
        </w:rPr>
      </w:pPr>
      <w:proofErr w:type="gramStart"/>
      <w:r w:rsidRPr="00761B34">
        <w:rPr>
          <w:rFonts w:eastAsia="Arial Unicode MS"/>
        </w:rPr>
        <w:t>17 498</w:t>
      </w:r>
      <w:r w:rsidRPr="00761B34">
        <w:rPr>
          <w:rFonts w:eastAsia="Arial Unicode MS"/>
          <w:lang w:val="en-US"/>
        </w:rPr>
        <w:t> </w:t>
      </w:r>
      <w:r w:rsidRPr="00761B34">
        <w:rPr>
          <w:rFonts w:eastAsia="Arial Unicode MS"/>
        </w:rPr>
        <w:t>–</w:t>
      </w:r>
      <w:r w:rsidRPr="00761B34">
        <w:rPr>
          <w:rFonts w:eastAsia="Arial Unicode MS"/>
          <w:lang w:val="en-US"/>
        </w:rPr>
        <w:t> </w:t>
      </w:r>
      <w:r w:rsidRPr="00761B34">
        <w:rPr>
          <w:rFonts w:eastAsia="Arial Unicode MS"/>
        </w:rPr>
        <w:t>общая численность обучающихся в муниципальных общеобразовательных учреждениях.</w:t>
      </w:r>
      <w:proofErr w:type="gramEnd"/>
    </w:p>
    <w:p w:rsidR="00704A78" w:rsidRPr="00761B34" w:rsidRDefault="00704A78" w:rsidP="00704A78">
      <w:pPr>
        <w:ind w:right="62"/>
        <w:rPr>
          <w:rFonts w:eastAsia="Arial Unicode MS"/>
        </w:rPr>
      </w:pPr>
      <w:r w:rsidRPr="00761B34">
        <w:rPr>
          <w:rFonts w:eastAsia="Arial Unicode MS"/>
        </w:rPr>
        <w:t xml:space="preserve">Доля обучающихся в муниципальных общеобразовательных учреждениях, занимающихся во вторую смену, в общей </w:t>
      </w:r>
      <w:proofErr w:type="gramStart"/>
      <w:r w:rsidRPr="00761B34">
        <w:rPr>
          <w:rFonts w:eastAsia="Arial Unicode MS"/>
        </w:rPr>
        <w:t>численности</w:t>
      </w:r>
      <w:proofErr w:type="gramEnd"/>
      <w:r w:rsidRPr="00761B34">
        <w:rPr>
          <w:rFonts w:eastAsia="Arial Unicode MS"/>
        </w:rPr>
        <w:t xml:space="preserve"> обучающихся в муниципальных общеобразовательных учреждениях, снизилась с 12,6% в 2022 году до 12,3% в 2023 году. </w:t>
      </w:r>
    </w:p>
    <w:p w:rsidR="00704A78" w:rsidRPr="00761B34" w:rsidRDefault="00704A78" w:rsidP="00704A78">
      <w:pPr>
        <w:ind w:right="62"/>
        <w:rPr>
          <w:rFonts w:eastAsia="Arial Unicode MS"/>
        </w:rPr>
      </w:pPr>
      <w:r w:rsidRPr="00761B34">
        <w:rPr>
          <w:rFonts w:eastAsia="Arial Unicode MS"/>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704A78" w:rsidRPr="00761B34" w:rsidRDefault="00704A78" w:rsidP="00704A78">
      <w:pPr>
        <w:ind w:right="62"/>
        <w:rPr>
          <w:rFonts w:eastAsia="Arial Unicode MS"/>
        </w:rPr>
      </w:pPr>
      <w:r w:rsidRPr="00761B34">
        <w:rPr>
          <w:rFonts w:eastAsia="Arial Unicode MS"/>
        </w:rPr>
        <w:t>Расчет показателя: 1 431 685 436,93/17 301=82 751</w:t>
      </w:r>
    </w:p>
    <w:p w:rsidR="00704A78" w:rsidRPr="00761B34" w:rsidRDefault="00704A78" w:rsidP="00704A78">
      <w:pPr>
        <w:ind w:right="62"/>
        <w:rPr>
          <w:rFonts w:eastAsia="Arial Unicode MS"/>
        </w:rPr>
      </w:pPr>
      <w:r w:rsidRPr="00761B34">
        <w:rPr>
          <w:rFonts w:eastAsia="Arial Unicode MS"/>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увеличились с 70 873 рублей в 2022 году до 82 751 рублей в 2023 году. </w:t>
      </w:r>
    </w:p>
    <w:p w:rsidR="00704A78" w:rsidRPr="00761B34" w:rsidRDefault="00704A78" w:rsidP="00704A78">
      <w:pPr>
        <w:ind w:right="62"/>
        <w:rPr>
          <w:rFonts w:eastAsia="Arial Unicode MS"/>
        </w:rPr>
      </w:pPr>
      <w:r w:rsidRPr="00761B34">
        <w:rPr>
          <w:rFonts w:eastAsia="Arial Unicode MS"/>
        </w:rPr>
        <w:t>Независимая оценка качества условий оказания услуг муниципальными организациями в сфере образования.</w:t>
      </w:r>
    </w:p>
    <w:p w:rsidR="00704A78" w:rsidRPr="00761B34" w:rsidRDefault="00704A78" w:rsidP="00704A78">
      <w:pPr>
        <w:ind w:right="62"/>
        <w:rPr>
          <w:rFonts w:eastAsia="Arial Unicode MS"/>
        </w:rPr>
      </w:pPr>
      <w:r w:rsidRPr="00761B34">
        <w:rPr>
          <w:rFonts w:eastAsia="Arial Unicode MS"/>
        </w:rPr>
        <w:t>По результатам опроса в АИС «Сетевой город. Образование» в декабре 2023 года степень удовлетворенности населения Находкинского городского округа качеством предоставляемых образовательных услуг составила</w:t>
      </w:r>
    </w:p>
    <w:p w:rsidR="00704A78" w:rsidRPr="00761B34" w:rsidRDefault="00704A78" w:rsidP="00704A78">
      <w:pPr>
        <w:ind w:right="62"/>
        <w:rPr>
          <w:rFonts w:eastAsia="Arial Unicode MS"/>
        </w:rPr>
      </w:pPr>
      <w:r w:rsidRPr="00761B34">
        <w:rPr>
          <w:rFonts w:eastAsia="Arial Unicode MS"/>
        </w:rPr>
        <w:t>7 683/9 674*100%=79,4%, где:</w:t>
      </w:r>
    </w:p>
    <w:p w:rsidR="00704A78" w:rsidRPr="00761B34" w:rsidRDefault="00704A78" w:rsidP="00704A78">
      <w:pPr>
        <w:ind w:right="62"/>
        <w:rPr>
          <w:rFonts w:eastAsia="Arial Unicode MS"/>
        </w:rPr>
      </w:pPr>
      <w:r w:rsidRPr="00761B34">
        <w:rPr>
          <w:rFonts w:eastAsia="Arial Unicode MS"/>
        </w:rPr>
        <w:t>7 683 – численность населения, удовлетворенного качеством предоставляемых образовательных услуг;</w:t>
      </w:r>
    </w:p>
    <w:p w:rsidR="00704A78" w:rsidRPr="00761B34" w:rsidRDefault="00704A78" w:rsidP="00704A78">
      <w:pPr>
        <w:ind w:right="62"/>
        <w:rPr>
          <w:rFonts w:eastAsia="Arial Unicode MS"/>
        </w:rPr>
      </w:pPr>
      <w:r w:rsidRPr="00761B34">
        <w:rPr>
          <w:rFonts w:eastAsia="Arial Unicode MS"/>
        </w:rPr>
        <w:t>9 674 – общая численность населения, принявшего участие в  опросе.</w:t>
      </w:r>
    </w:p>
    <w:p w:rsidR="00704A78" w:rsidRPr="00761B34" w:rsidRDefault="00704A78" w:rsidP="00704A78">
      <w:pPr>
        <w:ind w:right="62"/>
        <w:rPr>
          <w:rFonts w:eastAsia="Arial Unicode MS"/>
        </w:rPr>
      </w:pPr>
      <w:r w:rsidRPr="00761B34">
        <w:rPr>
          <w:rFonts w:eastAsia="Arial Unicode MS"/>
        </w:rPr>
        <w:t xml:space="preserve">В 2023 году в муниципальной образовательной системе Находкинского городского округа произошли следующие позитивные изменения: </w:t>
      </w:r>
    </w:p>
    <w:p w:rsidR="00704A78" w:rsidRPr="00761B34" w:rsidRDefault="00704A78" w:rsidP="00704A78">
      <w:pPr>
        <w:ind w:right="62"/>
        <w:rPr>
          <w:rFonts w:eastAsia="Arial Unicode MS"/>
        </w:rPr>
      </w:pPr>
      <w:proofErr w:type="gramStart"/>
      <w:r w:rsidRPr="00761B34">
        <w:rPr>
          <w:rFonts w:eastAsia="Arial Unicode MS"/>
        </w:rPr>
        <w:t>-</w:t>
      </w:r>
      <w:r w:rsidRPr="00761B34">
        <w:rPr>
          <w:rFonts w:eastAsia="Arial Unicode MS"/>
          <w:lang w:val="en-US"/>
        </w:rPr>
        <w:t> </w:t>
      </w:r>
      <w:r w:rsidRPr="00761B34">
        <w:rPr>
          <w:rFonts w:eastAsia="Arial Unicode MS"/>
        </w:rPr>
        <w:t>улучшились условия пребывания обучающихся в образовательных учреждениях Находкинского городского округа;</w:t>
      </w:r>
      <w:proofErr w:type="gramEnd"/>
    </w:p>
    <w:p w:rsidR="00704A78" w:rsidRPr="00761B34" w:rsidRDefault="00704A78" w:rsidP="00704A78">
      <w:pPr>
        <w:ind w:right="62"/>
        <w:rPr>
          <w:rFonts w:eastAsia="Arial Unicode MS"/>
        </w:rPr>
      </w:pPr>
      <w:r w:rsidRPr="00761B34">
        <w:rPr>
          <w:rFonts w:eastAsia="Arial Unicode MS"/>
        </w:rPr>
        <w:lastRenderedPageBreak/>
        <w:t>- начал функционировать IT-куб;</w:t>
      </w:r>
    </w:p>
    <w:p w:rsidR="00704A78" w:rsidRPr="00761B34" w:rsidRDefault="00704A78" w:rsidP="00704A78">
      <w:pPr>
        <w:ind w:right="62"/>
        <w:rPr>
          <w:rFonts w:eastAsia="Arial Unicode MS"/>
        </w:rPr>
      </w:pPr>
      <w:r w:rsidRPr="00761B34">
        <w:rPr>
          <w:rFonts w:eastAsia="Arial Unicode MS"/>
        </w:rPr>
        <w:t>- расширилось количество профильных классов, внедрен новый профиль;</w:t>
      </w:r>
    </w:p>
    <w:p w:rsidR="00704A78" w:rsidRPr="00761B34" w:rsidRDefault="00704A78" w:rsidP="00704A78">
      <w:pPr>
        <w:ind w:right="62"/>
        <w:rPr>
          <w:rFonts w:eastAsia="Arial Unicode MS"/>
        </w:rPr>
      </w:pPr>
      <w:r w:rsidRPr="00761B34">
        <w:rPr>
          <w:rFonts w:eastAsia="Arial Unicode MS"/>
        </w:rPr>
        <w:t>- повысилась заработная плата педагогических работников образовательных учреждений.</w:t>
      </w:r>
    </w:p>
    <w:p w:rsidR="00704A78" w:rsidRPr="00761B34" w:rsidRDefault="00704A78" w:rsidP="00704A78">
      <w:pPr>
        <w:ind w:right="62"/>
        <w:rPr>
          <w:rFonts w:eastAsia="Arial Unicode MS"/>
        </w:rPr>
      </w:pPr>
      <w:r w:rsidRPr="00761B34">
        <w:rPr>
          <w:rFonts w:eastAsia="Arial Unicode MS"/>
        </w:rPr>
        <w:t>На 2024 год в рамках муниципальной программы «Развитие образования в Находкинском городском округе на 2020-2024 гг.» запланированы мероприятия по ремонту и оснащению современным оборудованием, обеспечению безопасности образовательных учреждений, в том числе противопожарной и антитеррористической.</w:t>
      </w:r>
    </w:p>
    <w:p w:rsidR="00704A78" w:rsidRPr="00761B34" w:rsidRDefault="00704A78" w:rsidP="00704A78">
      <w:pPr>
        <w:spacing w:line="240" w:lineRule="auto"/>
        <w:jc w:val="center"/>
        <w:rPr>
          <w:rFonts w:eastAsia="Calibri"/>
          <w:b/>
        </w:rPr>
      </w:pPr>
      <w:r w:rsidRPr="00761B34">
        <w:rPr>
          <w:rFonts w:eastAsia="Calibri"/>
          <w:b/>
        </w:rPr>
        <w:t>Культура</w:t>
      </w:r>
      <w:bookmarkEnd w:id="12"/>
    </w:p>
    <w:p w:rsidR="00704A78" w:rsidRPr="00761B34" w:rsidRDefault="00704A78" w:rsidP="00704A78">
      <w:pPr>
        <w:spacing w:line="240" w:lineRule="auto"/>
        <w:jc w:val="center"/>
        <w:rPr>
          <w:rFonts w:eastAsia="Calibri"/>
          <w:b/>
        </w:rPr>
      </w:pPr>
    </w:p>
    <w:p w:rsidR="00704A78" w:rsidRPr="00761B34" w:rsidRDefault="00704A78" w:rsidP="00704A78">
      <w:proofErr w:type="gramStart"/>
      <w:r w:rsidRPr="00761B34">
        <w:t>На конец</w:t>
      </w:r>
      <w:proofErr w:type="gramEnd"/>
      <w:r w:rsidRPr="00761B34">
        <w:t xml:space="preserve"> 2023 года в Находкинском городском округе действовало</w:t>
      </w:r>
    </w:p>
    <w:p w:rsidR="00704A78" w:rsidRPr="00761B34" w:rsidRDefault="00704A78" w:rsidP="00704A78">
      <w:r w:rsidRPr="00761B34">
        <w:t xml:space="preserve">1) 6 учреждений клубного типа. Фактическая обеспеченность клубами и учреждениями клубного типа в 2023 году составляла 100%. </w:t>
      </w:r>
    </w:p>
    <w:p w:rsidR="00704A78" w:rsidRPr="00761B34" w:rsidRDefault="00704A78" w:rsidP="00704A78">
      <w:r w:rsidRPr="00761B34">
        <w:t>При расчете уровня фактической обеспеченности учреждениями клубного типа использовался норматив 13,5 единиц (усредненный показатель) посадочных мест на 1 тысячу жителей: 136 241 жителей / 1 000 х 13,5 = 1 839 посадочных мест</w:t>
      </w:r>
    </w:p>
    <w:p w:rsidR="00704A78" w:rsidRPr="00761B34" w:rsidRDefault="00704A78" w:rsidP="00704A78">
      <w:r w:rsidRPr="00761B34">
        <w:t>2028 - фактическое количество посадочных мест/1</w:t>
      </w:r>
      <w:r w:rsidRPr="00761B34">
        <w:rPr>
          <w:lang w:val="en-US"/>
        </w:rPr>
        <w:t> </w:t>
      </w:r>
      <w:r w:rsidRPr="00761B34">
        <w:t>839 - нормативное количество посадочных мест х 100 = 102,8% ≈100%</w:t>
      </w:r>
    </w:p>
    <w:p w:rsidR="00704A78" w:rsidRPr="00761B34" w:rsidRDefault="00704A78" w:rsidP="00704A78">
      <w:pPr>
        <w:pStyle w:val="a3"/>
        <w:numPr>
          <w:ilvl w:val="0"/>
          <w:numId w:val="1"/>
        </w:numPr>
        <w:tabs>
          <w:tab w:val="left" w:pos="851"/>
          <w:tab w:val="left" w:pos="993"/>
        </w:tabs>
        <w:ind w:left="0" w:firstLine="709"/>
      </w:pPr>
      <w:r w:rsidRPr="00761B34">
        <w:t>12 общедоступных библиотек. Уровень фактической обеспеченности библиотеками соответствует 100% от нормативной потребности.</w:t>
      </w:r>
    </w:p>
    <w:p w:rsidR="00704A78" w:rsidRPr="00761B34" w:rsidRDefault="00704A78" w:rsidP="00704A78">
      <w:r w:rsidRPr="00761B34">
        <w:t xml:space="preserve">При расчете уровня фактической обеспеченности библиотеками использовался норматив 20 000 жителей на 1 общедоступную библиотеку: </w:t>
      </w:r>
    </w:p>
    <w:p w:rsidR="00704A78" w:rsidRPr="00761B34" w:rsidRDefault="00704A78" w:rsidP="00704A78">
      <w:r w:rsidRPr="00761B34">
        <w:t xml:space="preserve">136 241 жителей / 20 000 = 6,8 единиц </w:t>
      </w:r>
    </w:p>
    <w:p w:rsidR="00704A78" w:rsidRPr="00761B34" w:rsidRDefault="00704A78" w:rsidP="00704A78">
      <w:r w:rsidRPr="00761B34">
        <w:t>и 10 000 детей на 1 детскую библиотеку: 20 647 детей / 10 000 = 2,1 единиц</w:t>
      </w:r>
    </w:p>
    <w:p w:rsidR="00704A78" w:rsidRDefault="00704A78" w:rsidP="00704A78">
      <w:r w:rsidRPr="00761B34">
        <w:t xml:space="preserve">Нормативное количество библиотек: 6,8 + 2,1 = 8,9 единиц. Фактическое количество библиотек – 12 единиц. </w:t>
      </w:r>
    </w:p>
    <w:p w:rsidR="00704A78" w:rsidRPr="00E91711" w:rsidRDefault="00704A78" w:rsidP="00704A78">
      <w:r>
        <w:t xml:space="preserve">Число посещений библиотек ежегодно увеличивается, в 2023 году этот показатель составил 622,3 </w:t>
      </w:r>
      <w:proofErr w:type="spellStart"/>
      <w:r>
        <w:t>тыс</w:t>
      </w:r>
      <w:proofErr w:type="gramStart"/>
      <w:r>
        <w:t>.ч</w:t>
      </w:r>
      <w:proofErr w:type="gramEnd"/>
      <w:r>
        <w:t>еловек</w:t>
      </w:r>
      <w:proofErr w:type="spellEnd"/>
      <w:r>
        <w:t xml:space="preserve">. </w:t>
      </w:r>
    </w:p>
    <w:p w:rsidR="00704A78" w:rsidRPr="00761B34" w:rsidRDefault="00704A78" w:rsidP="00704A78">
      <w:r w:rsidRPr="00761B34">
        <w:t xml:space="preserve">3) 2 </w:t>
      </w:r>
      <w:proofErr w:type="gramStart"/>
      <w:r w:rsidRPr="00761B34">
        <w:t>парковых</w:t>
      </w:r>
      <w:proofErr w:type="gramEnd"/>
      <w:r w:rsidRPr="00761B34">
        <w:t xml:space="preserve"> территории. Уровень фактической обеспеченности парками культуры и отдыха в Находкинском городском округе составлял 40% от нормативной потребности.</w:t>
      </w:r>
    </w:p>
    <w:p w:rsidR="00704A78" w:rsidRPr="00761B34" w:rsidRDefault="00704A78" w:rsidP="00704A78">
      <w:r w:rsidRPr="00761B34">
        <w:lastRenderedPageBreak/>
        <w:t>При расчете уровня фактической обеспеченности парками культуры и отдыха использовался норматив 1 на 30 000 жителей: 136 241 жителей/30 000= 4,5 единиц ≈ 5 единиц.</w:t>
      </w:r>
    </w:p>
    <w:p w:rsidR="00704A78" w:rsidRPr="00761B34" w:rsidRDefault="00704A78" w:rsidP="00704A78">
      <w:r w:rsidRPr="00761B34">
        <w:t>2 (фактическое количество парков)/5 (нормативное количество парков) х 100 = 40%.</w:t>
      </w:r>
    </w:p>
    <w:p w:rsidR="00704A78" w:rsidRPr="00761B34" w:rsidRDefault="00704A78" w:rsidP="00704A78">
      <w:r w:rsidRPr="00761B34">
        <w:t xml:space="preserve">Показатель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2023 году составил 38%, что на 3 % меньше в сравнении с 2022 годом. </w:t>
      </w:r>
    </w:p>
    <w:p w:rsidR="00704A78" w:rsidRPr="00761B34" w:rsidRDefault="00704A78" w:rsidP="00704A78">
      <w:r w:rsidRPr="00761B34">
        <w:t>В 2023 году в части учреждений культуры были проведены капитальные ремонты, в т. ч.: МБУК «Театр кукол им. Г.С. Анисимова НГО, МБУК «Музейно-выставочный центр  г. Находка», структурном подразделении «МВЦ г. Находка» ГКГ «Вернисаж», структурном подразделении  «</w:t>
      </w:r>
      <w:proofErr w:type="spellStart"/>
      <w:r w:rsidRPr="00761B34">
        <w:t>Ливадийского</w:t>
      </w:r>
      <w:proofErr w:type="spellEnd"/>
      <w:r w:rsidRPr="00761B34">
        <w:t xml:space="preserve"> ДК» клуб села Анна.</w:t>
      </w:r>
    </w:p>
    <w:p w:rsidR="00704A78" w:rsidRDefault="00704A78" w:rsidP="00704A78">
      <w:r w:rsidRPr="00761B34">
        <w:t>Проведены работы по изготовлению проектно-сметной документации на капитальный ремонт следующих учреждений: МБУК «Театр кукол им. Г.С. Анисимова «НГО (капитальный ремонт центральной лестницы), МАУК «Центр культуры» НГО (капитальный ремонт центральной лестницы и внутренних помещений). Проведены обследования с получением заключения об изношенности способностей внутренних и наружных несущих стен в подвальном помещении МАУК «Дом молодежи» НГО и МАУК «ДК им. Ю.А. Гагарина» НГО, что повлекло необходимость в разработке ПСД на проведение ремонтных работ капитального характера по восстановлению несущих конструкций.</w:t>
      </w:r>
    </w:p>
    <w:p w:rsidR="00704A78" w:rsidRPr="00761B34" w:rsidRDefault="00704A78" w:rsidP="00704A78">
      <w:r w:rsidRPr="00761B34">
        <w:t>Расчет доли объема капитального ремонта, который требуют здания учреждений культуры:</w:t>
      </w:r>
    </w:p>
    <w:p w:rsidR="00704A78" w:rsidRPr="00761B34" w:rsidRDefault="00704A78" w:rsidP="00704A78">
      <w:pPr>
        <w:tabs>
          <w:tab w:val="left" w:pos="993"/>
        </w:tabs>
      </w:pPr>
      <w:r w:rsidRPr="00761B34">
        <w:t>1.</w:t>
      </w:r>
      <w:r w:rsidRPr="00761B34">
        <w:tab/>
        <w:t>МАУК «Дом молодежи» НГО – 70%,</w:t>
      </w:r>
    </w:p>
    <w:p w:rsidR="00704A78" w:rsidRPr="00761B34" w:rsidRDefault="00704A78" w:rsidP="00704A78">
      <w:pPr>
        <w:tabs>
          <w:tab w:val="left" w:pos="993"/>
        </w:tabs>
      </w:pPr>
      <w:r w:rsidRPr="00761B34">
        <w:t>2.</w:t>
      </w:r>
      <w:r w:rsidRPr="00761B34">
        <w:tab/>
        <w:t xml:space="preserve">МАУК «ДК им. Ю.А. Гагарина» НГО – 70%, </w:t>
      </w:r>
    </w:p>
    <w:p w:rsidR="00704A78" w:rsidRPr="00761B34" w:rsidRDefault="00704A78" w:rsidP="00704A78">
      <w:pPr>
        <w:tabs>
          <w:tab w:val="left" w:pos="993"/>
        </w:tabs>
      </w:pPr>
      <w:r w:rsidRPr="00761B34">
        <w:t>3.</w:t>
      </w:r>
      <w:r w:rsidRPr="00761B34">
        <w:tab/>
        <w:t>МАУК «</w:t>
      </w:r>
      <w:proofErr w:type="spellStart"/>
      <w:r w:rsidRPr="00761B34">
        <w:t>Ливадийский</w:t>
      </w:r>
      <w:proofErr w:type="spellEnd"/>
      <w:r w:rsidRPr="00761B34">
        <w:t xml:space="preserve"> ДК» НГО – 30%,</w:t>
      </w:r>
    </w:p>
    <w:p w:rsidR="00704A78" w:rsidRPr="00761B34" w:rsidRDefault="00704A78" w:rsidP="00704A78">
      <w:pPr>
        <w:tabs>
          <w:tab w:val="left" w:pos="993"/>
        </w:tabs>
      </w:pPr>
      <w:r w:rsidRPr="00761B34">
        <w:t>4.</w:t>
      </w:r>
      <w:r w:rsidRPr="00761B34">
        <w:tab/>
        <w:t>МАУК «Центр культуры» НГО – 20%,</w:t>
      </w:r>
    </w:p>
    <w:p w:rsidR="00704A78" w:rsidRPr="00761B34" w:rsidRDefault="00704A78" w:rsidP="00704A78">
      <w:pPr>
        <w:tabs>
          <w:tab w:val="left" w:pos="993"/>
        </w:tabs>
      </w:pPr>
      <w:r w:rsidRPr="00761B34">
        <w:t>5.</w:t>
      </w:r>
      <w:r w:rsidRPr="00761B34">
        <w:tab/>
        <w:t>МАУК «Международный морской клуб» НГО – 20%,</w:t>
      </w:r>
    </w:p>
    <w:p w:rsidR="00704A78" w:rsidRPr="00761B34" w:rsidRDefault="00704A78" w:rsidP="00704A78">
      <w:pPr>
        <w:tabs>
          <w:tab w:val="left" w:pos="993"/>
        </w:tabs>
      </w:pPr>
      <w:r w:rsidRPr="00761B34">
        <w:t>6.</w:t>
      </w:r>
      <w:r w:rsidRPr="00761B34">
        <w:tab/>
        <w:t>Клубное формирование «</w:t>
      </w:r>
      <w:proofErr w:type="spellStart"/>
      <w:r w:rsidRPr="00761B34">
        <w:t>Приморочка</w:t>
      </w:r>
      <w:proofErr w:type="spellEnd"/>
      <w:r w:rsidRPr="00761B34">
        <w:t>» – 100%,</w:t>
      </w:r>
    </w:p>
    <w:p w:rsidR="00704A78" w:rsidRPr="00761B34" w:rsidRDefault="00704A78" w:rsidP="00704A78">
      <w:pPr>
        <w:tabs>
          <w:tab w:val="left" w:pos="993"/>
        </w:tabs>
      </w:pPr>
      <w:r w:rsidRPr="00761B34">
        <w:t>7.</w:t>
      </w:r>
      <w:r w:rsidRPr="00761B34">
        <w:tab/>
        <w:t>МБУК «Театр кукол г. Находка» –20%,</w:t>
      </w:r>
    </w:p>
    <w:p w:rsidR="00704A78" w:rsidRPr="00761B34" w:rsidRDefault="00704A78" w:rsidP="00704A78">
      <w:pPr>
        <w:tabs>
          <w:tab w:val="left" w:pos="993"/>
        </w:tabs>
      </w:pPr>
      <w:r w:rsidRPr="00761B34">
        <w:t>8.</w:t>
      </w:r>
      <w:r w:rsidRPr="00761B34">
        <w:tab/>
        <w:t>3 филиала МБУК «Центральная библиотечная система» НГО –50%:</w:t>
      </w:r>
    </w:p>
    <w:p w:rsidR="00704A78" w:rsidRPr="00761B34" w:rsidRDefault="00704A78" w:rsidP="00704A78">
      <w:pPr>
        <w:tabs>
          <w:tab w:val="left" w:pos="993"/>
        </w:tabs>
      </w:pPr>
      <w:r w:rsidRPr="00761B34">
        <w:t xml:space="preserve">          -</w:t>
      </w:r>
      <w:r w:rsidR="00BD46B2">
        <w:t xml:space="preserve"> </w:t>
      </w:r>
      <w:r w:rsidRPr="00761B34">
        <w:t>детская библиотека №15,г. Находка, ул. Горького, д.14А</w:t>
      </w:r>
    </w:p>
    <w:p w:rsidR="00704A78" w:rsidRPr="00761B34" w:rsidRDefault="00704A78" w:rsidP="00704A78">
      <w:pPr>
        <w:tabs>
          <w:tab w:val="left" w:pos="993"/>
        </w:tabs>
      </w:pPr>
      <w:r w:rsidRPr="00761B34">
        <w:lastRenderedPageBreak/>
        <w:t xml:space="preserve">          -</w:t>
      </w:r>
      <w:r w:rsidR="00BD46B2">
        <w:t xml:space="preserve"> </w:t>
      </w:r>
      <w:r w:rsidRPr="00761B34">
        <w:t>библиотека №4,г. Находка, ул. Нахимовская, д.31</w:t>
      </w:r>
    </w:p>
    <w:p w:rsidR="00704A78" w:rsidRPr="00761B34" w:rsidRDefault="00704A78" w:rsidP="00704A78">
      <w:pPr>
        <w:tabs>
          <w:tab w:val="left" w:pos="993"/>
        </w:tabs>
      </w:pPr>
      <w:r w:rsidRPr="00761B34">
        <w:t xml:space="preserve">          -</w:t>
      </w:r>
      <w:r w:rsidR="00BD46B2">
        <w:t xml:space="preserve">  </w:t>
      </w:r>
      <w:r w:rsidRPr="00761B34">
        <w:t>городская библиотека - музей, г. Находка, ул. Сенявина, д.14.</w:t>
      </w:r>
    </w:p>
    <w:p w:rsidR="00704A78" w:rsidRDefault="00704A78" w:rsidP="00704A78">
      <w:r w:rsidRPr="00761B34">
        <w:t>Итого 380%/10 учреждений = 38%</w:t>
      </w:r>
    </w:p>
    <w:p w:rsidR="00704A78" w:rsidRPr="00E91711" w:rsidRDefault="00704A78" w:rsidP="00704A78">
      <w:r>
        <w:t xml:space="preserve">В Находкинском городском округе число посещений культурно-досуговых учреждений ежегодно увеличивается и в 2013 году составило 771,9 </w:t>
      </w:r>
      <w:proofErr w:type="spellStart"/>
      <w:r>
        <w:t>тыс</w:t>
      </w:r>
      <w:proofErr w:type="gramStart"/>
      <w:r>
        <w:t>.ч</w:t>
      </w:r>
      <w:proofErr w:type="gramEnd"/>
      <w:r>
        <w:t>еловек</w:t>
      </w:r>
      <w:proofErr w:type="spellEnd"/>
      <w:r>
        <w:t>.</w:t>
      </w:r>
    </w:p>
    <w:p w:rsidR="00704A78" w:rsidRPr="00761B34" w:rsidRDefault="00704A78" w:rsidP="00704A78">
      <w:r w:rsidRPr="00761B34">
        <w:t>В реестре муниципальной собственности 15 объектов культурного наследия. В настоящий момент сведений о необходимости проведения работ в виде реставрации, либо консервации нет. Требуют капитального ремонта 3 объекта культурного наследия:</w:t>
      </w:r>
    </w:p>
    <w:p w:rsidR="00704A78" w:rsidRPr="00761B34" w:rsidRDefault="00704A78" w:rsidP="00704A78">
      <w:pPr>
        <w:rPr>
          <w:rFonts w:eastAsia="Calibri"/>
        </w:rPr>
      </w:pPr>
      <w:r w:rsidRPr="00761B34">
        <w:rPr>
          <w:rFonts w:eastAsia="Calibri"/>
        </w:rPr>
        <w:t>-</w:t>
      </w:r>
      <w:bookmarkStart w:id="13" w:name="_Hlk159944357"/>
      <w:r w:rsidRPr="00761B34">
        <w:rPr>
          <w:rFonts w:eastAsia="Calibri"/>
        </w:rPr>
        <w:t xml:space="preserve"> Монумент жителям села Анна, павшим в сражениях Великой Отечественной войны 1941-1945 гг.</w:t>
      </w:r>
      <w:bookmarkEnd w:id="13"/>
      <w:r w:rsidRPr="00761B34">
        <w:rPr>
          <w:rFonts w:eastAsia="Calibri"/>
        </w:rPr>
        <w:t>;</w:t>
      </w:r>
    </w:p>
    <w:p w:rsidR="00704A78" w:rsidRPr="00761B34" w:rsidRDefault="00704A78" w:rsidP="00704A78">
      <w:pPr>
        <w:rPr>
          <w:rFonts w:eastAsia="Calibri"/>
        </w:rPr>
      </w:pPr>
      <w:r w:rsidRPr="00761B34">
        <w:rPr>
          <w:rFonts w:eastAsia="Calibri"/>
        </w:rPr>
        <w:t xml:space="preserve">- </w:t>
      </w:r>
      <w:proofErr w:type="gramStart"/>
      <w:r w:rsidRPr="00761B34">
        <w:rPr>
          <w:rFonts w:eastAsia="Calibri"/>
        </w:rPr>
        <w:t>Памятник Победы</w:t>
      </w:r>
      <w:proofErr w:type="gramEnd"/>
      <w:r w:rsidRPr="00761B34">
        <w:rPr>
          <w:rFonts w:eastAsia="Calibri"/>
        </w:rPr>
        <w:t xml:space="preserve"> в Великой Отечественной войне, 1941-1945 гг.;</w:t>
      </w:r>
    </w:p>
    <w:p w:rsidR="00704A78" w:rsidRPr="00761B34" w:rsidRDefault="00704A78" w:rsidP="00704A78">
      <w:pPr>
        <w:rPr>
          <w:rFonts w:eastAsia="Calibri"/>
        </w:rPr>
      </w:pPr>
      <w:r w:rsidRPr="00761B34">
        <w:rPr>
          <w:rFonts w:eastAsia="Calibri"/>
        </w:rPr>
        <w:t>- Памятник членам экипажа СРТМ "Бокситогорск", погибшего в море.</w:t>
      </w:r>
    </w:p>
    <w:p w:rsidR="00704A78" w:rsidRPr="00761B34" w:rsidRDefault="00704A78" w:rsidP="00704A78">
      <w:pPr>
        <w:rPr>
          <w:rFonts w:eastAsia="Calibri"/>
        </w:rPr>
      </w:pPr>
      <w:r w:rsidRPr="00761B34">
        <w:rPr>
          <w:rFonts w:eastAsia="Calibri"/>
        </w:rPr>
        <w:t xml:space="preserve"> В 2023 году ремонт памятников не проводился. Выполнены работы по изготовлению проектно-сметной документации на ремонт </w:t>
      </w:r>
      <w:proofErr w:type="gramStart"/>
      <w:r w:rsidRPr="00761B34">
        <w:rPr>
          <w:rFonts w:eastAsia="Calibri"/>
        </w:rPr>
        <w:t>Памятника Победы</w:t>
      </w:r>
      <w:proofErr w:type="gramEnd"/>
      <w:r w:rsidRPr="00761B34">
        <w:rPr>
          <w:rFonts w:eastAsia="Calibri"/>
        </w:rPr>
        <w:t xml:space="preserve"> в Великой Отечественной войне, 1941-1945 гг. и Памятник членам экипажа СРТМ "Бокситогорск", погибшего в море. </w:t>
      </w:r>
    </w:p>
    <w:p w:rsidR="00704A78" w:rsidRPr="00761B34" w:rsidRDefault="00704A78" w:rsidP="00704A78">
      <w:pPr>
        <w:rPr>
          <w:rFonts w:eastAsia="Calibri"/>
        </w:rPr>
      </w:pPr>
      <w:r w:rsidRPr="00761B34">
        <w:rPr>
          <w:rFonts w:eastAsia="Calibri"/>
        </w:rPr>
        <w:t xml:space="preserve"> На выполнение работ использовались средства муниципальной программы «Развитие культуры в Находкинском городском округе на 2019-2026 гг.», утвержденной Постановлением администрации Находкинского городского округа от 13.08.2018 № 1442.</w:t>
      </w:r>
    </w:p>
    <w:p w:rsidR="00704A78" w:rsidRPr="00761B34" w:rsidRDefault="00704A78" w:rsidP="00704A78">
      <w:pPr>
        <w:rPr>
          <w:rFonts w:eastAsia="Calibri"/>
        </w:rPr>
      </w:pPr>
      <w:r w:rsidRPr="00761B34">
        <w:rPr>
          <w:rFonts w:eastAsia="Calibri"/>
        </w:rPr>
        <w:t xml:space="preserve">В 2024 году в рамках муниципальной программы «Развитие культуры в Находкинском городском округе на 2019-2026 гг.» запланированы проектно-изыскательские работы на </w:t>
      </w:r>
      <w:r w:rsidRPr="00761B34">
        <w:t>объект культурного наследия</w:t>
      </w:r>
      <w:r w:rsidRPr="00761B34">
        <w:rPr>
          <w:rFonts w:eastAsia="Calibri"/>
        </w:rPr>
        <w:t xml:space="preserve"> Монумент жителям села Анна, павшим в сражениях Великой Отечественной войны 1941-1945 гг.</w:t>
      </w:r>
    </w:p>
    <w:p w:rsidR="00704A78" w:rsidRPr="00761B34" w:rsidRDefault="00704A78" w:rsidP="00704A78">
      <w:pPr>
        <w:rPr>
          <w:rFonts w:eastAsia="Calibri"/>
        </w:rPr>
      </w:pPr>
      <w:r w:rsidRPr="00761B34">
        <w:rPr>
          <w:rFonts w:eastAsia="Calibri"/>
        </w:rPr>
        <w:t xml:space="preserve"> В 2025 году планируется ремонт </w:t>
      </w:r>
      <w:r w:rsidRPr="00761B34">
        <w:t>объектов культурного наследия:</w:t>
      </w:r>
      <w:r w:rsidRPr="00761B34">
        <w:rPr>
          <w:rFonts w:eastAsia="Calibri"/>
        </w:rPr>
        <w:t xml:space="preserve"> </w:t>
      </w:r>
      <w:proofErr w:type="gramStart"/>
      <w:r w:rsidRPr="00761B34">
        <w:rPr>
          <w:rFonts w:eastAsia="Calibri"/>
        </w:rPr>
        <w:t>Памятник Победы</w:t>
      </w:r>
      <w:proofErr w:type="gramEnd"/>
      <w:r w:rsidRPr="00761B34">
        <w:rPr>
          <w:rFonts w:eastAsia="Calibri"/>
        </w:rPr>
        <w:t xml:space="preserve"> в Великой Отечественной войне, 1941-1945 гг. и  Памятник членам экипажа СРТМ "Бокситогорск", погибшего в море за счет средств бюджета Приморского края и также муниципальной программы «Развитие культуры в Находкинском городском округе на 2019-2026 гг.».</w:t>
      </w:r>
    </w:p>
    <w:p w:rsidR="00704A78" w:rsidRPr="00761B34" w:rsidRDefault="00704A78" w:rsidP="00704A78">
      <w:r w:rsidRPr="00761B34">
        <w:t xml:space="preserve">Показатель «Доля объектов культурного наследия, находящихся в муниципальной собственности и требующих консервации или реставрации, в общем </w:t>
      </w:r>
      <w:r w:rsidRPr="00761B34">
        <w:lastRenderedPageBreak/>
        <w:t xml:space="preserve">количестве объектов культурного наследия, находящихся в муниципальной собственности» в 2023 году  составил 2 / 15 х 100 = 13,3%. </w:t>
      </w:r>
    </w:p>
    <w:p w:rsidR="00704A78" w:rsidRPr="00761B34" w:rsidRDefault="00704A78" w:rsidP="00704A78">
      <w:pPr>
        <w:spacing w:line="240" w:lineRule="auto"/>
        <w:rPr>
          <w:rFonts w:eastAsia="Calibri"/>
        </w:rPr>
      </w:pPr>
    </w:p>
    <w:p w:rsidR="00BD46B2" w:rsidRDefault="00BD46B2" w:rsidP="00704A78">
      <w:pPr>
        <w:spacing w:line="240" w:lineRule="auto"/>
        <w:ind w:firstLine="0"/>
        <w:jc w:val="center"/>
        <w:rPr>
          <w:rFonts w:eastAsia="Calibri"/>
          <w:b/>
        </w:rPr>
      </w:pPr>
      <w:bookmarkStart w:id="14" w:name="_Toc39141653"/>
    </w:p>
    <w:p w:rsidR="00704A78" w:rsidRPr="00761B34" w:rsidRDefault="00704A78" w:rsidP="00704A78">
      <w:pPr>
        <w:spacing w:line="240" w:lineRule="auto"/>
        <w:ind w:firstLine="0"/>
        <w:jc w:val="center"/>
        <w:rPr>
          <w:rFonts w:eastAsia="Calibri"/>
          <w:b/>
        </w:rPr>
      </w:pPr>
      <w:r w:rsidRPr="00761B34">
        <w:rPr>
          <w:rFonts w:eastAsia="Calibri"/>
          <w:b/>
        </w:rPr>
        <w:t>Физическая культура и спорт</w:t>
      </w:r>
      <w:bookmarkEnd w:id="14"/>
    </w:p>
    <w:p w:rsidR="00704A78" w:rsidRPr="00761B34" w:rsidRDefault="00704A78" w:rsidP="00704A78">
      <w:pPr>
        <w:spacing w:line="240" w:lineRule="auto"/>
        <w:jc w:val="center"/>
        <w:rPr>
          <w:rFonts w:eastAsia="Calibri"/>
          <w:b/>
        </w:rPr>
      </w:pPr>
    </w:p>
    <w:p w:rsidR="00704A78" w:rsidRPr="00761B34" w:rsidRDefault="00704A78" w:rsidP="00704A78">
      <w:bookmarkStart w:id="15" w:name="_Toc39141654"/>
      <w:r w:rsidRPr="00761B34">
        <w:rPr>
          <w:rFonts w:eastAsia="Calibri"/>
        </w:rPr>
        <w:t xml:space="preserve">В целях обеспечения условий для развития физической культуры и массового спорта, проведения официальных физкультурно-оздоровительных и спортивных мероприятий, в 2023 году выполнялись мероприятия муниципальной программы </w:t>
      </w:r>
      <w:r w:rsidRPr="00761B34">
        <w:rPr>
          <w:rFonts w:eastAsia="Calibri"/>
          <w:shd w:val="clear" w:color="auto" w:fill="FFFFFF"/>
        </w:rPr>
        <w:t>«</w:t>
      </w:r>
      <w:r w:rsidRPr="00761B34">
        <w:t>Развитие физической культуры, школьного спорта и массового спорта в Находкинском городском округе» на 2021 - 2025 годы.</w:t>
      </w:r>
    </w:p>
    <w:p w:rsidR="00704A78" w:rsidRPr="00761B34" w:rsidRDefault="00704A78" w:rsidP="00704A78">
      <w:r w:rsidRPr="00761B34">
        <w:t xml:space="preserve">В 2023 году численность населения, систематически занимающегося физкультурой и спортом в возрасте от 3 до 79 лет, увеличилась и составила 69 478 человек (в 2022 году – 65 996 человек). Численность населения этого возраста в 2023 году составила 128 353 человек (в 2022 году – 132 697 человек). </w:t>
      </w:r>
    </w:p>
    <w:p w:rsidR="00704A78" w:rsidRPr="00761B34" w:rsidRDefault="00704A78" w:rsidP="00704A78">
      <w:r w:rsidRPr="00761B34">
        <w:t xml:space="preserve">Показатель «Доля населения, систематически занимающегося физической культурой и спортом» увеличился на 5,4%. Рост показателя произошел за счет увеличения численности населения, систематически занимающегося физкультурой и спортом на 3 482 человек, по сравнению с 2022 годом, увеличением количества  спортивных объектов и роста их пропускной способности и сокращения численности населения </w:t>
      </w:r>
      <w:r w:rsidRPr="00761B34">
        <w:rPr>
          <w:rFonts w:eastAsia="Calibri"/>
        </w:rPr>
        <w:t xml:space="preserve">Находкинского городского округа. </w:t>
      </w:r>
    </w:p>
    <w:p w:rsidR="00704A78" w:rsidRPr="00761B34" w:rsidRDefault="00704A78" w:rsidP="00704A78">
      <w:pPr>
        <w:suppressAutoHyphens/>
      </w:pPr>
      <w:r w:rsidRPr="00761B34">
        <w:t xml:space="preserve">В 2023 году для привлечения </w:t>
      </w:r>
      <w:r w:rsidRPr="00761B34">
        <w:rPr>
          <w:rFonts w:eastAsia="Calibri"/>
        </w:rPr>
        <w:t>населения Находкинского городского округа, в том числе учащихся общеобразовательных учреждений, маломобильных групп населения, к организованным занятиям физической культурой и спортом были выполнены следующие мероприятия:</w:t>
      </w:r>
    </w:p>
    <w:p w:rsidR="00704A78" w:rsidRPr="00761B34" w:rsidRDefault="00704A78" w:rsidP="00704A78">
      <w:r w:rsidRPr="00761B34">
        <w:t>Проведено 102 физкультурных и спортивных мероприятий с участием 10 020 человек.</w:t>
      </w:r>
    </w:p>
    <w:p w:rsidR="00704A78" w:rsidRPr="00761B34" w:rsidRDefault="00704A78" w:rsidP="00704A78">
      <w:pPr>
        <w:suppressAutoHyphens/>
      </w:pPr>
      <w:r w:rsidRPr="00761B34">
        <w:t>Направлены для участия в краевых и межмуниципальных физкультурных и спортивных мероприятиях спортсмены, спортивные сборные команды и лица их сопровождающие – 3 выезда (75 спортсменов), в 2022 году было проведено 55 выездов (689 спортсменов).</w:t>
      </w:r>
    </w:p>
    <w:p w:rsidR="00704A78" w:rsidRPr="00761B34" w:rsidRDefault="00704A78" w:rsidP="00704A78">
      <w:r w:rsidRPr="00761B34">
        <w:t xml:space="preserve">За отчетный период силами муниципального автономного учреждения «Физкультура и здоровье» Находкинского городского округа было проведено 3070 занятий физкультурно-спортивной направленности по месту проживания </w:t>
      </w:r>
      <w:r w:rsidRPr="00761B34">
        <w:lastRenderedPageBreak/>
        <w:t xml:space="preserve">граждан, в мероприятиях приняло участие 31 600 человек, в 2022 году 3 124 занятий с участием 32 507 человек. </w:t>
      </w:r>
    </w:p>
    <w:p w:rsidR="00704A78" w:rsidRPr="00761B34" w:rsidRDefault="00704A78" w:rsidP="00704A78">
      <w:r w:rsidRPr="00761B34">
        <w:t>В зимний сезон 2023 года на территории Находкинского городского округа проводилась заливка 6 хоккейных коробок и катков.</w:t>
      </w:r>
    </w:p>
    <w:p w:rsidR="00704A78" w:rsidRPr="00761B34" w:rsidRDefault="00704A78" w:rsidP="00704A78">
      <w:r w:rsidRPr="00761B34">
        <w:t xml:space="preserve">Центр тестирования ВФСК ГТО Находкинского городского округа в 2023 году продолжил работу по внедрению комплекса ГТО на территории Находкинского городского округа среди всех возрастных групп населения. Всего в выполнении норм ВФСК ГТО приняли участие 1 640 человек, нормы ГТО выполнили 1084 человека, в 2022 году </w:t>
      </w:r>
      <w:r w:rsidRPr="00761B34">
        <w:noBreakHyphen/>
        <w:t xml:space="preserve"> 918 человек. </w:t>
      </w:r>
    </w:p>
    <w:p w:rsidR="00704A78" w:rsidRPr="00761B34" w:rsidRDefault="00704A78" w:rsidP="00704A78">
      <w:pPr>
        <w:spacing w:line="240" w:lineRule="auto"/>
      </w:pPr>
    </w:p>
    <w:p w:rsidR="00704A78" w:rsidRPr="00761B34" w:rsidRDefault="00704A78" w:rsidP="00704A78">
      <w:pPr>
        <w:spacing w:line="240" w:lineRule="auto"/>
        <w:jc w:val="center"/>
        <w:rPr>
          <w:rFonts w:eastAsia="Calibri"/>
          <w:b/>
        </w:rPr>
      </w:pPr>
      <w:r w:rsidRPr="00761B34">
        <w:rPr>
          <w:rFonts w:eastAsia="Calibri"/>
          <w:b/>
        </w:rPr>
        <w:t>Жилищное строительство и обеспечение граждан жильем</w:t>
      </w:r>
      <w:bookmarkEnd w:id="15"/>
    </w:p>
    <w:p w:rsidR="00704A78" w:rsidRPr="00761B34" w:rsidRDefault="00704A78" w:rsidP="00704A78">
      <w:pPr>
        <w:spacing w:line="240" w:lineRule="auto"/>
        <w:jc w:val="center"/>
        <w:rPr>
          <w:rFonts w:eastAsia="Calibri"/>
          <w:b/>
        </w:rPr>
      </w:pPr>
    </w:p>
    <w:p w:rsidR="00704A78" w:rsidRPr="00761B34" w:rsidRDefault="00704A78" w:rsidP="00704A78">
      <w:pPr>
        <w:autoSpaceDE w:val="0"/>
        <w:autoSpaceDN w:val="0"/>
        <w:adjustRightInd w:val="0"/>
        <w:rPr>
          <w:rFonts w:eastAsia="Calibri"/>
        </w:rPr>
      </w:pPr>
      <w:r w:rsidRPr="00761B34">
        <w:rPr>
          <w:rFonts w:eastAsia="Calibri"/>
        </w:rPr>
        <w:t>В 2023 году на территории Находкинского городского округа введены в эксплуатацию жилые дома общей площадью 58,80 тыс. </w:t>
      </w:r>
      <w:r w:rsidRPr="00761B34">
        <w:t>м</w:t>
      </w:r>
      <w:proofErr w:type="gramStart"/>
      <w:r w:rsidRPr="00761B34">
        <w:rPr>
          <w:vertAlign w:val="superscript"/>
        </w:rPr>
        <w:t>2</w:t>
      </w:r>
      <w:proofErr w:type="gramEnd"/>
      <w:r w:rsidRPr="00761B34">
        <w:rPr>
          <w:rFonts w:eastAsia="Calibri"/>
        </w:rPr>
        <w:t>, в том числе ввод индивидуального жилья составил 37,73 тыс. </w:t>
      </w:r>
      <w:r w:rsidRPr="00761B34">
        <w:t>м</w:t>
      </w:r>
      <w:r w:rsidRPr="00761B34">
        <w:rPr>
          <w:vertAlign w:val="superscript"/>
        </w:rPr>
        <w:t>2</w:t>
      </w:r>
      <w:r w:rsidRPr="00761B34">
        <w:rPr>
          <w:rFonts w:eastAsia="Calibri"/>
        </w:rPr>
        <w:t xml:space="preserve">. </w:t>
      </w:r>
    </w:p>
    <w:p w:rsidR="00704A78" w:rsidRPr="00761B34" w:rsidRDefault="00704A78" w:rsidP="00704A78">
      <w:pPr>
        <w:autoSpaceDE w:val="0"/>
        <w:autoSpaceDN w:val="0"/>
        <w:adjustRightInd w:val="0"/>
        <w:rPr>
          <w:rFonts w:eastAsia="Calibri"/>
        </w:rPr>
      </w:pPr>
      <w:r w:rsidRPr="00761B34">
        <w:rPr>
          <w:rFonts w:eastAsia="Calibri"/>
        </w:rPr>
        <w:t xml:space="preserve">Были сданы в эксплуатацию два многоквартирных жилых дома по ул. Добролюбова на 440 квартир, общей площадью 38,64 тыс. </w:t>
      </w:r>
      <w:r w:rsidRPr="00761B34">
        <w:t>м</w:t>
      </w:r>
      <w:proofErr w:type="gramStart"/>
      <w:r w:rsidRPr="00761B34">
        <w:rPr>
          <w:vertAlign w:val="superscript"/>
        </w:rPr>
        <w:t>2</w:t>
      </w:r>
      <w:proofErr w:type="gramEnd"/>
      <w:r w:rsidRPr="00761B34">
        <w:rPr>
          <w:rFonts w:eastAsia="Calibri"/>
        </w:rPr>
        <w:t xml:space="preserve"> (жилая площадь 22,27 тыс. </w:t>
      </w:r>
      <w:r w:rsidRPr="00761B34">
        <w:t>м</w:t>
      </w:r>
      <w:r w:rsidRPr="00761B34">
        <w:rPr>
          <w:vertAlign w:val="superscript"/>
        </w:rPr>
        <w:t>2</w:t>
      </w:r>
      <w:r w:rsidRPr="00761B34">
        <w:rPr>
          <w:rFonts w:eastAsia="Calibri"/>
        </w:rPr>
        <w:t xml:space="preserve">). </w:t>
      </w:r>
    </w:p>
    <w:p w:rsidR="00704A78" w:rsidRPr="00761B34" w:rsidRDefault="00704A78" w:rsidP="00704A78">
      <w:pPr>
        <w:rPr>
          <w:rFonts w:eastAsia="Calibri"/>
        </w:rPr>
      </w:pPr>
      <w:r w:rsidRPr="00761B34">
        <w:rPr>
          <w:spacing w:val="3"/>
        </w:rPr>
        <w:t>З</w:t>
      </w:r>
      <w:r w:rsidRPr="00761B34">
        <w:rPr>
          <w:rFonts w:eastAsia="Arial Unicode MS"/>
        </w:rPr>
        <w:t xml:space="preserve">начение </w:t>
      </w:r>
      <w:r w:rsidRPr="00761B34">
        <w:rPr>
          <w:spacing w:val="3"/>
        </w:rPr>
        <w:t>по</w:t>
      </w:r>
      <w:r w:rsidRPr="00761B34">
        <w:rPr>
          <w:rFonts w:eastAsia="Calibri"/>
        </w:rPr>
        <w:t>казателя «Общая площадь жилых помещений, приходящаяся в</w:t>
      </w:r>
      <w:r w:rsidRPr="00761B34">
        <w:t> </w:t>
      </w:r>
      <w:r w:rsidRPr="00761B34">
        <w:rPr>
          <w:rFonts w:eastAsia="Calibri"/>
        </w:rPr>
        <w:t xml:space="preserve"> среднем на одного жителя» увеличилась с 28,1 </w:t>
      </w:r>
      <w:r w:rsidRPr="00761B34">
        <w:t>м</w:t>
      </w:r>
      <w:proofErr w:type="gramStart"/>
      <w:r w:rsidRPr="00761B34">
        <w:rPr>
          <w:vertAlign w:val="superscript"/>
        </w:rPr>
        <w:t>2</w:t>
      </w:r>
      <w:proofErr w:type="gramEnd"/>
      <w:r w:rsidRPr="00761B34">
        <w:rPr>
          <w:rFonts w:eastAsia="Calibri"/>
        </w:rPr>
        <w:t xml:space="preserve"> в 2022 году до 28,6 </w:t>
      </w:r>
      <w:r w:rsidRPr="00761B34">
        <w:t>м</w:t>
      </w:r>
      <w:r w:rsidRPr="00761B34">
        <w:rPr>
          <w:vertAlign w:val="superscript"/>
        </w:rPr>
        <w:t>2</w:t>
      </w:r>
      <w:r w:rsidRPr="00761B34">
        <w:t xml:space="preserve"> в 2023 году. Значение введенной в действие </w:t>
      </w:r>
      <w:r w:rsidRPr="00761B34">
        <w:rPr>
          <w:rFonts w:eastAsia="Calibri"/>
        </w:rPr>
        <w:t>за один год уменьшилось с 0,5 </w:t>
      </w:r>
      <w:r w:rsidRPr="00761B34">
        <w:t>м</w:t>
      </w:r>
      <w:proofErr w:type="gramStart"/>
      <w:r w:rsidRPr="00761B34">
        <w:rPr>
          <w:vertAlign w:val="superscript"/>
        </w:rPr>
        <w:t>2</w:t>
      </w:r>
      <w:proofErr w:type="gramEnd"/>
      <w:r w:rsidRPr="00761B34">
        <w:rPr>
          <w:vertAlign w:val="superscript"/>
        </w:rPr>
        <w:t xml:space="preserve"> </w:t>
      </w:r>
      <w:r w:rsidRPr="00761B34">
        <w:rPr>
          <w:rFonts w:eastAsia="Calibri"/>
        </w:rPr>
        <w:t>в 2022 году до 0,4 </w:t>
      </w:r>
      <w:r w:rsidRPr="00761B34">
        <w:t>м</w:t>
      </w:r>
      <w:r w:rsidRPr="00761B34">
        <w:rPr>
          <w:vertAlign w:val="superscript"/>
        </w:rPr>
        <w:t xml:space="preserve">2 </w:t>
      </w:r>
      <w:r w:rsidRPr="00761B34">
        <w:rPr>
          <w:rFonts w:eastAsia="Calibri"/>
        </w:rPr>
        <w:t xml:space="preserve">в 2023 году  связи со сложившимися объемами введенного жилья по сравнению  с уровнем 2022 года. </w:t>
      </w:r>
    </w:p>
    <w:p w:rsidR="00704A78" w:rsidRPr="00761B34" w:rsidRDefault="00704A78" w:rsidP="00704A78">
      <w:pPr>
        <w:rPr>
          <w:rFonts w:eastAsia="Calibri"/>
        </w:rPr>
      </w:pPr>
      <w:r w:rsidRPr="00761B34">
        <w:rPr>
          <w:rFonts w:eastAsia="Arial Unicode MS"/>
        </w:rPr>
        <w:t>П</w:t>
      </w:r>
      <w:r w:rsidRPr="00761B34">
        <w:rPr>
          <w:rFonts w:eastAsia="Calibri"/>
        </w:rPr>
        <w:t>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по объектам жилищного строительства уменьшилось с 96 489,3</w:t>
      </w:r>
      <w:r w:rsidRPr="00761B34">
        <w:rPr>
          <w:rFonts w:eastAsia="Calibri"/>
          <w:szCs w:val="20"/>
        </w:rPr>
        <w:t xml:space="preserve"> </w:t>
      </w:r>
      <w:r w:rsidRPr="00761B34">
        <w:t>м</w:t>
      </w:r>
      <w:proofErr w:type="gramStart"/>
      <w:r w:rsidRPr="00761B34">
        <w:rPr>
          <w:vertAlign w:val="superscript"/>
        </w:rPr>
        <w:t>2</w:t>
      </w:r>
      <w:proofErr w:type="gramEnd"/>
      <w:r w:rsidRPr="00761B34">
        <w:rPr>
          <w:vertAlign w:val="superscript"/>
        </w:rPr>
        <w:t xml:space="preserve"> </w:t>
      </w:r>
      <w:r w:rsidRPr="00761B34">
        <w:t>в 2022 году до 78 934,0 м</w:t>
      </w:r>
      <w:r w:rsidRPr="00761B34">
        <w:rPr>
          <w:vertAlign w:val="superscript"/>
        </w:rPr>
        <w:t xml:space="preserve">2 </w:t>
      </w:r>
      <w:r w:rsidRPr="00761B34">
        <w:t>в 2023 году, п</w:t>
      </w:r>
      <w:r w:rsidRPr="00761B34">
        <w:rPr>
          <w:rFonts w:eastAsia="Calibri"/>
        </w:rPr>
        <w:t xml:space="preserve">о иным объектам капитального строительства увеличилось с 33 363,0 </w:t>
      </w:r>
      <w:r w:rsidRPr="00761B34">
        <w:t>м</w:t>
      </w:r>
      <w:proofErr w:type="gramStart"/>
      <w:r w:rsidRPr="00761B34">
        <w:rPr>
          <w:vertAlign w:val="superscript"/>
        </w:rPr>
        <w:t>2</w:t>
      </w:r>
      <w:proofErr w:type="gramEnd"/>
      <w:r w:rsidRPr="00761B34">
        <w:rPr>
          <w:rFonts w:eastAsia="Calibri"/>
        </w:rPr>
        <w:t xml:space="preserve"> в 2022</w:t>
      </w:r>
      <w:r w:rsidRPr="00761B34">
        <w:t xml:space="preserve"> году</w:t>
      </w:r>
      <w:r w:rsidRPr="00761B34">
        <w:rPr>
          <w:vertAlign w:val="superscript"/>
        </w:rPr>
        <w:t xml:space="preserve"> </w:t>
      </w:r>
      <w:r w:rsidRPr="00761B34">
        <w:rPr>
          <w:rFonts w:eastAsia="Calibri"/>
        </w:rPr>
        <w:t xml:space="preserve">до 68 573,0 </w:t>
      </w:r>
      <w:r w:rsidRPr="00761B34">
        <w:t>м</w:t>
      </w:r>
      <w:r w:rsidRPr="00761B34">
        <w:rPr>
          <w:vertAlign w:val="superscript"/>
        </w:rPr>
        <w:t>2</w:t>
      </w:r>
      <w:r w:rsidRPr="00761B34">
        <w:t xml:space="preserve"> в 2023 году</w:t>
      </w:r>
      <w:r w:rsidRPr="00761B34">
        <w:rPr>
          <w:rFonts w:eastAsia="Calibri"/>
        </w:rPr>
        <w:t xml:space="preserve">. </w:t>
      </w:r>
    </w:p>
    <w:p w:rsidR="00704A78" w:rsidRPr="00761B34" w:rsidRDefault="00704A78" w:rsidP="00704A78">
      <w:pPr>
        <w:spacing w:line="240" w:lineRule="auto"/>
        <w:rPr>
          <w:rFonts w:eastAsia="Calibri"/>
        </w:rPr>
      </w:pPr>
    </w:p>
    <w:p w:rsidR="00704A78" w:rsidRPr="00761B34" w:rsidRDefault="00704A78" w:rsidP="00704A78">
      <w:pPr>
        <w:spacing w:line="240" w:lineRule="auto"/>
        <w:jc w:val="center"/>
        <w:rPr>
          <w:rFonts w:eastAsia="Calibri"/>
          <w:b/>
        </w:rPr>
      </w:pPr>
      <w:bookmarkStart w:id="16" w:name="_Toc39141655"/>
      <w:r w:rsidRPr="00761B34">
        <w:rPr>
          <w:rFonts w:eastAsia="Calibri"/>
          <w:b/>
        </w:rPr>
        <w:t>Жилищно-коммунальное хозяйство</w:t>
      </w:r>
      <w:bookmarkEnd w:id="16"/>
    </w:p>
    <w:p w:rsidR="00704A78" w:rsidRPr="00761B34" w:rsidRDefault="00704A78" w:rsidP="00704A78">
      <w:pPr>
        <w:spacing w:line="240" w:lineRule="auto"/>
        <w:jc w:val="center"/>
        <w:rPr>
          <w:rFonts w:eastAsia="Calibri"/>
          <w:b/>
        </w:rPr>
      </w:pPr>
    </w:p>
    <w:p w:rsidR="00704A78" w:rsidRPr="00761B34" w:rsidRDefault="00704A78" w:rsidP="00704A78">
      <w:pPr>
        <w:tabs>
          <w:tab w:val="num" w:pos="0"/>
        </w:tabs>
      </w:pPr>
      <w:bookmarkStart w:id="17" w:name="_Toc39141656"/>
      <w:r w:rsidRPr="00761B34">
        <w:t xml:space="preserve">По состоянию на 01.01.2024 жилищный фонд Находкинского городского округа насчитывает 1 699 многоквартирных домов. </w:t>
      </w:r>
    </w:p>
    <w:p w:rsidR="00704A78" w:rsidRPr="00761B34" w:rsidRDefault="00704A78" w:rsidP="00704A78">
      <w:pPr>
        <w:tabs>
          <w:tab w:val="num" w:pos="0"/>
        </w:tabs>
      </w:pPr>
      <w:r w:rsidRPr="00761B34">
        <w:lastRenderedPageBreak/>
        <w:t>В 1 150 многоквартирных домах Находкинского городского округа, в соответствии с Жилищным кодексом РФ, собственниками помещений выбраны и реализуются такие способы управления, как управление управляющей организацией, непосредственное управление, управление товариществом собственников жилья, либо жилищным кооперативом или иным специализированным потребительским кооперативом, что составляет 89,1% от общего количества многоквартирных домов. В отношении многоквартирных домов, где способ управления не выбран, администрацией Находкинского городского округа проводятся конкурсы по отбору управляющих организаций.</w:t>
      </w:r>
    </w:p>
    <w:p w:rsidR="00704A78" w:rsidRPr="00761B34" w:rsidRDefault="00704A78" w:rsidP="00704A78">
      <w:pPr>
        <w:tabs>
          <w:tab w:val="num" w:pos="0"/>
        </w:tabs>
      </w:pPr>
      <w:r w:rsidRPr="00761B34">
        <w:t>Показатель «Доля многоквартирных домов, расположенных на земельных участках, в отношении которых осуществлен государственный кадастровый учет» за 2023 год составил: 1 317/1 699*100%= 77,5%. Планируется дальнейший рост показателя.</w:t>
      </w:r>
    </w:p>
    <w:p w:rsidR="00704A78" w:rsidRPr="00761B34" w:rsidRDefault="00704A78" w:rsidP="00704A78">
      <w:pPr>
        <w:tabs>
          <w:tab w:val="num" w:pos="0"/>
        </w:tabs>
      </w:pPr>
      <w:r w:rsidRPr="00761B34">
        <w:t xml:space="preserve">В 2023 году улучшили жилищные условия 15 семей, из 1068 состоящих на учете в качестве нуждающихся в жилых помещениях. </w:t>
      </w:r>
    </w:p>
    <w:p w:rsidR="00704A78" w:rsidRPr="00761B34" w:rsidRDefault="00704A78" w:rsidP="00704A78">
      <w:pPr>
        <w:tabs>
          <w:tab w:val="num" w:pos="0"/>
        </w:tabs>
      </w:pPr>
      <w:r w:rsidRPr="00761B34">
        <w:t xml:space="preserve">Показатель: </w:t>
      </w:r>
      <w:proofErr w:type="gramStart"/>
      <w:r w:rsidRPr="00761B34">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15/1068*100%=1,40%. В дальнейшем планируется рост  показателя с 1,40%  в 2023 году до 5,7% в 2025 году.</w:t>
      </w:r>
      <w:proofErr w:type="gramEnd"/>
    </w:p>
    <w:p w:rsidR="00704A78" w:rsidRPr="00761B34" w:rsidRDefault="00704A78" w:rsidP="00704A78">
      <w:pPr>
        <w:tabs>
          <w:tab w:val="num" w:pos="0"/>
        </w:tabs>
      </w:pPr>
      <w:r w:rsidRPr="00761B34">
        <w:t>Коммунальные услуги на территории Находкинского городского округа предоставляют 9 организаций коммунального комплекса, в том числе:</w:t>
      </w:r>
    </w:p>
    <w:p w:rsidR="00704A78" w:rsidRPr="00761B34" w:rsidRDefault="00704A78" w:rsidP="00704A78">
      <w:pPr>
        <w:tabs>
          <w:tab w:val="num" w:pos="0"/>
        </w:tabs>
      </w:pPr>
      <w:r w:rsidRPr="00761B34">
        <w:t>- водоснабжение и водоотведение – 5 предприятий;</w:t>
      </w:r>
    </w:p>
    <w:p w:rsidR="00704A78" w:rsidRPr="00761B34" w:rsidRDefault="00704A78" w:rsidP="00704A78">
      <w:pPr>
        <w:tabs>
          <w:tab w:val="num" w:pos="0"/>
        </w:tabs>
      </w:pPr>
      <w:r w:rsidRPr="00761B34">
        <w:t>- транспортировка электрической энергии – 1 предприятие;</w:t>
      </w:r>
    </w:p>
    <w:p w:rsidR="00704A78" w:rsidRPr="00761B34" w:rsidRDefault="00704A78" w:rsidP="00704A78">
      <w:pPr>
        <w:tabs>
          <w:tab w:val="num" w:pos="0"/>
        </w:tabs>
      </w:pPr>
      <w:r w:rsidRPr="00761B34">
        <w:t>- утилизация (захоронение) твердых бытовых отходов – 1 предприятие;</w:t>
      </w:r>
    </w:p>
    <w:p w:rsidR="00704A78" w:rsidRPr="00761B34" w:rsidRDefault="00704A78" w:rsidP="00704A78">
      <w:pPr>
        <w:tabs>
          <w:tab w:val="num" w:pos="0"/>
        </w:tabs>
      </w:pPr>
      <w:r w:rsidRPr="00761B34">
        <w:t>- теплоснабжение – 2 предприятия.</w:t>
      </w:r>
    </w:p>
    <w:p w:rsidR="00704A78" w:rsidRPr="00761B34" w:rsidRDefault="00704A78" w:rsidP="00704A78">
      <w:pPr>
        <w:tabs>
          <w:tab w:val="num" w:pos="0"/>
        </w:tabs>
      </w:pPr>
      <w:r w:rsidRPr="00761B34">
        <w:t xml:space="preserve">Из 9 организаций, оказывающих коммунальные услуги, 7 имеют частную форму собственности и используют объекты коммунальной инфраструктуры по договорам аренды. </w:t>
      </w:r>
    </w:p>
    <w:p w:rsidR="00704A78" w:rsidRPr="00761B34" w:rsidRDefault="00704A78" w:rsidP="00704A78">
      <w:pPr>
        <w:tabs>
          <w:tab w:val="num" w:pos="0"/>
        </w:tabs>
        <w:spacing w:line="240" w:lineRule="auto"/>
      </w:pPr>
    </w:p>
    <w:p w:rsidR="00704A78" w:rsidRPr="00761B34" w:rsidRDefault="00704A78" w:rsidP="00704A78">
      <w:pPr>
        <w:spacing w:line="240" w:lineRule="auto"/>
        <w:jc w:val="center"/>
        <w:rPr>
          <w:rFonts w:eastAsia="Calibri"/>
          <w:b/>
        </w:rPr>
      </w:pPr>
      <w:r w:rsidRPr="00761B34">
        <w:rPr>
          <w:rFonts w:eastAsia="Calibri"/>
          <w:b/>
        </w:rPr>
        <w:t>Организация муниципального управления</w:t>
      </w:r>
      <w:bookmarkEnd w:id="17"/>
    </w:p>
    <w:p w:rsidR="00704A78" w:rsidRPr="00761B34" w:rsidRDefault="00704A78" w:rsidP="00704A78">
      <w:pPr>
        <w:spacing w:line="240" w:lineRule="auto"/>
        <w:jc w:val="center"/>
        <w:rPr>
          <w:rFonts w:eastAsia="Calibri"/>
          <w:b/>
        </w:rPr>
      </w:pPr>
    </w:p>
    <w:p w:rsidR="00704A78" w:rsidRPr="00761B34" w:rsidRDefault="00704A78" w:rsidP="00704A78">
      <w:pPr>
        <w:autoSpaceDE w:val="0"/>
        <w:autoSpaceDN w:val="0"/>
        <w:adjustRightInd w:val="0"/>
        <w:rPr>
          <w:rFonts w:eastAsia="Calibri"/>
        </w:rPr>
      </w:pPr>
      <w:bookmarkStart w:id="18" w:name="_Toc39141657"/>
      <w:r w:rsidRPr="00761B34">
        <w:rPr>
          <w:rFonts w:eastAsia="Calibri"/>
        </w:rPr>
        <w:t>Организация муниципального управления осуществлялась в рамках бюджетных назначений, согласно установленным полномочиям.</w:t>
      </w:r>
    </w:p>
    <w:p w:rsidR="00704A78" w:rsidRPr="00761B34" w:rsidRDefault="00704A78" w:rsidP="00704A78">
      <w:pPr>
        <w:autoSpaceDE w:val="0"/>
        <w:autoSpaceDN w:val="0"/>
        <w:adjustRightInd w:val="0"/>
        <w:rPr>
          <w:rFonts w:eastAsia="Calibri"/>
        </w:rPr>
      </w:pPr>
      <w:r w:rsidRPr="00761B34">
        <w:rPr>
          <w:rFonts w:eastAsia="Calibri"/>
        </w:rPr>
        <w:lastRenderedPageBreak/>
        <w:t xml:space="preserve">Решением Думы Находкинского городского округа от 21.12.2022 № 48-НПА «О бюджете Находкинского городского округа на 2023 год и плановый период 2024-2025 годов» был утвержден бюджет на 3 года – очередной финансовый год </w:t>
      </w:r>
      <w:r w:rsidRPr="00761B34">
        <w:rPr>
          <w:rFonts w:eastAsia="Calibri"/>
        </w:rPr>
        <w:noBreakHyphen/>
        <w:t xml:space="preserve"> 2023 и плановый период 2024 и 2025 годы.</w:t>
      </w:r>
    </w:p>
    <w:p w:rsidR="00704A78" w:rsidRPr="00761B34" w:rsidRDefault="00704A78" w:rsidP="00704A78">
      <w:pPr>
        <w:autoSpaceDE w:val="0"/>
        <w:autoSpaceDN w:val="0"/>
        <w:adjustRightInd w:val="0"/>
        <w:rPr>
          <w:rFonts w:eastAsia="Calibri"/>
        </w:rPr>
      </w:pPr>
      <w:r w:rsidRPr="00761B34">
        <w:rPr>
          <w:rFonts w:eastAsia="Calibri"/>
        </w:rPr>
        <w:t xml:space="preserve">Исполнение бюджета осуществлялось в разрезе муниципальных программ, в соответствии с Бюджетным кодексом РФ и решением Думы Находкинского городского округа от 09.08.2017 № 1217-НПА «О бюджетном процессе в Находкинском городском округе», на основании сводной бюджетной росписи и кассового плана. </w:t>
      </w:r>
    </w:p>
    <w:p w:rsidR="00704A78" w:rsidRPr="00761B34" w:rsidRDefault="00704A78" w:rsidP="00704A78">
      <w:pPr>
        <w:autoSpaceDE w:val="0"/>
        <w:autoSpaceDN w:val="0"/>
        <w:adjustRightInd w:val="0"/>
        <w:rPr>
          <w:rFonts w:eastAsia="Calibri"/>
        </w:rPr>
      </w:pPr>
      <w:r w:rsidRPr="00761B34">
        <w:rPr>
          <w:rFonts w:eastAsia="Calibri"/>
        </w:rPr>
        <w:t>Для организации процесса эффективного исполнения бюджета в 2023 году было принято постановление администрации Находкинского городского округа от 31.01.2023 № 97 «О мерах по реализации решения Думы Находкинского городского округа от 21.12.2022 № 48-НПА «О бюджете Находкинского городского округа на 2023 год и плановый период 2024-2025 годов».</w:t>
      </w:r>
    </w:p>
    <w:p w:rsidR="00704A78" w:rsidRPr="00761B34" w:rsidRDefault="00704A78" w:rsidP="00704A78">
      <w:pPr>
        <w:autoSpaceDE w:val="0"/>
        <w:autoSpaceDN w:val="0"/>
        <w:adjustRightInd w:val="0"/>
        <w:rPr>
          <w:rFonts w:eastAsia="Calibri"/>
        </w:rPr>
      </w:pPr>
      <w:r w:rsidRPr="00761B34">
        <w:rPr>
          <w:rFonts w:eastAsia="Calibri"/>
        </w:rPr>
        <w:t>Основные параметры исполнения бюджета Находкинского городского округа за 2023 год</w:t>
      </w:r>
    </w:p>
    <w:p w:rsidR="00704A78" w:rsidRPr="00761B34" w:rsidRDefault="00704A78" w:rsidP="00704A78">
      <w:pPr>
        <w:autoSpaceDE w:val="0"/>
        <w:autoSpaceDN w:val="0"/>
        <w:adjustRightInd w:val="0"/>
        <w:rPr>
          <w:rFonts w:eastAsia="Calibri"/>
        </w:rPr>
      </w:pPr>
      <w:r w:rsidRPr="00761B34">
        <w:rPr>
          <w:rFonts w:eastAsia="Calibri"/>
        </w:rPr>
        <w:t>доходы – 6 758,01 млн. рублей,</w:t>
      </w:r>
    </w:p>
    <w:p w:rsidR="00704A78" w:rsidRPr="00761B34" w:rsidRDefault="00704A78" w:rsidP="00704A78">
      <w:pPr>
        <w:autoSpaceDE w:val="0"/>
        <w:autoSpaceDN w:val="0"/>
        <w:adjustRightInd w:val="0"/>
        <w:rPr>
          <w:rFonts w:eastAsia="Calibri"/>
        </w:rPr>
      </w:pPr>
      <w:r w:rsidRPr="00761B34">
        <w:rPr>
          <w:rFonts w:eastAsia="Calibri"/>
        </w:rPr>
        <w:t>расходы – 6 599,51</w:t>
      </w:r>
      <w:r w:rsidRPr="00761B34">
        <w:t xml:space="preserve"> </w:t>
      </w:r>
      <w:r w:rsidRPr="00761B34">
        <w:rPr>
          <w:rFonts w:eastAsia="Calibri"/>
        </w:rPr>
        <w:t>млн. рублей,</w:t>
      </w:r>
    </w:p>
    <w:p w:rsidR="00704A78" w:rsidRPr="00761B34" w:rsidRDefault="00704A78" w:rsidP="00704A78">
      <w:pPr>
        <w:autoSpaceDE w:val="0"/>
        <w:autoSpaceDN w:val="0"/>
        <w:adjustRightInd w:val="0"/>
        <w:rPr>
          <w:rFonts w:eastAsia="Calibri"/>
        </w:rPr>
      </w:pPr>
      <w:r w:rsidRPr="00761B34">
        <w:rPr>
          <w:rFonts w:eastAsia="Calibri"/>
        </w:rPr>
        <w:t>профицит – 158,5 млн. рублей.</w:t>
      </w:r>
    </w:p>
    <w:p w:rsidR="00704A78" w:rsidRPr="00761B34" w:rsidRDefault="00704A78" w:rsidP="00704A78">
      <w:pPr>
        <w:autoSpaceDE w:val="0"/>
        <w:autoSpaceDN w:val="0"/>
        <w:adjustRightInd w:val="0"/>
        <w:rPr>
          <w:rFonts w:eastAsia="Calibri"/>
        </w:rPr>
      </w:pPr>
      <w:r w:rsidRPr="00761B34">
        <w:rPr>
          <w:rFonts w:eastAsia="Calibri"/>
        </w:rPr>
        <w:t>Муниципальный долг на 01.01.2024 – отсутствует.</w:t>
      </w:r>
    </w:p>
    <w:p w:rsidR="00704A78" w:rsidRPr="00761B34" w:rsidRDefault="00704A78" w:rsidP="00704A78">
      <w:pPr>
        <w:tabs>
          <w:tab w:val="left" w:pos="993"/>
        </w:tabs>
        <w:autoSpaceDE w:val="0"/>
        <w:autoSpaceDN w:val="0"/>
        <w:adjustRightInd w:val="0"/>
        <w:rPr>
          <w:rFonts w:eastAsia="Calibri"/>
        </w:rPr>
      </w:pPr>
      <w:r w:rsidRPr="00761B34">
        <w:rPr>
          <w:rFonts w:eastAsia="Calibri"/>
        </w:rPr>
        <w:t>Из общих поступлений в бюджет налоговые и неналоговые доходы составили  в сумме 2 539,72 млн.  рублей, безвозмездные поступления – в сумме 4 218,3 млн. рублей, из них:</w:t>
      </w:r>
    </w:p>
    <w:p w:rsidR="00704A78" w:rsidRPr="00761B34" w:rsidRDefault="00704A78" w:rsidP="00704A78">
      <w:pPr>
        <w:tabs>
          <w:tab w:val="left" w:pos="993"/>
        </w:tabs>
        <w:autoSpaceDE w:val="0"/>
        <w:autoSpaceDN w:val="0"/>
        <w:adjustRightInd w:val="0"/>
        <w:rPr>
          <w:rFonts w:eastAsia="Calibri"/>
        </w:rPr>
      </w:pPr>
      <w:r w:rsidRPr="00761B34">
        <w:rPr>
          <w:rFonts w:eastAsia="Calibri"/>
        </w:rPr>
        <w:t>­</w:t>
      </w:r>
      <w:r w:rsidRPr="00761B34">
        <w:rPr>
          <w:rFonts w:eastAsia="Calibri"/>
        </w:rPr>
        <w:tab/>
        <w:t>дотации в сумме 381,99 млн. рублей,</w:t>
      </w:r>
    </w:p>
    <w:p w:rsidR="00704A78" w:rsidRPr="00761B34" w:rsidRDefault="00704A78" w:rsidP="00704A78">
      <w:pPr>
        <w:tabs>
          <w:tab w:val="left" w:pos="993"/>
        </w:tabs>
        <w:autoSpaceDE w:val="0"/>
        <w:autoSpaceDN w:val="0"/>
        <w:adjustRightInd w:val="0"/>
        <w:rPr>
          <w:rFonts w:eastAsia="Calibri"/>
        </w:rPr>
      </w:pPr>
      <w:r w:rsidRPr="00761B34">
        <w:rPr>
          <w:rFonts w:eastAsia="Calibri"/>
        </w:rPr>
        <w:t>­</w:t>
      </w:r>
      <w:r w:rsidRPr="00761B34">
        <w:rPr>
          <w:rFonts w:eastAsia="Calibri"/>
        </w:rPr>
        <w:tab/>
        <w:t>субсидии в сумме 1</w:t>
      </w:r>
      <w:r w:rsidRPr="00761B34">
        <w:rPr>
          <w:rFonts w:eastAsia="Calibri"/>
          <w:lang w:val="en-US"/>
        </w:rPr>
        <w:t> </w:t>
      </w:r>
      <w:r w:rsidRPr="00761B34">
        <w:rPr>
          <w:rFonts w:eastAsia="Calibri"/>
        </w:rPr>
        <w:t>240,10 млн. рублей,</w:t>
      </w:r>
    </w:p>
    <w:p w:rsidR="00704A78" w:rsidRPr="00761B34" w:rsidRDefault="00704A78" w:rsidP="00704A78">
      <w:pPr>
        <w:tabs>
          <w:tab w:val="left" w:pos="993"/>
        </w:tabs>
        <w:autoSpaceDE w:val="0"/>
        <w:autoSpaceDN w:val="0"/>
        <w:adjustRightInd w:val="0"/>
        <w:rPr>
          <w:rFonts w:eastAsia="Calibri"/>
        </w:rPr>
      </w:pPr>
      <w:r w:rsidRPr="00761B34">
        <w:rPr>
          <w:rFonts w:eastAsia="Calibri"/>
        </w:rPr>
        <w:t>­</w:t>
      </w:r>
      <w:r w:rsidRPr="00761B34">
        <w:rPr>
          <w:rFonts w:eastAsia="Calibri"/>
        </w:rPr>
        <w:tab/>
        <w:t>субвенции в сумме 1 899,31 млн. рублей,</w:t>
      </w:r>
    </w:p>
    <w:p w:rsidR="00704A78" w:rsidRPr="00761B34" w:rsidRDefault="00704A78" w:rsidP="00704A78">
      <w:pPr>
        <w:tabs>
          <w:tab w:val="left" w:pos="993"/>
        </w:tabs>
        <w:autoSpaceDE w:val="0"/>
        <w:autoSpaceDN w:val="0"/>
        <w:adjustRightInd w:val="0"/>
        <w:rPr>
          <w:rFonts w:eastAsia="Calibri"/>
        </w:rPr>
      </w:pPr>
      <w:r w:rsidRPr="00761B34">
        <w:rPr>
          <w:rFonts w:eastAsia="Calibri"/>
        </w:rPr>
        <w:t>­</w:t>
      </w:r>
      <w:r w:rsidRPr="00761B34">
        <w:rPr>
          <w:rFonts w:eastAsia="Calibri"/>
        </w:rPr>
        <w:tab/>
        <w:t>иные межбюджетные трансферты в сумме 696,29</w:t>
      </w:r>
      <w:r w:rsidRPr="00761B34">
        <w:t xml:space="preserve"> </w:t>
      </w:r>
      <w:r w:rsidRPr="00761B34">
        <w:rPr>
          <w:rFonts w:eastAsia="Calibri"/>
        </w:rPr>
        <w:t>млн.  рублей,</w:t>
      </w:r>
    </w:p>
    <w:p w:rsidR="00704A78" w:rsidRPr="00761B34" w:rsidRDefault="00704A78" w:rsidP="00704A78">
      <w:pPr>
        <w:tabs>
          <w:tab w:val="left" w:pos="993"/>
        </w:tabs>
        <w:autoSpaceDE w:val="0"/>
        <w:autoSpaceDN w:val="0"/>
        <w:adjustRightInd w:val="0"/>
        <w:rPr>
          <w:rFonts w:eastAsia="Calibri"/>
        </w:rPr>
      </w:pPr>
      <w:r w:rsidRPr="00761B34">
        <w:rPr>
          <w:rFonts w:eastAsia="Calibri"/>
        </w:rPr>
        <w:t>­</w:t>
      </w:r>
      <w:r w:rsidRPr="00761B34">
        <w:rPr>
          <w:rFonts w:eastAsia="Calibri"/>
        </w:rPr>
        <w:tab/>
        <w:t>прочие безвозмездные поступления (пожертвования) в сумме 0,6 млн. рублей,</w:t>
      </w:r>
    </w:p>
    <w:p w:rsidR="00704A78" w:rsidRPr="00761B34" w:rsidRDefault="00704A78" w:rsidP="00704A78">
      <w:pPr>
        <w:tabs>
          <w:tab w:val="left" w:pos="993"/>
        </w:tabs>
        <w:autoSpaceDE w:val="0"/>
        <w:autoSpaceDN w:val="0"/>
        <w:adjustRightInd w:val="0"/>
        <w:rPr>
          <w:rFonts w:eastAsia="Calibri"/>
        </w:rPr>
      </w:pPr>
      <w:r w:rsidRPr="00761B34">
        <w:rPr>
          <w:rFonts w:eastAsia="Calibri"/>
        </w:rPr>
        <w:t xml:space="preserve">- возврат остатков субсидий, субвенций и иных межбюджетных трансфертов, имеющих целевое назначение, прошлых лет, в сумме (-)10 793,38 рублей. </w:t>
      </w:r>
    </w:p>
    <w:p w:rsidR="00704A78" w:rsidRPr="00761B34" w:rsidRDefault="00704A78" w:rsidP="00704A78">
      <w:pPr>
        <w:tabs>
          <w:tab w:val="left" w:pos="0"/>
        </w:tabs>
      </w:pPr>
      <w:r w:rsidRPr="00761B34">
        <w:lastRenderedPageBreak/>
        <w:t>Налоговые и неналоговые доходы за 2023 год выполнены на 106,0 %,</w:t>
      </w:r>
      <w:r w:rsidRPr="00761B34">
        <w:br/>
        <w:t xml:space="preserve">при утвержденном плане в сумме 2 396,31 млн. рублей поступило в бюджет 2 539,72 </w:t>
      </w:r>
      <w:proofErr w:type="spellStart"/>
      <w:r w:rsidRPr="00761B34">
        <w:t>млн</w:t>
      </w:r>
      <w:proofErr w:type="gramStart"/>
      <w:r w:rsidRPr="00761B34">
        <w:t>.р</w:t>
      </w:r>
      <w:proofErr w:type="gramEnd"/>
      <w:r w:rsidRPr="00761B34">
        <w:t>ублей</w:t>
      </w:r>
      <w:proofErr w:type="spellEnd"/>
      <w:r w:rsidRPr="00761B34">
        <w:t>.</w:t>
      </w:r>
    </w:p>
    <w:p w:rsidR="00704A78" w:rsidRPr="00761B34" w:rsidRDefault="00704A78" w:rsidP="00704A78">
      <w:pPr>
        <w:tabs>
          <w:tab w:val="left" w:pos="0"/>
        </w:tabs>
      </w:pPr>
      <w:r w:rsidRPr="00761B34">
        <w:t>Поступления налоговых и неналоговых доходов за 2023 год увеличились</w:t>
      </w:r>
      <w:r w:rsidRPr="00761B34">
        <w:br/>
        <w:t>по сравнению с 2022 годом на 17,48 млн. рублей, или на 0,7 %, за счет доходов</w:t>
      </w:r>
      <w:r w:rsidRPr="00761B34">
        <w:br/>
        <w:t>от продажи недвижимости и земельных участков, находящихся в собственности городского округа.</w:t>
      </w:r>
    </w:p>
    <w:p w:rsidR="00704A78" w:rsidRPr="00761B34" w:rsidRDefault="00704A78" w:rsidP="00704A78">
      <w:pPr>
        <w:autoSpaceDE w:val="0"/>
        <w:autoSpaceDN w:val="0"/>
        <w:adjustRightInd w:val="0"/>
        <w:rPr>
          <w:rFonts w:eastAsia="Calibri"/>
        </w:rPr>
      </w:pPr>
      <w:r w:rsidRPr="00761B34">
        <w:rPr>
          <w:rFonts w:eastAsia="Calibri"/>
        </w:rPr>
        <w:t>Налоговые доходы за 2023 год выполнены на 104,6%, при утвержденном годовом плане в сумме 1 795,22</w:t>
      </w:r>
      <w:r w:rsidRPr="00761B34">
        <w:t xml:space="preserve"> </w:t>
      </w:r>
      <w:r w:rsidRPr="00761B34">
        <w:rPr>
          <w:rFonts w:eastAsia="Calibri"/>
        </w:rPr>
        <w:t>млн. рублей, поступило в бюджет 1</w:t>
      </w:r>
      <w:r w:rsidRPr="00761B34">
        <w:rPr>
          <w:rFonts w:eastAsia="Calibri"/>
          <w:lang w:val="en-US"/>
        </w:rPr>
        <w:t> </w:t>
      </w:r>
      <w:r w:rsidRPr="00761B34">
        <w:rPr>
          <w:rFonts w:eastAsia="Calibri"/>
        </w:rPr>
        <w:t xml:space="preserve">877,55 млн. рублей. План выполнен по всем источникам налоговых доходов, кроме налога, взимаемого в связи с применением патентной системы налогообложения, за счет возврата переплаты прошлых лет. </w:t>
      </w:r>
    </w:p>
    <w:p w:rsidR="00704A78" w:rsidRPr="00761B34" w:rsidRDefault="00704A78" w:rsidP="00704A78">
      <w:pPr>
        <w:autoSpaceDE w:val="0"/>
        <w:autoSpaceDN w:val="0"/>
        <w:adjustRightInd w:val="0"/>
        <w:rPr>
          <w:rFonts w:eastAsia="Calibri"/>
        </w:rPr>
      </w:pPr>
      <w:r w:rsidRPr="00761B34">
        <w:rPr>
          <w:rFonts w:eastAsia="Calibri"/>
        </w:rPr>
        <w:t>Неналоговые доходы за 2023 год выполнены на 110,2%, при утвержденном плане на 2023 год в сумме 601,09 млн. рублей поступило в бюджет 662,18 млн. рублей. План за 2023  год по неналоговым доходам выполнен по всем источникам доходов.</w:t>
      </w:r>
    </w:p>
    <w:p w:rsidR="00704A78" w:rsidRPr="00761B34" w:rsidRDefault="00704A78" w:rsidP="00704A78">
      <w:pPr>
        <w:autoSpaceDE w:val="0"/>
        <w:autoSpaceDN w:val="0"/>
        <w:adjustRightInd w:val="0"/>
        <w:rPr>
          <w:rFonts w:eastAsia="Calibri"/>
        </w:rPr>
      </w:pPr>
      <w:r w:rsidRPr="00761B34">
        <w:rPr>
          <w:rFonts w:eastAsia="Calibri"/>
        </w:rPr>
        <w:t>В целом расходы бюджета Находкинского городского округа за 2023 год исполнены в сумме 6 599,51 млн. рублей, что составило 97,5% от бюджетных назначений на год. Объем расходов бюджета за 2022 год больше на 1 399 млн. рублей, чем за 2021 год.</w:t>
      </w:r>
    </w:p>
    <w:p w:rsidR="00704A78" w:rsidRPr="00761B34" w:rsidRDefault="00704A78" w:rsidP="00704A78">
      <w:pPr>
        <w:autoSpaceDE w:val="0"/>
        <w:autoSpaceDN w:val="0"/>
        <w:adjustRightInd w:val="0"/>
        <w:rPr>
          <w:rFonts w:eastAsia="Calibri"/>
        </w:rPr>
      </w:pPr>
      <w:r w:rsidRPr="00761B34">
        <w:rPr>
          <w:rFonts w:eastAsia="Calibri"/>
        </w:rPr>
        <w:t xml:space="preserve">Расходы бюджета Находкинского городского округа исполнены за счет: </w:t>
      </w:r>
    </w:p>
    <w:p w:rsidR="00704A78" w:rsidRPr="00761B34" w:rsidRDefault="00704A78" w:rsidP="00704A78">
      <w:pPr>
        <w:tabs>
          <w:tab w:val="left" w:pos="993"/>
        </w:tabs>
        <w:autoSpaceDE w:val="0"/>
        <w:autoSpaceDN w:val="0"/>
        <w:adjustRightInd w:val="0"/>
        <w:rPr>
          <w:rFonts w:eastAsia="Calibri"/>
        </w:rPr>
      </w:pPr>
      <w:r w:rsidRPr="00761B34">
        <w:rPr>
          <w:rFonts w:eastAsia="Calibri"/>
        </w:rPr>
        <w:t>-</w:t>
      </w:r>
      <w:r w:rsidRPr="00761B34">
        <w:rPr>
          <w:rFonts w:eastAsia="Calibri"/>
        </w:rPr>
        <w:tab/>
        <w:t xml:space="preserve">безвозмездных поступлений в бюджет городского округа в виде субвенций, субсидий, иных межбюджетных трансфертов в общей сумме 3 835,64 млн. рублей, </w:t>
      </w:r>
    </w:p>
    <w:p w:rsidR="00704A78" w:rsidRPr="00761B34" w:rsidRDefault="00704A78" w:rsidP="00704A78">
      <w:pPr>
        <w:autoSpaceDE w:val="0"/>
        <w:autoSpaceDN w:val="0"/>
        <w:adjustRightInd w:val="0"/>
      </w:pPr>
      <w:r w:rsidRPr="00761B34">
        <w:t>- собственных доходов местного бюджета (в том числе остатков средств на счетах на 01.01.2023), дотаций из бюджета Приморского края на поддержку мер по сбалансированности бюджетов, прочей дотации в сумме 2 763,87 млн. рублей.</w:t>
      </w:r>
    </w:p>
    <w:p w:rsidR="00704A78" w:rsidRPr="00761B34" w:rsidRDefault="00704A78" w:rsidP="00704A78">
      <w:pPr>
        <w:autoSpaceDE w:val="0"/>
        <w:autoSpaceDN w:val="0"/>
        <w:adjustRightInd w:val="0"/>
      </w:pPr>
      <w:r w:rsidRPr="00761B34">
        <w:t>Бюджет Находкинского городского округа за 2023 год исполнен</w:t>
      </w:r>
      <w:r w:rsidRPr="00761B34">
        <w:br/>
        <w:t xml:space="preserve">с профицитом в сумме 158,5 млн. рублей. </w:t>
      </w:r>
    </w:p>
    <w:p w:rsidR="00704A78" w:rsidRPr="00761B34" w:rsidRDefault="00704A78" w:rsidP="00704A78">
      <w:r w:rsidRPr="00761B34">
        <w:t>Основная доля расходов бюджета за 2023 год в сумме 4 076,72 рублей или 61,77 % имела социальную направленность. Исполнение составило 99,1%</w:t>
      </w:r>
      <w:r w:rsidRPr="00761B34">
        <w:br/>
        <w:t>(от плана в сумме 4 113,22 млн. рублей), это на 48,91 млн. рублей больше,</w:t>
      </w:r>
      <w:r w:rsidRPr="00761B34">
        <w:br/>
        <w:t>чем за 2022 год.</w:t>
      </w:r>
    </w:p>
    <w:p w:rsidR="00704A78" w:rsidRPr="00761B34" w:rsidRDefault="00704A78" w:rsidP="00704A78">
      <w:r w:rsidRPr="00761B34">
        <w:lastRenderedPageBreak/>
        <w:t>Расходы инвестиционного характера за 2023 год исполнены на сумму 403,06 млн. рублей, что на 96,21 млн. рублей больше, чем за 2022 год. За счет средств федерального бюджета инвестиционные расходы составили 211,25 млн. рублей, за счет сре</w:t>
      </w:r>
      <w:proofErr w:type="gramStart"/>
      <w:r w:rsidRPr="00761B34">
        <w:t>дств кр</w:t>
      </w:r>
      <w:proofErr w:type="gramEnd"/>
      <w:r w:rsidRPr="00761B34">
        <w:t xml:space="preserve">аевого бюджета -174,1 млн. рублей. </w:t>
      </w:r>
    </w:p>
    <w:p w:rsidR="00704A78" w:rsidRPr="00761B34" w:rsidRDefault="00704A78" w:rsidP="00704A78">
      <w:r w:rsidRPr="00761B34">
        <w:t>В 2023 году, с целью реализации Указа Президента Российской Федерации от 07.05.2018 № 204, продолжалась работа по оптимизации действующих расходных обязательств и направлению бюджетных средств на решение приоритетных проектов.</w:t>
      </w:r>
    </w:p>
    <w:p w:rsidR="00704A78" w:rsidRPr="00761B34" w:rsidRDefault="00704A78" w:rsidP="00704A78">
      <w:r w:rsidRPr="00761B34">
        <w:t>Финансирование отраслей социальной сферы составило 4,1 млрд. рублей, или 61,8 % всех расходов бюджета, и эта сумма увеличилась на 49 млн. рублей по сравнению с уровнем 2022 года.</w:t>
      </w:r>
    </w:p>
    <w:p w:rsidR="00704A78" w:rsidRPr="00761B34" w:rsidRDefault="00704A78" w:rsidP="00704A78">
      <w:pPr>
        <w:autoSpaceDE w:val="0"/>
        <w:autoSpaceDN w:val="0"/>
        <w:adjustRightInd w:val="0"/>
        <w:rPr>
          <w:rFonts w:eastAsia="Calibri"/>
        </w:rPr>
      </w:pPr>
      <w:r w:rsidRPr="00761B34">
        <w:rPr>
          <w:rFonts w:eastAsia="Calibri"/>
        </w:rPr>
        <w:t xml:space="preserve">За 2023 год расходы бюджета по 22 муниципальным программам исполнены на сумму 5 647,51 млн. рублей или на 98,2% от назначений на год. </w:t>
      </w:r>
    </w:p>
    <w:p w:rsidR="00704A78" w:rsidRPr="00761B34" w:rsidRDefault="00704A78" w:rsidP="00704A78">
      <w:pPr>
        <w:autoSpaceDE w:val="0"/>
        <w:autoSpaceDN w:val="0"/>
        <w:adjustRightInd w:val="0"/>
        <w:rPr>
          <w:rFonts w:eastAsia="Calibri"/>
        </w:rPr>
      </w:pPr>
      <w:r w:rsidRPr="00761B34">
        <w:rPr>
          <w:rFonts w:eastAsia="Calibri"/>
        </w:rPr>
        <w:t>Доля расходов бюджета, направленных на реализацию мероприятий муниципальных программ, составила 85,6% от общего объема расходов.</w:t>
      </w:r>
    </w:p>
    <w:p w:rsidR="00704A78" w:rsidRPr="00761B34" w:rsidRDefault="00704A78" w:rsidP="00704A78">
      <w:pPr>
        <w:autoSpaceDE w:val="0"/>
        <w:autoSpaceDN w:val="0"/>
        <w:adjustRightInd w:val="0"/>
        <w:rPr>
          <w:rFonts w:eastAsia="Calibri"/>
        </w:rPr>
      </w:pPr>
      <w:r w:rsidRPr="00761B34">
        <w:rPr>
          <w:rFonts w:eastAsia="Calibri"/>
        </w:rPr>
        <w:t>Генеральный план Находкинского городского округа принят решением Думы Находкинского городского округа от 29.09.2010 № 578-НПА «О Генеральном плане Находкинского городского округа». Проект Внесения изменений в Генеральный план Находкинского городского округа утвержден решением Думы Находкинского городского округа от 26.10.2022 № 10-НПА «О внесении изменений в решение Думы Находкинского городского округа от 29.09.2010 № 578-НПА «О Генеральном плане Находкинского городского округа».</w:t>
      </w:r>
    </w:p>
    <w:p w:rsidR="00704A78" w:rsidRPr="00761B34" w:rsidRDefault="00704A78" w:rsidP="00704A78">
      <w:pPr>
        <w:autoSpaceDE w:val="0"/>
        <w:autoSpaceDN w:val="0"/>
        <w:adjustRightInd w:val="0"/>
        <w:spacing w:line="240" w:lineRule="auto"/>
        <w:rPr>
          <w:rFonts w:eastAsia="Calibri"/>
        </w:rPr>
      </w:pPr>
    </w:p>
    <w:p w:rsidR="00704A78" w:rsidRPr="00761B34" w:rsidRDefault="00704A78" w:rsidP="00704A78">
      <w:pPr>
        <w:spacing w:line="240" w:lineRule="auto"/>
        <w:jc w:val="center"/>
        <w:rPr>
          <w:rFonts w:eastAsia="Calibri"/>
          <w:b/>
        </w:rPr>
      </w:pPr>
      <w:r w:rsidRPr="00761B34">
        <w:rPr>
          <w:rFonts w:eastAsia="Calibri"/>
          <w:b/>
        </w:rPr>
        <w:t>Энергосбережение и повышение энергетической эффективности</w:t>
      </w:r>
      <w:bookmarkEnd w:id="18"/>
    </w:p>
    <w:p w:rsidR="00704A78" w:rsidRPr="00761B34" w:rsidRDefault="00704A78" w:rsidP="00704A78">
      <w:pPr>
        <w:spacing w:line="240" w:lineRule="auto"/>
        <w:jc w:val="center"/>
        <w:rPr>
          <w:rFonts w:eastAsia="Calibri"/>
          <w:b/>
        </w:rPr>
      </w:pPr>
    </w:p>
    <w:p w:rsidR="00704A78" w:rsidRPr="00761B34" w:rsidRDefault="00704A78" w:rsidP="00704A78">
      <w:r w:rsidRPr="00761B34">
        <w:t>В 2023 году в многоквартирных домах продолжается установка общедомовых и внутриквартирных приборов учета потребления энергетических ресурсов, данные мероприятия позволили оптимизировать потребление по фактическому использованию. Кроме того, все чаще населением используются бытовые приборы с высоким классом энергосбережения, что позволяет снизить потребление электроэнергии.</w:t>
      </w:r>
    </w:p>
    <w:p w:rsidR="00704A78" w:rsidRPr="00761B34" w:rsidRDefault="00704A78" w:rsidP="00704A78">
      <w:r w:rsidRPr="00761B34">
        <w:t xml:space="preserve">К первоочередным мероприятиям по энергосбережению относится установка общедомовых приборов учета тепловой энергии. В Находкинском городском округе количество многоквартирных домов с установленными общедомовыми приборами </w:t>
      </w:r>
      <w:r w:rsidRPr="00761B34">
        <w:lastRenderedPageBreak/>
        <w:t xml:space="preserve">учета тепловой энергии по отношению к предыдущему году увеличилось на 96 дома и составляет 847 домов. </w:t>
      </w:r>
    </w:p>
    <w:p w:rsidR="00704A78" w:rsidRPr="00761B34" w:rsidRDefault="00704A78" w:rsidP="00704A78">
      <w:r w:rsidRPr="00761B34">
        <w:t xml:space="preserve">Кроме того, в целях снижения потерь коммунальных ресурсов при транспортировке до потребителя администрацией Находкинского городского округа выполняется комплекс мер направленных на ремонт и замену сетей коммунальных ресурсов.  </w:t>
      </w:r>
    </w:p>
    <w:p w:rsidR="00704A78" w:rsidRPr="00761B34" w:rsidRDefault="00704A78" w:rsidP="00704A78">
      <w:r w:rsidRPr="00761B34">
        <w:t xml:space="preserve">Расчет удельной величины потребления энергетических ресурсов в многоквартирных домах произведен с учетом предоставленных данных </w:t>
      </w:r>
      <w:proofErr w:type="spellStart"/>
      <w:r w:rsidRPr="00761B34">
        <w:t>ресурсоснабжающими</w:t>
      </w:r>
      <w:proofErr w:type="spellEnd"/>
      <w:r w:rsidRPr="00761B34">
        <w:t xml:space="preserve"> организациями Находкинского городского округа. </w:t>
      </w:r>
    </w:p>
    <w:p w:rsidR="00704A78" w:rsidRPr="00761B34" w:rsidRDefault="00704A78" w:rsidP="00704A78">
      <w:r w:rsidRPr="00761B34">
        <w:t>В части развития инженерной инфраструктуры предполагается газификация округа. Перевод котельных на газ позволит значительно улучшить экологическую обстановку в городе и обеспечить экономию ресурсов на обеспечение теплоснабжения округа.</w:t>
      </w:r>
    </w:p>
    <w:sectPr w:rsidR="00704A78" w:rsidRPr="00761B34" w:rsidSect="00BD46B2">
      <w:head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88" w:rsidRDefault="00525288" w:rsidP="00BD46B2">
      <w:pPr>
        <w:spacing w:line="240" w:lineRule="auto"/>
      </w:pPr>
      <w:r>
        <w:separator/>
      </w:r>
    </w:p>
  </w:endnote>
  <w:endnote w:type="continuationSeparator" w:id="0">
    <w:p w:rsidR="00525288" w:rsidRDefault="00525288" w:rsidP="00BD4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88" w:rsidRDefault="00525288" w:rsidP="00BD46B2">
      <w:pPr>
        <w:spacing w:line="240" w:lineRule="auto"/>
      </w:pPr>
      <w:r>
        <w:separator/>
      </w:r>
    </w:p>
  </w:footnote>
  <w:footnote w:type="continuationSeparator" w:id="0">
    <w:p w:rsidR="00525288" w:rsidRDefault="00525288" w:rsidP="00BD4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602288"/>
      <w:docPartObj>
        <w:docPartGallery w:val="Page Numbers (Top of Page)"/>
        <w:docPartUnique/>
      </w:docPartObj>
    </w:sdtPr>
    <w:sdtContent>
      <w:p w:rsidR="00BD46B2" w:rsidRDefault="00BD46B2">
        <w:pPr>
          <w:pStyle w:val="a7"/>
          <w:jc w:val="center"/>
        </w:pPr>
        <w:r>
          <w:fldChar w:fldCharType="begin"/>
        </w:r>
        <w:r>
          <w:instrText>PAGE   \* MERGEFORMAT</w:instrText>
        </w:r>
        <w:r>
          <w:fldChar w:fldCharType="separate"/>
        </w:r>
        <w:r>
          <w:rPr>
            <w:noProof/>
          </w:rPr>
          <w:t>2</w:t>
        </w:r>
        <w:r>
          <w:fldChar w:fldCharType="end"/>
        </w:r>
      </w:p>
    </w:sdtContent>
  </w:sdt>
  <w:p w:rsidR="00BD46B2" w:rsidRDefault="00BD46B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84C5A"/>
    <w:multiLevelType w:val="hybridMultilevel"/>
    <w:tmpl w:val="A720F060"/>
    <w:lvl w:ilvl="0" w:tplc="DDC46824">
      <w:start w:val="1"/>
      <w:numFmt w:val="decimal"/>
      <w:lvlText w:val="%1)"/>
      <w:lvlJc w:val="left"/>
      <w:pPr>
        <w:ind w:left="1939" w:hanging="1230"/>
      </w:pPr>
      <w:rPr>
        <w:rFonts w:hint="default"/>
      </w:rPr>
    </w:lvl>
    <w:lvl w:ilvl="1" w:tplc="04190011">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58"/>
    <w:rsid w:val="00525288"/>
    <w:rsid w:val="005B3117"/>
    <w:rsid w:val="00627298"/>
    <w:rsid w:val="00704A78"/>
    <w:rsid w:val="00976758"/>
    <w:rsid w:val="00BD4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78"/>
    <w:pPr>
      <w:spacing w:after="0" w:line="360" w:lineRule="auto"/>
      <w:ind w:firstLine="709"/>
      <w:jc w:val="both"/>
    </w:pPr>
    <w:rPr>
      <w:rFonts w:ascii="Times New Roman" w:eastAsia="Times New Roman" w:hAnsi="Times New Roman" w:cs="Times New Roman"/>
      <w:sz w:val="26"/>
      <w:szCs w:val="26"/>
      <w:lang w:eastAsia="ru-RU"/>
    </w:rPr>
  </w:style>
  <w:style w:type="paragraph" w:styleId="1">
    <w:name w:val="heading 1"/>
    <w:basedOn w:val="a"/>
    <w:next w:val="a"/>
    <w:link w:val="10"/>
    <w:uiPriority w:val="9"/>
    <w:qFormat/>
    <w:rsid w:val="00704A78"/>
    <w:pPr>
      <w:keepNext/>
      <w:spacing w:before="240" w:after="60"/>
      <w:outlineLvl w:val="0"/>
    </w:pPr>
    <w:rPr>
      <w:rFonts w:ascii="Cambria"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A78"/>
    <w:rPr>
      <w:rFonts w:ascii="Cambria" w:eastAsia="Times New Roman" w:hAnsi="Cambria" w:cs="Times New Roman"/>
      <w:b/>
      <w:bCs/>
      <w:kern w:val="32"/>
      <w:sz w:val="32"/>
      <w:szCs w:val="32"/>
      <w:lang w:val="x-none" w:eastAsia="ru-RU"/>
    </w:rPr>
  </w:style>
  <w:style w:type="paragraph" w:styleId="a3">
    <w:name w:val="List Paragraph"/>
    <w:basedOn w:val="a"/>
    <w:link w:val="a4"/>
    <w:uiPriority w:val="34"/>
    <w:qFormat/>
    <w:rsid w:val="00704A78"/>
    <w:pPr>
      <w:ind w:left="720"/>
      <w:contextualSpacing/>
    </w:pPr>
  </w:style>
  <w:style w:type="paragraph" w:styleId="a5">
    <w:name w:val="No Spacing"/>
    <w:aliases w:val="Обычный таблица"/>
    <w:link w:val="a6"/>
    <w:uiPriority w:val="1"/>
    <w:qFormat/>
    <w:rsid w:val="00704A78"/>
    <w:rPr>
      <w:rFonts w:ascii="Calibri" w:eastAsia="Calibri" w:hAnsi="Calibri" w:cs="Times New Roman"/>
    </w:rPr>
  </w:style>
  <w:style w:type="character" w:customStyle="1" w:styleId="a6">
    <w:name w:val="Без интервала Знак"/>
    <w:aliases w:val="Обычный таблица Знак"/>
    <w:link w:val="a5"/>
    <w:uiPriority w:val="1"/>
    <w:rsid w:val="00704A78"/>
    <w:rPr>
      <w:rFonts w:ascii="Calibri" w:eastAsia="Calibri" w:hAnsi="Calibri" w:cs="Times New Roman"/>
    </w:rPr>
  </w:style>
  <w:style w:type="character" w:customStyle="1" w:styleId="a4">
    <w:name w:val="Абзац списка Знак"/>
    <w:basedOn w:val="a0"/>
    <w:link w:val="a3"/>
    <w:uiPriority w:val="34"/>
    <w:rsid w:val="00704A78"/>
    <w:rPr>
      <w:rFonts w:ascii="Times New Roman" w:eastAsia="Times New Roman" w:hAnsi="Times New Roman" w:cs="Times New Roman"/>
      <w:sz w:val="26"/>
      <w:szCs w:val="26"/>
      <w:lang w:eastAsia="ru-RU"/>
    </w:rPr>
  </w:style>
  <w:style w:type="paragraph" w:styleId="a7">
    <w:name w:val="header"/>
    <w:basedOn w:val="a"/>
    <w:link w:val="a8"/>
    <w:uiPriority w:val="99"/>
    <w:unhideWhenUsed/>
    <w:rsid w:val="00BD46B2"/>
    <w:pPr>
      <w:tabs>
        <w:tab w:val="center" w:pos="4677"/>
        <w:tab w:val="right" w:pos="9355"/>
      </w:tabs>
      <w:spacing w:line="240" w:lineRule="auto"/>
    </w:pPr>
  </w:style>
  <w:style w:type="character" w:customStyle="1" w:styleId="a8">
    <w:name w:val="Верхний колонтитул Знак"/>
    <w:basedOn w:val="a0"/>
    <w:link w:val="a7"/>
    <w:uiPriority w:val="99"/>
    <w:rsid w:val="00BD46B2"/>
    <w:rPr>
      <w:rFonts w:ascii="Times New Roman" w:eastAsia="Times New Roman" w:hAnsi="Times New Roman" w:cs="Times New Roman"/>
      <w:sz w:val="26"/>
      <w:szCs w:val="26"/>
      <w:lang w:eastAsia="ru-RU"/>
    </w:rPr>
  </w:style>
  <w:style w:type="paragraph" w:styleId="a9">
    <w:name w:val="footer"/>
    <w:basedOn w:val="a"/>
    <w:link w:val="aa"/>
    <w:uiPriority w:val="99"/>
    <w:unhideWhenUsed/>
    <w:rsid w:val="00BD46B2"/>
    <w:pPr>
      <w:tabs>
        <w:tab w:val="center" w:pos="4677"/>
        <w:tab w:val="right" w:pos="9355"/>
      </w:tabs>
      <w:spacing w:line="240" w:lineRule="auto"/>
    </w:pPr>
  </w:style>
  <w:style w:type="character" w:customStyle="1" w:styleId="aa">
    <w:name w:val="Нижний колонтитул Знак"/>
    <w:basedOn w:val="a0"/>
    <w:link w:val="a9"/>
    <w:uiPriority w:val="99"/>
    <w:rsid w:val="00BD46B2"/>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78"/>
    <w:pPr>
      <w:spacing w:after="0" w:line="360" w:lineRule="auto"/>
      <w:ind w:firstLine="709"/>
      <w:jc w:val="both"/>
    </w:pPr>
    <w:rPr>
      <w:rFonts w:ascii="Times New Roman" w:eastAsia="Times New Roman" w:hAnsi="Times New Roman" w:cs="Times New Roman"/>
      <w:sz w:val="26"/>
      <w:szCs w:val="26"/>
      <w:lang w:eastAsia="ru-RU"/>
    </w:rPr>
  </w:style>
  <w:style w:type="paragraph" w:styleId="1">
    <w:name w:val="heading 1"/>
    <w:basedOn w:val="a"/>
    <w:next w:val="a"/>
    <w:link w:val="10"/>
    <w:uiPriority w:val="9"/>
    <w:qFormat/>
    <w:rsid w:val="00704A78"/>
    <w:pPr>
      <w:keepNext/>
      <w:spacing w:before="240" w:after="60"/>
      <w:outlineLvl w:val="0"/>
    </w:pPr>
    <w:rPr>
      <w:rFonts w:ascii="Cambria"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A78"/>
    <w:rPr>
      <w:rFonts w:ascii="Cambria" w:eastAsia="Times New Roman" w:hAnsi="Cambria" w:cs="Times New Roman"/>
      <w:b/>
      <w:bCs/>
      <w:kern w:val="32"/>
      <w:sz w:val="32"/>
      <w:szCs w:val="32"/>
      <w:lang w:val="x-none" w:eastAsia="ru-RU"/>
    </w:rPr>
  </w:style>
  <w:style w:type="paragraph" w:styleId="a3">
    <w:name w:val="List Paragraph"/>
    <w:basedOn w:val="a"/>
    <w:link w:val="a4"/>
    <w:uiPriority w:val="34"/>
    <w:qFormat/>
    <w:rsid w:val="00704A78"/>
    <w:pPr>
      <w:ind w:left="720"/>
      <w:contextualSpacing/>
    </w:pPr>
  </w:style>
  <w:style w:type="paragraph" w:styleId="a5">
    <w:name w:val="No Spacing"/>
    <w:aliases w:val="Обычный таблица"/>
    <w:link w:val="a6"/>
    <w:uiPriority w:val="1"/>
    <w:qFormat/>
    <w:rsid w:val="00704A78"/>
    <w:rPr>
      <w:rFonts w:ascii="Calibri" w:eastAsia="Calibri" w:hAnsi="Calibri" w:cs="Times New Roman"/>
    </w:rPr>
  </w:style>
  <w:style w:type="character" w:customStyle="1" w:styleId="a6">
    <w:name w:val="Без интервала Знак"/>
    <w:aliases w:val="Обычный таблица Знак"/>
    <w:link w:val="a5"/>
    <w:uiPriority w:val="1"/>
    <w:rsid w:val="00704A78"/>
    <w:rPr>
      <w:rFonts w:ascii="Calibri" w:eastAsia="Calibri" w:hAnsi="Calibri" w:cs="Times New Roman"/>
    </w:rPr>
  </w:style>
  <w:style w:type="character" w:customStyle="1" w:styleId="a4">
    <w:name w:val="Абзац списка Знак"/>
    <w:basedOn w:val="a0"/>
    <w:link w:val="a3"/>
    <w:uiPriority w:val="34"/>
    <w:rsid w:val="00704A78"/>
    <w:rPr>
      <w:rFonts w:ascii="Times New Roman" w:eastAsia="Times New Roman" w:hAnsi="Times New Roman" w:cs="Times New Roman"/>
      <w:sz w:val="26"/>
      <w:szCs w:val="26"/>
      <w:lang w:eastAsia="ru-RU"/>
    </w:rPr>
  </w:style>
  <w:style w:type="paragraph" w:styleId="a7">
    <w:name w:val="header"/>
    <w:basedOn w:val="a"/>
    <w:link w:val="a8"/>
    <w:uiPriority w:val="99"/>
    <w:unhideWhenUsed/>
    <w:rsid w:val="00BD46B2"/>
    <w:pPr>
      <w:tabs>
        <w:tab w:val="center" w:pos="4677"/>
        <w:tab w:val="right" w:pos="9355"/>
      </w:tabs>
      <w:spacing w:line="240" w:lineRule="auto"/>
    </w:pPr>
  </w:style>
  <w:style w:type="character" w:customStyle="1" w:styleId="a8">
    <w:name w:val="Верхний колонтитул Знак"/>
    <w:basedOn w:val="a0"/>
    <w:link w:val="a7"/>
    <w:uiPriority w:val="99"/>
    <w:rsid w:val="00BD46B2"/>
    <w:rPr>
      <w:rFonts w:ascii="Times New Roman" w:eastAsia="Times New Roman" w:hAnsi="Times New Roman" w:cs="Times New Roman"/>
      <w:sz w:val="26"/>
      <w:szCs w:val="26"/>
      <w:lang w:eastAsia="ru-RU"/>
    </w:rPr>
  </w:style>
  <w:style w:type="paragraph" w:styleId="a9">
    <w:name w:val="footer"/>
    <w:basedOn w:val="a"/>
    <w:link w:val="aa"/>
    <w:uiPriority w:val="99"/>
    <w:unhideWhenUsed/>
    <w:rsid w:val="00BD46B2"/>
    <w:pPr>
      <w:tabs>
        <w:tab w:val="center" w:pos="4677"/>
        <w:tab w:val="right" w:pos="9355"/>
      </w:tabs>
      <w:spacing w:line="240" w:lineRule="auto"/>
    </w:pPr>
  </w:style>
  <w:style w:type="character" w:customStyle="1" w:styleId="aa">
    <w:name w:val="Нижний колонтитул Знак"/>
    <w:basedOn w:val="a0"/>
    <w:link w:val="a9"/>
    <w:uiPriority w:val="99"/>
    <w:rsid w:val="00BD46B2"/>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6222</Words>
  <Characters>35466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Гилякова Татьяна Сергеевна</dc:creator>
  <cp:keywords/>
  <dc:description/>
  <cp:lastModifiedBy>Зубарева Наталья Владимировна</cp:lastModifiedBy>
  <cp:revision>3</cp:revision>
  <dcterms:created xsi:type="dcterms:W3CDTF">2024-04-27T01:45:00Z</dcterms:created>
  <dcterms:modified xsi:type="dcterms:W3CDTF">2024-04-27T02:26:00Z</dcterms:modified>
</cp:coreProperties>
</file>