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7E" w:rsidRDefault="00132D7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2D7E" w:rsidRDefault="00132D7E">
      <w:pPr>
        <w:pStyle w:val="ConsPlusNormal"/>
        <w:jc w:val="both"/>
        <w:outlineLvl w:val="0"/>
      </w:pPr>
    </w:p>
    <w:p w:rsidR="00132D7E" w:rsidRDefault="00132D7E">
      <w:pPr>
        <w:pStyle w:val="ConsPlusTitle"/>
        <w:jc w:val="center"/>
        <w:outlineLvl w:val="0"/>
      </w:pPr>
      <w:r>
        <w:t>АДМИНИСТРАЦИЯ ПРИМОРСКОГО КРАЯ</w:t>
      </w:r>
    </w:p>
    <w:p w:rsidR="00132D7E" w:rsidRDefault="00132D7E">
      <w:pPr>
        <w:pStyle w:val="ConsPlusTitle"/>
        <w:jc w:val="center"/>
      </w:pPr>
    </w:p>
    <w:p w:rsidR="00132D7E" w:rsidRDefault="00132D7E">
      <w:pPr>
        <w:pStyle w:val="ConsPlusTitle"/>
        <w:jc w:val="center"/>
      </w:pPr>
      <w:r>
        <w:t>ПОСТАНОВЛЕНИЕ</w:t>
      </w:r>
    </w:p>
    <w:p w:rsidR="00132D7E" w:rsidRDefault="00132D7E">
      <w:pPr>
        <w:pStyle w:val="ConsPlusTitle"/>
        <w:jc w:val="center"/>
      </w:pPr>
      <w:r>
        <w:t>от 17 апреля 2018 г. N 171-па</w:t>
      </w:r>
    </w:p>
    <w:p w:rsidR="00132D7E" w:rsidRDefault="00132D7E">
      <w:pPr>
        <w:pStyle w:val="ConsPlusTitle"/>
        <w:jc w:val="center"/>
      </w:pPr>
    </w:p>
    <w:p w:rsidR="00132D7E" w:rsidRDefault="00132D7E">
      <w:pPr>
        <w:pStyle w:val="ConsPlusTitle"/>
        <w:jc w:val="center"/>
      </w:pPr>
      <w:r>
        <w:t>ОБ УТВЕРЖДЕНИИ ПОРЯДКА ОТБОРА ПРЕТЕНДЕНТОВ</w:t>
      </w:r>
    </w:p>
    <w:p w:rsidR="00132D7E" w:rsidRDefault="00132D7E">
      <w:pPr>
        <w:pStyle w:val="ConsPlusTitle"/>
        <w:jc w:val="center"/>
      </w:pPr>
      <w:r>
        <w:t xml:space="preserve">НА ПРАВО ВКЛЮЧЕНИЯ В СХЕМУ РАЗМЕЩЕНИЯ </w:t>
      </w:r>
      <w:proofErr w:type="gramStart"/>
      <w:r>
        <w:t>НЕСТАЦИОНАРНЫХ</w:t>
      </w:r>
      <w:proofErr w:type="gramEnd"/>
    </w:p>
    <w:p w:rsidR="00132D7E" w:rsidRDefault="00132D7E">
      <w:pPr>
        <w:pStyle w:val="ConsPlusTitle"/>
        <w:jc w:val="center"/>
      </w:pPr>
      <w:r>
        <w:t>ТОРГОВЫХ ОБЪЕКТОВ НА ТЕРРИТОРИИ МУНИЦИПАЛЬНЫХ</w:t>
      </w:r>
    </w:p>
    <w:p w:rsidR="00132D7E" w:rsidRDefault="00132D7E">
      <w:pPr>
        <w:pStyle w:val="ConsPlusTitle"/>
        <w:jc w:val="center"/>
      </w:pPr>
      <w:r>
        <w:t>ОБРАЗОВАНИЙ ПРИМОРСКОГО КРАЯ</w:t>
      </w:r>
    </w:p>
    <w:p w:rsidR="00132D7E" w:rsidRDefault="00132D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D7E" w:rsidRDefault="00132D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D7E" w:rsidRDefault="00132D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Приморского края</w:t>
            </w:r>
            <w:proofErr w:type="gramEnd"/>
          </w:p>
          <w:p w:rsidR="00132D7E" w:rsidRDefault="00132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09.10.2020 </w:t>
            </w:r>
            <w:hyperlink r:id="rId6">
              <w:r>
                <w:rPr>
                  <w:color w:val="0000FF"/>
                </w:rPr>
                <w:t>N 874-пп</w:t>
              </w:r>
            </w:hyperlink>
            <w:r>
              <w:rPr>
                <w:color w:val="392C69"/>
              </w:rPr>
              <w:t xml:space="preserve">, от 03.03.2021 </w:t>
            </w:r>
            <w:hyperlink r:id="rId7">
              <w:r>
                <w:rPr>
                  <w:color w:val="0000FF"/>
                </w:rPr>
                <w:t>N 97-пп</w:t>
              </w:r>
            </w:hyperlink>
            <w:r>
              <w:rPr>
                <w:color w:val="392C69"/>
              </w:rPr>
              <w:t>,</w:t>
            </w:r>
          </w:p>
          <w:p w:rsidR="00132D7E" w:rsidRDefault="00132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10.10.2022 </w:t>
            </w:r>
            <w:hyperlink r:id="rId8">
              <w:r>
                <w:rPr>
                  <w:color w:val="0000FF"/>
                </w:rPr>
                <w:t>N 683-пп</w:t>
              </w:r>
            </w:hyperlink>
            <w:r>
              <w:rPr>
                <w:color w:val="392C69"/>
              </w:rPr>
              <w:t xml:space="preserve">, от 18.04.2023 </w:t>
            </w:r>
            <w:hyperlink r:id="rId9">
              <w:r>
                <w:rPr>
                  <w:color w:val="0000FF"/>
                </w:rPr>
                <w:t>N 254-пп</w:t>
              </w:r>
            </w:hyperlink>
            <w:r>
              <w:rPr>
                <w:color w:val="392C69"/>
              </w:rPr>
              <w:t>,</w:t>
            </w:r>
          </w:p>
          <w:p w:rsidR="00132D7E" w:rsidRDefault="00132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19.05.2023 </w:t>
            </w:r>
            <w:hyperlink r:id="rId10">
              <w:r>
                <w:rPr>
                  <w:color w:val="0000FF"/>
                </w:rPr>
                <w:t>N 328-пп</w:t>
              </w:r>
            </w:hyperlink>
            <w:r>
              <w:rPr>
                <w:color w:val="392C69"/>
              </w:rPr>
              <w:t xml:space="preserve">, от 01.04.2024 </w:t>
            </w:r>
            <w:hyperlink r:id="rId11">
              <w:r>
                <w:rPr>
                  <w:color w:val="0000FF"/>
                </w:rPr>
                <w:t>N 200-пп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</w:tr>
    </w:tbl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ind w:firstLine="540"/>
        <w:jc w:val="both"/>
      </w:pPr>
      <w:r>
        <w:t xml:space="preserve">В целях реализации Земельного </w:t>
      </w:r>
      <w:hyperlink r:id="rId12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26 июля 2006 года N 135-ФЗ "О защите конкуренции", на основании </w:t>
      </w:r>
      <w:hyperlink r:id="rId15">
        <w:r>
          <w:rPr>
            <w:color w:val="0000FF"/>
          </w:rPr>
          <w:t>Устава</w:t>
        </w:r>
      </w:hyperlink>
      <w:r>
        <w:t xml:space="preserve"> Приморского края Администрация Приморского края постановляет:</w:t>
      </w:r>
    </w:p>
    <w:p w:rsidR="00132D7E" w:rsidRDefault="00132D7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отбора претендентов на право включения в схему размещения нестационарных торговых объектов на территории муниципальных образований Приморского края.</w:t>
      </w:r>
    </w:p>
    <w:p w:rsidR="00132D7E" w:rsidRDefault="00132D7E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90 дней со дня официального опубликования и применяется к правоотношениям, возникшим после его вступления в силу.</w:t>
      </w:r>
    </w:p>
    <w:p w:rsidR="00132D7E" w:rsidRDefault="00132D7E">
      <w:pPr>
        <w:pStyle w:val="ConsPlusNormal"/>
        <w:spacing w:before="220"/>
        <w:ind w:firstLine="540"/>
        <w:jc w:val="both"/>
      </w:pPr>
      <w: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right"/>
      </w:pPr>
      <w:r>
        <w:t>Врио Губернатора края -</w:t>
      </w:r>
    </w:p>
    <w:p w:rsidR="00132D7E" w:rsidRDefault="00132D7E">
      <w:pPr>
        <w:pStyle w:val="ConsPlusNormal"/>
        <w:jc w:val="right"/>
      </w:pPr>
      <w:r>
        <w:t>Главы Администрации</w:t>
      </w:r>
    </w:p>
    <w:p w:rsidR="00132D7E" w:rsidRDefault="00132D7E">
      <w:pPr>
        <w:pStyle w:val="ConsPlusNormal"/>
        <w:jc w:val="right"/>
      </w:pPr>
      <w:r>
        <w:t>Приморского края</w:t>
      </w:r>
    </w:p>
    <w:p w:rsidR="00132D7E" w:rsidRDefault="00132D7E">
      <w:pPr>
        <w:pStyle w:val="ConsPlusNormal"/>
        <w:jc w:val="right"/>
      </w:pPr>
      <w:r>
        <w:t>А.В.ТАРАСЕНКО</w:t>
      </w: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right"/>
        <w:outlineLvl w:val="0"/>
      </w:pPr>
      <w:r>
        <w:t>Утвержден</w:t>
      </w:r>
    </w:p>
    <w:p w:rsidR="00132D7E" w:rsidRDefault="00132D7E">
      <w:pPr>
        <w:pStyle w:val="ConsPlusNormal"/>
        <w:jc w:val="right"/>
      </w:pPr>
      <w:r>
        <w:t>постановлением</w:t>
      </w:r>
    </w:p>
    <w:p w:rsidR="00132D7E" w:rsidRDefault="00132D7E">
      <w:pPr>
        <w:pStyle w:val="ConsPlusNormal"/>
        <w:jc w:val="right"/>
      </w:pPr>
      <w:r>
        <w:t>Администрации</w:t>
      </w:r>
    </w:p>
    <w:p w:rsidR="00132D7E" w:rsidRDefault="00132D7E">
      <w:pPr>
        <w:pStyle w:val="ConsPlusNormal"/>
        <w:jc w:val="right"/>
      </w:pPr>
      <w:r>
        <w:t>Приморского края</w:t>
      </w:r>
    </w:p>
    <w:p w:rsidR="00132D7E" w:rsidRDefault="00132D7E">
      <w:pPr>
        <w:pStyle w:val="ConsPlusNormal"/>
        <w:jc w:val="right"/>
      </w:pPr>
      <w:r>
        <w:t>от 17.04.2018 N 171-па</w:t>
      </w: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Title"/>
        <w:jc w:val="center"/>
      </w:pPr>
      <w:bookmarkStart w:id="0" w:name="P36"/>
      <w:bookmarkEnd w:id="0"/>
      <w:r>
        <w:t>ПОРЯДОК</w:t>
      </w:r>
    </w:p>
    <w:p w:rsidR="00132D7E" w:rsidRDefault="00132D7E">
      <w:pPr>
        <w:pStyle w:val="ConsPlusTitle"/>
        <w:jc w:val="center"/>
      </w:pPr>
      <w:r>
        <w:t>ОТБОРА ПРЕТЕНДЕНТОВ НА ПРАВО ВКЛЮЧЕНИЯ В СХЕМУ</w:t>
      </w:r>
    </w:p>
    <w:p w:rsidR="00132D7E" w:rsidRDefault="00132D7E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132D7E" w:rsidRDefault="00132D7E">
      <w:pPr>
        <w:pStyle w:val="ConsPlusTitle"/>
        <w:jc w:val="center"/>
      </w:pPr>
      <w:r>
        <w:t>МУНИЦИПАЛЬНЫХ ОБРАЗОВАНИЙ ПРИМОРСКОГО КРАЯ</w:t>
      </w:r>
    </w:p>
    <w:p w:rsidR="00132D7E" w:rsidRDefault="00132D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D7E" w:rsidRDefault="00132D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D7E" w:rsidRDefault="00132D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Приморского края</w:t>
            </w:r>
            <w:proofErr w:type="gramEnd"/>
          </w:p>
          <w:p w:rsidR="00132D7E" w:rsidRDefault="00132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09.10.2020 </w:t>
            </w:r>
            <w:hyperlink r:id="rId16">
              <w:r>
                <w:rPr>
                  <w:color w:val="0000FF"/>
                </w:rPr>
                <w:t>N 874-пп</w:t>
              </w:r>
            </w:hyperlink>
            <w:r>
              <w:rPr>
                <w:color w:val="392C69"/>
              </w:rPr>
              <w:t xml:space="preserve">, от 03.03.2021 </w:t>
            </w:r>
            <w:hyperlink r:id="rId17">
              <w:r>
                <w:rPr>
                  <w:color w:val="0000FF"/>
                </w:rPr>
                <w:t>N 97-пп</w:t>
              </w:r>
            </w:hyperlink>
            <w:r>
              <w:rPr>
                <w:color w:val="392C69"/>
              </w:rPr>
              <w:t>,</w:t>
            </w:r>
          </w:p>
          <w:p w:rsidR="00132D7E" w:rsidRDefault="00132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10.10.2022 </w:t>
            </w:r>
            <w:hyperlink r:id="rId18">
              <w:r>
                <w:rPr>
                  <w:color w:val="0000FF"/>
                </w:rPr>
                <w:t>N 683-пп</w:t>
              </w:r>
            </w:hyperlink>
            <w:r>
              <w:rPr>
                <w:color w:val="392C69"/>
              </w:rPr>
              <w:t xml:space="preserve">, от 18.04.2023 </w:t>
            </w:r>
            <w:hyperlink r:id="rId19">
              <w:r>
                <w:rPr>
                  <w:color w:val="0000FF"/>
                </w:rPr>
                <w:t>N 254-пп</w:t>
              </w:r>
            </w:hyperlink>
            <w:r>
              <w:rPr>
                <w:color w:val="392C69"/>
              </w:rPr>
              <w:t>,</w:t>
            </w:r>
          </w:p>
          <w:p w:rsidR="00132D7E" w:rsidRDefault="00132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19.05.2023 </w:t>
            </w:r>
            <w:hyperlink r:id="rId20">
              <w:r>
                <w:rPr>
                  <w:color w:val="0000FF"/>
                </w:rPr>
                <w:t>N 328-пп</w:t>
              </w:r>
            </w:hyperlink>
            <w:r>
              <w:rPr>
                <w:color w:val="392C69"/>
              </w:rPr>
              <w:t xml:space="preserve">, от 01.04.2024 </w:t>
            </w:r>
            <w:hyperlink r:id="rId21">
              <w:r>
                <w:rPr>
                  <w:color w:val="0000FF"/>
                </w:rPr>
                <w:t>N 200-пп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</w:tr>
    </w:tbl>
    <w:p w:rsidR="00132D7E" w:rsidRDefault="00132D7E">
      <w:pPr>
        <w:pStyle w:val="ConsPlusNormal"/>
        <w:jc w:val="both"/>
      </w:pPr>
    </w:p>
    <w:p w:rsidR="00132D7E" w:rsidRDefault="00132D7E">
      <w:pPr>
        <w:pStyle w:val="ConsPlusTitle"/>
        <w:jc w:val="center"/>
        <w:outlineLvl w:val="1"/>
      </w:pPr>
      <w:r>
        <w:t>I. ОБЩИЕ ПОЛОЖЕНИЯ</w:t>
      </w: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разработан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конкуренции".</w:t>
      </w:r>
      <w:proofErr w:type="gramEnd"/>
    </w:p>
    <w:p w:rsidR="00132D7E" w:rsidRDefault="00132D7E">
      <w:pPr>
        <w:pStyle w:val="ConsPlusNormal"/>
        <w:spacing w:before="220"/>
        <w:ind w:firstLine="540"/>
        <w:jc w:val="both"/>
      </w:pPr>
      <w:r>
        <w:t>1.2. Отбор претендентов на право включения в схему размещения нестационарных торговых объектов (далее - Схема) осуществляется по результатам аукциона (далее - аукцион) либо без проведения аукциона в случаях, установленных настоящим Порядком.</w:t>
      </w:r>
    </w:p>
    <w:p w:rsidR="00132D7E" w:rsidRDefault="00132D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01.04.2024 N 200-пп)</w:t>
      </w:r>
    </w:p>
    <w:p w:rsidR="00132D7E" w:rsidRDefault="00132D7E">
      <w:pPr>
        <w:pStyle w:val="ConsPlusNormal"/>
        <w:spacing w:before="220"/>
        <w:ind w:firstLine="540"/>
        <w:jc w:val="both"/>
      </w:pPr>
      <w:r>
        <w:t>1.3. Форма, порядок проведения аукциона, определения победителя, а также порядок и сроки включения претендентов на право включения в Схему нестационарного торгового объекта утверждаются муниципальными правовыми актами.</w:t>
      </w:r>
    </w:p>
    <w:p w:rsidR="00132D7E" w:rsidRDefault="00132D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01.04.2024 N 200-пп)</w:t>
      </w:r>
    </w:p>
    <w:p w:rsidR="00132D7E" w:rsidRDefault="00132D7E">
      <w:pPr>
        <w:pStyle w:val="ConsPlusNormal"/>
        <w:spacing w:before="220"/>
        <w:ind w:firstLine="540"/>
        <w:jc w:val="both"/>
      </w:pPr>
      <w:r>
        <w:t>1.4. Орган, осуществляющий полномочия по отбору претендентов на право включения в Схему, определяется муниципальным правовым актом в порядке, установленном уставом муниципального образования (далее - уполномоченный орган).</w:t>
      </w: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Title"/>
        <w:jc w:val="center"/>
        <w:outlineLvl w:val="1"/>
      </w:pPr>
      <w:r>
        <w:t>II. ПОРЯДОК ОТБОРА ПРЕТЕНДЕНТОВ НА ПРАВО ВКЛЮЧЕНИЯ</w:t>
      </w:r>
    </w:p>
    <w:p w:rsidR="00132D7E" w:rsidRDefault="00132D7E">
      <w:pPr>
        <w:pStyle w:val="ConsPlusTitle"/>
        <w:jc w:val="center"/>
      </w:pPr>
      <w:r>
        <w:t>В СХЕМУ РАЗМЕЩЕНИЯ НЕСТАЦИОНАРНОГО ТОРГОВОГО ОБЪЕКТА</w:t>
      </w: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ind w:firstLine="540"/>
        <w:jc w:val="both"/>
      </w:pPr>
      <w:r>
        <w:t>2.1. Основаниями для отбора уполномоченным органом претендентов на право включения в Схему, при наличии в Схеме свободных мест для размещения нестационарных торговых объектов (далее - место), являются:</w:t>
      </w:r>
    </w:p>
    <w:p w:rsidR="00132D7E" w:rsidRDefault="00132D7E">
      <w:pPr>
        <w:pStyle w:val="ConsPlusNormal"/>
        <w:spacing w:before="220"/>
        <w:ind w:firstLine="540"/>
        <w:jc w:val="both"/>
      </w:pPr>
      <w:r>
        <w:t>инициатива уполномоченного органа;</w:t>
      </w:r>
    </w:p>
    <w:p w:rsidR="00132D7E" w:rsidRDefault="00132D7E">
      <w:pPr>
        <w:pStyle w:val="ConsPlusNormal"/>
        <w:spacing w:before="220"/>
        <w:ind w:firstLine="540"/>
        <w:jc w:val="both"/>
      </w:pPr>
      <w:r>
        <w:t>предложение поселений в рамках соглашений о передаче им части полномочий по решению вопросов местного значения;</w:t>
      </w:r>
    </w:p>
    <w:p w:rsidR="00132D7E" w:rsidRDefault="00132D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D7E" w:rsidRDefault="00132D7E">
            <w:pPr>
              <w:pStyle w:val="ConsPlusNormal"/>
              <w:jc w:val="both"/>
            </w:pP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Приморского края от 10.10.2022 N 683-пп в абз. 4 п. 2.1 внесены изменения, которые </w:t>
            </w:r>
            <w:hyperlink r:id="rId27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</w:tr>
    </w:tbl>
    <w:p w:rsidR="00132D7E" w:rsidRDefault="00132D7E">
      <w:pPr>
        <w:pStyle w:val="ConsPlusNormal"/>
        <w:spacing w:before="280"/>
        <w:ind w:firstLine="540"/>
        <w:jc w:val="both"/>
      </w:pPr>
      <w:proofErr w:type="gramStart"/>
      <w:r>
        <w:t xml:space="preserve">принятое уполномоченным органом к рассмотрению заявление о включении в Схему юридического лица, индивидуального предпринимателя, а также физического лица, не являющегося индивидуальным предпринимателем и применяющего специальный налоговый режим "Налог на профессиональный доход" в течение срока проведения эксперимента, установленного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 (далее - хозяйствующие</w:t>
      </w:r>
      <w:proofErr w:type="gramEnd"/>
      <w:r>
        <w:t xml:space="preserve"> субъекты), </w:t>
      </w:r>
      <w:proofErr w:type="gramStart"/>
      <w:r>
        <w:t>поданное</w:t>
      </w:r>
      <w:proofErr w:type="gramEnd"/>
      <w:r>
        <w:t xml:space="preserve"> по </w:t>
      </w:r>
      <w:hyperlink w:anchor="P129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Порядку.</w:t>
      </w:r>
    </w:p>
    <w:p w:rsidR="00132D7E" w:rsidRDefault="00132D7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10.10.2022 N 683-пп)</w:t>
      </w:r>
    </w:p>
    <w:p w:rsidR="00132D7E" w:rsidRDefault="00132D7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поступления от хозяйствующего субъекта единого заявления о включении в Схему нового места (при отсутствии его в Схеме) и включении хозяйствующего субъекта в Схему, поданного по </w:t>
      </w:r>
      <w:hyperlink w:anchor="P218">
        <w:r>
          <w:rPr>
            <w:color w:val="0000FF"/>
          </w:rPr>
          <w:t>форме</w:t>
        </w:r>
      </w:hyperlink>
      <w:r>
        <w:t xml:space="preserve"> согласно приложению N 2 к настоящему </w:t>
      </w:r>
      <w:hyperlink r:id="rId30">
        <w:r>
          <w:rPr>
            <w:color w:val="0000FF"/>
          </w:rPr>
          <w:t>Порядку</w:t>
        </w:r>
      </w:hyperlink>
      <w:r>
        <w:t>, отбор претендентов проводится после включения в Схему нового места в соответствии с приказом департамента лицензирования и торговли Приморского края от 15 декабря 2015 года N</w:t>
      </w:r>
      <w:proofErr w:type="gramEnd"/>
      <w:r>
        <w:t xml:space="preserve"> 114 "Об утверждении Порядка разработки и утверждения органами местного самоуправления Приморского края схем размещения нестационарных торговых объектов" (далее - Приказ N 114).</w:t>
      </w:r>
    </w:p>
    <w:p w:rsidR="00132D7E" w:rsidRDefault="00132D7E">
      <w:pPr>
        <w:pStyle w:val="ConsPlusNormal"/>
        <w:spacing w:before="220"/>
        <w:ind w:firstLine="540"/>
        <w:jc w:val="both"/>
      </w:pPr>
      <w:r>
        <w:t xml:space="preserve">2.2 - 2.6. Исключены.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01.04.2024 N 200-пп.</w:t>
      </w:r>
    </w:p>
    <w:p w:rsidR="00132D7E" w:rsidRDefault="00132D7E">
      <w:pPr>
        <w:pStyle w:val="ConsPlusNormal"/>
        <w:spacing w:before="220"/>
        <w:ind w:firstLine="540"/>
        <w:jc w:val="both"/>
      </w:pPr>
      <w:r>
        <w:t>2.6.1. Отбор претендентов производится уполномоченным органом без проведения аукциона в случаях, установленных абзацем вторым настоящего пункта.</w:t>
      </w:r>
    </w:p>
    <w:p w:rsidR="00132D7E" w:rsidRDefault="00132D7E">
      <w:pPr>
        <w:pStyle w:val="ConsPlusNormal"/>
        <w:spacing w:before="220"/>
        <w:ind w:firstLine="540"/>
        <w:jc w:val="both"/>
      </w:pPr>
      <w:proofErr w:type="gramStart"/>
      <w:r>
        <w:t xml:space="preserve">Право на включение в Схему без проведения аукциона имеют индивидуальные предприниматели (в случае если индивидуальные предприниматели признаны сельскохозяйственными товаропроизводителями на основании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29 декабря 2006 года N 264-ФЗ "О развитии сельского хозяйства"), крестьянские фермерские хозяйства и организации потребительской кооперации, которые являются субъектами малого и среднего предпринимательства, а также физические лица, не являющиеся индивидуальными предпринимателями и применяющие специальный налоговый</w:t>
      </w:r>
      <w:proofErr w:type="gramEnd"/>
      <w:r>
        <w:t xml:space="preserve"> режим "Налог на профессиональный доход" в течение срока проведения эксперимента, установленного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доход".</w:t>
      </w:r>
    </w:p>
    <w:p w:rsidR="00132D7E" w:rsidRDefault="00132D7E">
      <w:pPr>
        <w:pStyle w:val="ConsPlusNormal"/>
        <w:jc w:val="both"/>
      </w:pPr>
      <w:r>
        <w:t xml:space="preserve">(п. 2.6.1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01.04.2024 N 200-пп)</w:t>
      </w:r>
    </w:p>
    <w:p w:rsidR="00132D7E" w:rsidRDefault="00132D7E">
      <w:pPr>
        <w:pStyle w:val="ConsPlusNormal"/>
        <w:spacing w:before="220"/>
        <w:ind w:firstLine="540"/>
        <w:jc w:val="both"/>
      </w:pPr>
      <w:r>
        <w:t xml:space="preserve">2.7 - 2.9. Исключены.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01.04.2024 N 200-пп.</w:t>
      </w:r>
    </w:p>
    <w:p w:rsidR="00132D7E" w:rsidRDefault="00132D7E">
      <w:pPr>
        <w:pStyle w:val="ConsPlusNormal"/>
        <w:spacing w:before="220"/>
        <w:ind w:firstLine="540"/>
        <w:jc w:val="both"/>
      </w:pPr>
      <w:r>
        <w:t>2.10. Нестационарный торговый объект и (или) место, закрепленные за хозяйствующим субъектом по результатам рассмотрения уполномоченным органом заявления и (или) включенные в Схему до вступления в силу настоящего Порядка, независимо от основания включения в Схему, сохраняются в месте, определенном Схемой.</w:t>
      </w: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D7E" w:rsidRDefault="00132D7E">
            <w:pPr>
              <w:pStyle w:val="ConsPlusNormal"/>
              <w:jc w:val="both"/>
            </w:pP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Приморского края от 10.10.2022 N 683-пп в приложение N 1 внесены изменения, которые </w:t>
            </w:r>
            <w:hyperlink r:id="rId37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</w:tr>
    </w:tbl>
    <w:p w:rsidR="00132D7E" w:rsidRDefault="00132D7E">
      <w:pPr>
        <w:pStyle w:val="ConsPlusNormal"/>
        <w:spacing w:before="280"/>
        <w:jc w:val="right"/>
        <w:outlineLvl w:val="1"/>
      </w:pPr>
      <w:r>
        <w:t>Приложение N 1</w:t>
      </w:r>
    </w:p>
    <w:p w:rsidR="00132D7E" w:rsidRDefault="00132D7E">
      <w:pPr>
        <w:pStyle w:val="ConsPlusNormal"/>
        <w:jc w:val="right"/>
      </w:pPr>
      <w:r>
        <w:t>к Порядку</w:t>
      </w:r>
    </w:p>
    <w:p w:rsidR="00132D7E" w:rsidRDefault="00132D7E">
      <w:pPr>
        <w:pStyle w:val="ConsPlusNormal"/>
        <w:jc w:val="right"/>
      </w:pPr>
      <w:r>
        <w:t>отбора претендентов</w:t>
      </w:r>
    </w:p>
    <w:p w:rsidR="00132D7E" w:rsidRDefault="00132D7E">
      <w:pPr>
        <w:pStyle w:val="ConsPlusNormal"/>
        <w:jc w:val="right"/>
      </w:pPr>
      <w:r>
        <w:t>на право включения</w:t>
      </w:r>
    </w:p>
    <w:p w:rsidR="00132D7E" w:rsidRDefault="00132D7E">
      <w:pPr>
        <w:pStyle w:val="ConsPlusNormal"/>
        <w:jc w:val="right"/>
      </w:pPr>
      <w:r>
        <w:t>в схему размещения</w:t>
      </w:r>
    </w:p>
    <w:p w:rsidR="00132D7E" w:rsidRDefault="00132D7E">
      <w:pPr>
        <w:pStyle w:val="ConsPlusNormal"/>
        <w:jc w:val="right"/>
      </w:pPr>
      <w:r>
        <w:t>нестационарных</w:t>
      </w:r>
    </w:p>
    <w:p w:rsidR="00132D7E" w:rsidRDefault="00132D7E">
      <w:pPr>
        <w:pStyle w:val="ConsPlusNormal"/>
        <w:jc w:val="right"/>
      </w:pPr>
      <w:r>
        <w:t>торговых объектов</w:t>
      </w:r>
    </w:p>
    <w:p w:rsidR="00132D7E" w:rsidRDefault="00132D7E">
      <w:pPr>
        <w:pStyle w:val="ConsPlusNormal"/>
        <w:jc w:val="right"/>
      </w:pPr>
      <w:r>
        <w:t>на территории</w:t>
      </w:r>
    </w:p>
    <w:p w:rsidR="00132D7E" w:rsidRDefault="00132D7E">
      <w:pPr>
        <w:pStyle w:val="ConsPlusNormal"/>
        <w:jc w:val="right"/>
      </w:pPr>
      <w:r>
        <w:t>муниципальных</w:t>
      </w:r>
    </w:p>
    <w:p w:rsidR="00132D7E" w:rsidRDefault="00132D7E">
      <w:pPr>
        <w:pStyle w:val="ConsPlusNormal"/>
        <w:jc w:val="right"/>
      </w:pPr>
      <w:r>
        <w:t>образований</w:t>
      </w:r>
    </w:p>
    <w:p w:rsidR="00132D7E" w:rsidRDefault="00132D7E">
      <w:pPr>
        <w:pStyle w:val="ConsPlusNormal"/>
        <w:jc w:val="right"/>
      </w:pPr>
      <w:r>
        <w:t>Приморского края</w:t>
      </w:r>
    </w:p>
    <w:p w:rsidR="00132D7E" w:rsidRDefault="00132D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D7E" w:rsidRDefault="00132D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D7E" w:rsidRDefault="00132D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  <w:proofErr w:type="gramEnd"/>
          </w:p>
          <w:p w:rsidR="00132D7E" w:rsidRDefault="00132D7E">
            <w:pPr>
              <w:pStyle w:val="ConsPlusNormal"/>
              <w:jc w:val="center"/>
            </w:pPr>
            <w:r>
              <w:rPr>
                <w:color w:val="392C69"/>
              </w:rPr>
              <w:t>от 10.10.2022 N 683-пп)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</w:tr>
    </w:tbl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right"/>
      </w:pPr>
      <w:r>
        <w:t>Форма</w:t>
      </w: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(наименование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 уполномоченного органа)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(организационно-правовая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 форма и наименование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организации, Ф.И.О. (при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наличии) </w:t>
      </w:r>
      <w:proofErr w:type="gramStart"/>
      <w:r>
        <w:t>индивидуального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предпринимателя, физического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   лица, не являющегося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индивидуальным предпринимателем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и применяющего специальный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налоговый режим "Налог </w:t>
      </w:r>
      <w:proofErr w:type="gramStart"/>
      <w:r>
        <w:t>на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профессиональный доход" </w:t>
      </w:r>
      <w:proofErr w:type="gramStart"/>
      <w:r>
        <w:t>в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течение срока проведения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эксперимента, установленного</w:t>
      </w:r>
    </w:p>
    <w:p w:rsidR="00132D7E" w:rsidRDefault="00132D7E">
      <w:pPr>
        <w:pStyle w:val="ConsPlusNonformat"/>
        <w:jc w:val="both"/>
      </w:pPr>
      <w:r>
        <w:t xml:space="preserve">                                          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 ноября</w:t>
      </w:r>
    </w:p>
    <w:p w:rsidR="00132D7E" w:rsidRDefault="00132D7E">
      <w:pPr>
        <w:pStyle w:val="ConsPlusNonformat"/>
        <w:jc w:val="both"/>
      </w:pPr>
      <w:r>
        <w:t xml:space="preserve">                                           2018 года N 422-ФЗ "О проведении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эксперимента по установлению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специального налогового режима</w:t>
      </w:r>
    </w:p>
    <w:p w:rsidR="00132D7E" w:rsidRDefault="00132D7E">
      <w:pPr>
        <w:pStyle w:val="ConsPlusNonformat"/>
        <w:jc w:val="both"/>
      </w:pPr>
      <w:r>
        <w:t xml:space="preserve">                                        </w:t>
      </w:r>
      <w:proofErr w:type="gramStart"/>
      <w:r>
        <w:t>"Налог на профессиональный доход")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(ИНН, ОГРН или ОГРНИП,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 дата регистрации)</w:t>
      </w:r>
    </w:p>
    <w:p w:rsidR="00132D7E" w:rsidRDefault="00132D7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(адрес места нахождения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или места регистрации)</w:t>
      </w:r>
    </w:p>
    <w:p w:rsidR="00132D7E" w:rsidRDefault="00132D7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(данные о руководителе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 юридического лица)</w:t>
      </w:r>
    </w:p>
    <w:p w:rsidR="00132D7E" w:rsidRDefault="00132D7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(адрес электронной почты)</w:t>
      </w:r>
    </w:p>
    <w:p w:rsidR="00132D7E" w:rsidRDefault="00132D7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 (контактный телефон)</w:t>
      </w:r>
    </w:p>
    <w:p w:rsidR="00132D7E" w:rsidRDefault="00132D7E">
      <w:pPr>
        <w:pStyle w:val="ConsPlusNonformat"/>
        <w:jc w:val="both"/>
      </w:pPr>
    </w:p>
    <w:p w:rsidR="00132D7E" w:rsidRDefault="00132D7E">
      <w:pPr>
        <w:pStyle w:val="ConsPlusNonformat"/>
        <w:jc w:val="both"/>
      </w:pPr>
      <w:bookmarkStart w:id="1" w:name="P129"/>
      <w:bookmarkEnd w:id="1"/>
      <w:r>
        <w:t xml:space="preserve">                                 ЗАЯВЛЕНИЕ</w:t>
      </w:r>
    </w:p>
    <w:p w:rsidR="00132D7E" w:rsidRDefault="00132D7E">
      <w:pPr>
        <w:pStyle w:val="ConsPlusNonformat"/>
        <w:jc w:val="both"/>
      </w:pPr>
      <w:r>
        <w:t>о включении юридического лица, индивидуального предпринимателя, физического</w:t>
      </w:r>
    </w:p>
    <w:p w:rsidR="00132D7E" w:rsidRDefault="00132D7E">
      <w:pPr>
        <w:pStyle w:val="ConsPlusNonformat"/>
        <w:jc w:val="both"/>
      </w:pPr>
      <w:r>
        <w:t xml:space="preserve">    лица, не являющегося индивидуальным предпринимателем и применяющего</w:t>
      </w:r>
    </w:p>
    <w:p w:rsidR="00132D7E" w:rsidRDefault="00132D7E">
      <w:pPr>
        <w:pStyle w:val="ConsPlusNonformat"/>
        <w:jc w:val="both"/>
      </w:pPr>
      <w:r>
        <w:t xml:space="preserve">  специальный налоговый режим "Налог на профессиональный доход" в течение</w:t>
      </w:r>
    </w:p>
    <w:p w:rsidR="00132D7E" w:rsidRDefault="00132D7E">
      <w:pPr>
        <w:pStyle w:val="ConsPlusNonformat"/>
        <w:jc w:val="both"/>
      </w:pPr>
      <w:r>
        <w:t xml:space="preserve">  срока проведения эксперимента, установленного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</w:t>
      </w:r>
    </w:p>
    <w:p w:rsidR="00132D7E" w:rsidRDefault="00132D7E">
      <w:pPr>
        <w:pStyle w:val="ConsPlusNonformat"/>
        <w:jc w:val="both"/>
      </w:pPr>
      <w:r>
        <w:t xml:space="preserve">   ноября 2018 года N 422-ФЗ "О проведении эксперимента по установлению</w:t>
      </w:r>
    </w:p>
    <w:p w:rsidR="00132D7E" w:rsidRDefault="00132D7E">
      <w:pPr>
        <w:pStyle w:val="ConsPlusNonformat"/>
        <w:jc w:val="both"/>
      </w:pPr>
      <w:r>
        <w:t xml:space="preserve">     специального налогового режима "Налог на профессиональный доход",</w:t>
      </w:r>
    </w:p>
    <w:p w:rsidR="00132D7E" w:rsidRDefault="00132D7E">
      <w:pPr>
        <w:pStyle w:val="ConsPlusNonformat"/>
        <w:jc w:val="both"/>
      </w:pPr>
      <w:r>
        <w:t xml:space="preserve">            в схему размещения нестационарных торговых объектов</w:t>
      </w:r>
    </w:p>
    <w:p w:rsidR="00132D7E" w:rsidRDefault="00132D7E">
      <w:pPr>
        <w:pStyle w:val="ConsPlusNonformat"/>
        <w:jc w:val="both"/>
      </w:pPr>
    </w:p>
    <w:p w:rsidR="00132D7E" w:rsidRDefault="00132D7E">
      <w:pPr>
        <w:pStyle w:val="ConsPlusNonformat"/>
        <w:jc w:val="both"/>
      </w:pPr>
      <w:r>
        <w:t xml:space="preserve">    Прошу включить ________________________________________________________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юридического лица/индивидуального</w:t>
      </w:r>
      <w:proofErr w:type="gramEnd"/>
    </w:p>
    <w:p w:rsidR="00132D7E" w:rsidRDefault="00132D7E">
      <w:pPr>
        <w:pStyle w:val="ConsPlusNonformat"/>
        <w:jc w:val="both"/>
      </w:pPr>
      <w:r>
        <w:t xml:space="preserve">     предпринимателя, физического лица, не являющегося индивидуальным</w:t>
      </w:r>
    </w:p>
    <w:p w:rsidR="00132D7E" w:rsidRDefault="00132D7E">
      <w:pPr>
        <w:pStyle w:val="ConsPlusNonformat"/>
        <w:jc w:val="both"/>
      </w:pPr>
      <w:r>
        <w:t xml:space="preserve">   предпринимателем и </w:t>
      </w:r>
      <w:proofErr w:type="gramStart"/>
      <w:r>
        <w:t>применяющего</w:t>
      </w:r>
      <w:proofErr w:type="gramEnd"/>
      <w:r>
        <w:t xml:space="preserve"> специальный налоговый режим "Налог на</w:t>
      </w:r>
    </w:p>
    <w:p w:rsidR="00132D7E" w:rsidRDefault="00132D7E">
      <w:pPr>
        <w:pStyle w:val="ConsPlusNonformat"/>
        <w:jc w:val="both"/>
      </w:pPr>
      <w:r>
        <w:t xml:space="preserve">     профессиональный доход" в течение срока проведения эксперимента,</w:t>
      </w:r>
    </w:p>
    <w:p w:rsidR="00132D7E" w:rsidRDefault="00132D7E">
      <w:pPr>
        <w:pStyle w:val="ConsPlusNonformat"/>
        <w:jc w:val="both"/>
      </w:pPr>
      <w:r>
        <w:t xml:space="preserve">   установленного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27 ноября 2018 года N 422-ФЗ "О</w:t>
      </w:r>
    </w:p>
    <w:p w:rsidR="00132D7E" w:rsidRDefault="00132D7E">
      <w:pPr>
        <w:pStyle w:val="ConsPlusNonformat"/>
        <w:jc w:val="both"/>
      </w:pPr>
      <w:r>
        <w:t xml:space="preserve">  </w:t>
      </w:r>
      <w:proofErr w:type="gramStart"/>
      <w:r>
        <w:t>проведении</w:t>
      </w:r>
      <w:proofErr w:type="gramEnd"/>
      <w:r>
        <w:t xml:space="preserve"> эксперимента по установлению специального налогового режима</w:t>
      </w:r>
    </w:p>
    <w:p w:rsidR="00132D7E" w:rsidRDefault="00132D7E">
      <w:pPr>
        <w:pStyle w:val="ConsPlusNonformat"/>
        <w:jc w:val="both"/>
      </w:pPr>
      <w:r>
        <w:t xml:space="preserve">                    </w:t>
      </w:r>
      <w:proofErr w:type="gramStart"/>
      <w:r>
        <w:t>"Налог на профессиональный доход")</w:t>
      </w:r>
      <w:proofErr w:type="gramEnd"/>
    </w:p>
    <w:p w:rsidR="00132D7E" w:rsidRDefault="00132D7E">
      <w:pPr>
        <w:pStyle w:val="ConsPlusNonformat"/>
        <w:jc w:val="both"/>
      </w:pPr>
      <w:r>
        <w:t xml:space="preserve">в  схему  размещения  нестационарных  торговых  объектов (далее - Схема) </w:t>
      </w:r>
      <w:proofErr w:type="gramStart"/>
      <w:r>
        <w:t>на</w:t>
      </w:r>
      <w:proofErr w:type="gramEnd"/>
    </w:p>
    <w:p w:rsidR="00132D7E" w:rsidRDefault="00132D7E">
      <w:pPr>
        <w:pStyle w:val="ConsPlusNonformat"/>
        <w:jc w:val="both"/>
      </w:pPr>
      <w:r>
        <w:t>территории ________________________________________________________________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(наименование муниципального образования)</w:t>
      </w:r>
    </w:p>
    <w:p w:rsidR="00132D7E" w:rsidRDefault="00132D7E">
      <w:pPr>
        <w:pStyle w:val="ConsPlusNonformat"/>
        <w:jc w:val="both"/>
      </w:pPr>
      <w:r>
        <w:t>на свободное место для размещения объект</w:t>
      </w:r>
      <w:proofErr w:type="gramStart"/>
      <w:r>
        <w:t>а(</w:t>
      </w:r>
      <w:proofErr w:type="gramEnd"/>
      <w:r>
        <w:t>ов):</w:t>
      </w:r>
    </w:p>
    <w:p w:rsidR="00132D7E" w:rsidRDefault="00132D7E">
      <w:pPr>
        <w:pStyle w:val="ConsPlusNonformat"/>
        <w:jc w:val="both"/>
      </w:pPr>
      <w:r>
        <w:lastRenderedPageBreak/>
        <w:t xml:space="preserve">    1. </w:t>
      </w:r>
      <w:proofErr w:type="gramStart"/>
      <w:r>
        <w:t>Место размещения нестационарного торгового объекта в Схеме (адресные</w:t>
      </w:r>
      <w:proofErr w:type="gramEnd"/>
    </w:p>
    <w:p w:rsidR="00132D7E" w:rsidRDefault="00132D7E">
      <w:pPr>
        <w:pStyle w:val="ConsPlusNonformat"/>
        <w:jc w:val="both"/>
      </w:pPr>
      <w:r>
        <w:t>ориентиры) _______________________________________________________________;</w:t>
      </w:r>
    </w:p>
    <w:p w:rsidR="00132D7E" w:rsidRDefault="00132D7E">
      <w:pPr>
        <w:pStyle w:val="ConsPlusNonformat"/>
        <w:jc w:val="both"/>
      </w:pPr>
      <w:r>
        <w:t xml:space="preserve">    2. Вид нестационарного торгового объекта _____________________________;</w:t>
      </w:r>
    </w:p>
    <w:p w:rsidR="00132D7E" w:rsidRDefault="00132D7E">
      <w:pPr>
        <w:pStyle w:val="ConsPlusNonformat"/>
        <w:jc w:val="both"/>
      </w:pPr>
      <w:r>
        <w:t xml:space="preserve">    3.   Перио</w:t>
      </w:r>
      <w:proofErr w:type="gramStart"/>
      <w:r>
        <w:t>д(</w:t>
      </w:r>
      <w:proofErr w:type="gramEnd"/>
      <w:r>
        <w:t>ы)   размещения   нестационарного  торгового  объекта  (для</w:t>
      </w:r>
    </w:p>
    <w:p w:rsidR="00132D7E" w:rsidRDefault="00132D7E">
      <w:pPr>
        <w:pStyle w:val="ConsPlusNonformat"/>
        <w:jc w:val="both"/>
      </w:pPr>
      <w:r>
        <w:t>сезонного (временного) размещения) _______________________________________;</w:t>
      </w:r>
    </w:p>
    <w:p w:rsidR="00132D7E" w:rsidRDefault="00132D7E">
      <w:pPr>
        <w:pStyle w:val="ConsPlusNonformat"/>
        <w:jc w:val="both"/>
      </w:pPr>
      <w:r>
        <w:t xml:space="preserve">    4. Специализация нестационарного торгового объекта ___________________;</w:t>
      </w:r>
    </w:p>
    <w:p w:rsidR="00132D7E" w:rsidRDefault="00132D7E">
      <w:pPr>
        <w:pStyle w:val="ConsPlusNonformat"/>
        <w:jc w:val="both"/>
      </w:pPr>
      <w:r>
        <w:t xml:space="preserve">    5. Площадь нестационарного торгового объекта (кв. м) _________________.</w:t>
      </w:r>
    </w:p>
    <w:p w:rsidR="00132D7E" w:rsidRDefault="00132D7E">
      <w:pPr>
        <w:pStyle w:val="ConsPlusNonformat"/>
        <w:jc w:val="both"/>
      </w:pPr>
    </w:p>
    <w:p w:rsidR="00132D7E" w:rsidRDefault="00132D7E">
      <w:pPr>
        <w:pStyle w:val="ConsPlusNonformat"/>
        <w:jc w:val="both"/>
      </w:pPr>
      <w:r>
        <w:t>"__" _____________ 20__ г.   _____________ 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подпись           должность, Ф.И.О.</w:t>
      </w: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D7E" w:rsidRDefault="00132D7E">
            <w:pPr>
              <w:pStyle w:val="ConsPlusNormal"/>
              <w:jc w:val="both"/>
            </w:pP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Приморского края от 10.10.2022 N 683-пп в приложение N 2 внесены изменения, которые </w:t>
            </w:r>
            <w:hyperlink r:id="rId43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</w:tr>
    </w:tbl>
    <w:p w:rsidR="00132D7E" w:rsidRDefault="00132D7E">
      <w:pPr>
        <w:pStyle w:val="ConsPlusNormal"/>
        <w:spacing w:before="280"/>
        <w:jc w:val="right"/>
        <w:outlineLvl w:val="1"/>
      </w:pPr>
      <w:r>
        <w:t>Приложение N 2</w:t>
      </w:r>
    </w:p>
    <w:p w:rsidR="00132D7E" w:rsidRDefault="00132D7E">
      <w:pPr>
        <w:pStyle w:val="ConsPlusNormal"/>
        <w:jc w:val="right"/>
      </w:pPr>
      <w:r>
        <w:t>к Порядку</w:t>
      </w:r>
    </w:p>
    <w:p w:rsidR="00132D7E" w:rsidRDefault="00132D7E">
      <w:pPr>
        <w:pStyle w:val="ConsPlusNormal"/>
        <w:jc w:val="right"/>
      </w:pPr>
      <w:r>
        <w:t>отбора претендентов</w:t>
      </w:r>
    </w:p>
    <w:p w:rsidR="00132D7E" w:rsidRDefault="00132D7E">
      <w:pPr>
        <w:pStyle w:val="ConsPlusNormal"/>
        <w:jc w:val="right"/>
      </w:pPr>
      <w:r>
        <w:t>на право включения</w:t>
      </w:r>
    </w:p>
    <w:p w:rsidR="00132D7E" w:rsidRDefault="00132D7E">
      <w:pPr>
        <w:pStyle w:val="ConsPlusNormal"/>
        <w:jc w:val="right"/>
      </w:pPr>
      <w:r>
        <w:t>в схему размещения</w:t>
      </w:r>
    </w:p>
    <w:p w:rsidR="00132D7E" w:rsidRDefault="00132D7E">
      <w:pPr>
        <w:pStyle w:val="ConsPlusNormal"/>
        <w:jc w:val="right"/>
      </w:pPr>
      <w:r>
        <w:t>нестационарных</w:t>
      </w:r>
    </w:p>
    <w:p w:rsidR="00132D7E" w:rsidRDefault="00132D7E">
      <w:pPr>
        <w:pStyle w:val="ConsPlusNormal"/>
        <w:jc w:val="right"/>
      </w:pPr>
      <w:r>
        <w:t>торговых объектов</w:t>
      </w:r>
    </w:p>
    <w:p w:rsidR="00132D7E" w:rsidRDefault="00132D7E">
      <w:pPr>
        <w:pStyle w:val="ConsPlusNormal"/>
        <w:jc w:val="right"/>
      </w:pPr>
      <w:r>
        <w:t>на территории</w:t>
      </w:r>
    </w:p>
    <w:p w:rsidR="00132D7E" w:rsidRDefault="00132D7E">
      <w:pPr>
        <w:pStyle w:val="ConsPlusNormal"/>
        <w:jc w:val="right"/>
      </w:pPr>
      <w:r>
        <w:t>муниципальных</w:t>
      </w:r>
    </w:p>
    <w:p w:rsidR="00132D7E" w:rsidRDefault="00132D7E">
      <w:pPr>
        <w:pStyle w:val="ConsPlusNormal"/>
        <w:jc w:val="right"/>
      </w:pPr>
      <w:r>
        <w:t>образований</w:t>
      </w:r>
    </w:p>
    <w:p w:rsidR="00132D7E" w:rsidRDefault="00132D7E">
      <w:pPr>
        <w:pStyle w:val="ConsPlusNormal"/>
        <w:jc w:val="right"/>
      </w:pPr>
      <w:r>
        <w:t>Приморского края</w:t>
      </w:r>
    </w:p>
    <w:p w:rsidR="00132D7E" w:rsidRDefault="00132D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D7E" w:rsidRDefault="00132D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D7E" w:rsidRDefault="00132D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  <w:proofErr w:type="gramEnd"/>
          </w:p>
          <w:p w:rsidR="00132D7E" w:rsidRDefault="00132D7E">
            <w:pPr>
              <w:pStyle w:val="ConsPlusNormal"/>
              <w:jc w:val="center"/>
            </w:pPr>
            <w:r>
              <w:rPr>
                <w:color w:val="392C69"/>
              </w:rPr>
              <w:t>от 10.10.2022 N 683-пп)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7E" w:rsidRDefault="00132D7E">
            <w:pPr>
              <w:pStyle w:val="ConsPlusNormal"/>
            </w:pPr>
          </w:p>
        </w:tc>
      </w:tr>
    </w:tbl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right"/>
      </w:pPr>
      <w:r>
        <w:t>Форма</w:t>
      </w: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(наименование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 уполномоченного органа)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(организационно-правовая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 форма и наименование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организации, Ф.И.О. (при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наличии) </w:t>
      </w:r>
      <w:proofErr w:type="gramStart"/>
      <w:r>
        <w:t>индивидуального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предпринимателя, физического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   лица, не являющегося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индивидуальным предпринимателем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и применяющего специальный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налоговый режим "Налог </w:t>
      </w:r>
      <w:proofErr w:type="gramStart"/>
      <w:r>
        <w:t>на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профессиональный доход" </w:t>
      </w:r>
      <w:proofErr w:type="gramStart"/>
      <w:r>
        <w:t>в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течение срока проведения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эксперимента, установленного</w:t>
      </w:r>
    </w:p>
    <w:p w:rsidR="00132D7E" w:rsidRDefault="00132D7E">
      <w:pPr>
        <w:pStyle w:val="ConsPlusNonformat"/>
        <w:jc w:val="both"/>
      </w:pPr>
      <w:r>
        <w:t xml:space="preserve">                                          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 ноября</w:t>
      </w:r>
    </w:p>
    <w:p w:rsidR="00132D7E" w:rsidRDefault="00132D7E">
      <w:pPr>
        <w:pStyle w:val="ConsPlusNonformat"/>
        <w:jc w:val="both"/>
      </w:pPr>
      <w:r>
        <w:t xml:space="preserve">                                           2018 года N 422-ФЗ "О проведении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эксперимента по установлению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специального налогового режима</w:t>
      </w:r>
    </w:p>
    <w:p w:rsidR="00132D7E" w:rsidRDefault="00132D7E">
      <w:pPr>
        <w:pStyle w:val="ConsPlusNonformat"/>
        <w:jc w:val="both"/>
      </w:pPr>
      <w:r>
        <w:t xml:space="preserve">                                        </w:t>
      </w:r>
      <w:proofErr w:type="gramStart"/>
      <w:r>
        <w:t>"Налог на профессиональный доход")</w:t>
      </w:r>
      <w:proofErr w:type="gramEnd"/>
    </w:p>
    <w:p w:rsidR="00132D7E" w:rsidRDefault="00132D7E">
      <w:pPr>
        <w:pStyle w:val="ConsPlusNonformat"/>
        <w:jc w:val="both"/>
      </w:pPr>
      <w:r>
        <w:lastRenderedPageBreak/>
        <w:t xml:space="preserve">                                         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(ИНН, ОГРН или ОГРНИП,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 дата регистрации)</w:t>
      </w:r>
    </w:p>
    <w:p w:rsidR="00132D7E" w:rsidRDefault="00132D7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(адрес места нахождения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или места регистрации)</w:t>
      </w:r>
    </w:p>
    <w:p w:rsidR="00132D7E" w:rsidRDefault="00132D7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(данные о руководителе</w:t>
      </w:r>
      <w:proofErr w:type="gramEnd"/>
    </w:p>
    <w:p w:rsidR="00132D7E" w:rsidRDefault="00132D7E">
      <w:pPr>
        <w:pStyle w:val="ConsPlusNonformat"/>
        <w:jc w:val="both"/>
      </w:pPr>
      <w:r>
        <w:t xml:space="preserve">                                                  юридического лица)</w:t>
      </w:r>
    </w:p>
    <w:p w:rsidR="00132D7E" w:rsidRDefault="00132D7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(адрес электронной почты)</w:t>
      </w:r>
    </w:p>
    <w:p w:rsidR="00132D7E" w:rsidRDefault="00132D7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              (контактный телефон)</w:t>
      </w:r>
    </w:p>
    <w:p w:rsidR="00132D7E" w:rsidRDefault="00132D7E">
      <w:pPr>
        <w:pStyle w:val="ConsPlusNonformat"/>
        <w:jc w:val="both"/>
      </w:pPr>
    </w:p>
    <w:p w:rsidR="00132D7E" w:rsidRDefault="00132D7E">
      <w:pPr>
        <w:pStyle w:val="ConsPlusNonformat"/>
        <w:jc w:val="both"/>
      </w:pPr>
      <w:bookmarkStart w:id="2" w:name="P218"/>
      <w:bookmarkEnd w:id="2"/>
      <w:r>
        <w:t xml:space="preserve">                                 ЗАЯВЛЕНИЕ</w:t>
      </w:r>
    </w:p>
    <w:p w:rsidR="00132D7E" w:rsidRDefault="00132D7E">
      <w:pPr>
        <w:pStyle w:val="ConsPlusNonformat"/>
        <w:jc w:val="both"/>
      </w:pPr>
      <w:r>
        <w:t xml:space="preserve">  о включении в схему размещения нестационарных торговых объектов нового</w:t>
      </w:r>
    </w:p>
    <w:p w:rsidR="00132D7E" w:rsidRDefault="00132D7E">
      <w:pPr>
        <w:pStyle w:val="ConsPlusNonformat"/>
        <w:jc w:val="both"/>
      </w:pPr>
      <w:r>
        <w:t xml:space="preserve">   места и </w:t>
      </w:r>
      <w:proofErr w:type="gramStart"/>
      <w:r>
        <w:t>включении</w:t>
      </w:r>
      <w:proofErr w:type="gramEnd"/>
      <w:r>
        <w:t xml:space="preserve"> юридического лица, индивидуального предпринимателя,</w:t>
      </w:r>
    </w:p>
    <w:p w:rsidR="00132D7E" w:rsidRDefault="00132D7E">
      <w:pPr>
        <w:pStyle w:val="ConsPlusNonformat"/>
        <w:jc w:val="both"/>
      </w:pPr>
      <w:r>
        <w:t xml:space="preserve">    физического лица, не являющегося индивидуальным предпринимателем и</w:t>
      </w:r>
    </w:p>
    <w:p w:rsidR="00132D7E" w:rsidRDefault="00132D7E">
      <w:pPr>
        <w:pStyle w:val="ConsPlusNonformat"/>
        <w:jc w:val="both"/>
      </w:pPr>
      <w:proofErr w:type="gramStart"/>
      <w:r>
        <w:t>применяющего</w:t>
      </w:r>
      <w:proofErr w:type="gramEnd"/>
      <w:r>
        <w:t xml:space="preserve"> специальный налоговый режим "Налог на профессиональный доход"</w:t>
      </w:r>
    </w:p>
    <w:p w:rsidR="00132D7E" w:rsidRDefault="00132D7E">
      <w:pPr>
        <w:pStyle w:val="ConsPlusNonformat"/>
        <w:jc w:val="both"/>
      </w:pPr>
      <w:r>
        <w:t xml:space="preserve">в течение срока проведения эксперимента, установленного Федеральным </w:t>
      </w:r>
      <w:hyperlink r:id="rId46">
        <w:r>
          <w:rPr>
            <w:color w:val="0000FF"/>
          </w:rPr>
          <w:t>законом</w:t>
        </w:r>
      </w:hyperlink>
    </w:p>
    <w:p w:rsidR="00132D7E" w:rsidRDefault="00132D7E">
      <w:pPr>
        <w:pStyle w:val="ConsPlusNonformat"/>
        <w:jc w:val="both"/>
      </w:pPr>
      <w:r>
        <w:t>от 27 ноября 2018 года N 422-ФЗ "О проведении эксперимента по установлению</w:t>
      </w:r>
    </w:p>
    <w:p w:rsidR="00132D7E" w:rsidRDefault="00132D7E">
      <w:pPr>
        <w:pStyle w:val="ConsPlusNonformat"/>
        <w:jc w:val="both"/>
      </w:pPr>
      <w:r>
        <w:t xml:space="preserve">     специального налогового режима "Налог на профессиональный доход",</w:t>
      </w:r>
    </w:p>
    <w:p w:rsidR="00132D7E" w:rsidRDefault="00132D7E">
      <w:pPr>
        <w:pStyle w:val="ConsPlusNonformat"/>
        <w:jc w:val="both"/>
      </w:pPr>
      <w:r>
        <w:t xml:space="preserve">            в схему размещения нестационарных торговых объектов</w:t>
      </w:r>
    </w:p>
    <w:p w:rsidR="00132D7E" w:rsidRDefault="00132D7E">
      <w:pPr>
        <w:pStyle w:val="ConsPlusNonformat"/>
        <w:jc w:val="both"/>
      </w:pPr>
    </w:p>
    <w:p w:rsidR="00132D7E" w:rsidRDefault="00132D7E">
      <w:pPr>
        <w:pStyle w:val="ConsPlusNonformat"/>
        <w:jc w:val="both"/>
      </w:pPr>
      <w:r>
        <w:t xml:space="preserve">    Прошу  включить  в  схему  размещения  нестационарных торговых объектов</w:t>
      </w:r>
    </w:p>
    <w:p w:rsidR="00132D7E" w:rsidRDefault="00132D7E">
      <w:pPr>
        <w:pStyle w:val="ConsPlusNonformat"/>
        <w:jc w:val="both"/>
      </w:pPr>
      <w:r>
        <w:t>(далее - Схема) на территории _____________________________________________</w:t>
      </w:r>
    </w:p>
    <w:p w:rsidR="00132D7E" w:rsidRDefault="00132D7E">
      <w:pPr>
        <w:pStyle w:val="ConsPlusNonformat"/>
        <w:jc w:val="both"/>
      </w:pPr>
      <w:r>
        <w:t>___________________________________________________________________________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132D7E" w:rsidRDefault="00132D7E">
      <w:pPr>
        <w:pStyle w:val="ConsPlusNonformat"/>
        <w:jc w:val="both"/>
      </w:pPr>
      <w:r>
        <w:t xml:space="preserve">    1. Юридическое лицо, индивидуальный предприниматель</w:t>
      </w:r>
      <w:proofErr w:type="gramStart"/>
      <w:r>
        <w:t xml:space="preserve"> ___________________</w:t>
      </w:r>
      <w:proofErr w:type="gramEnd"/>
    </w:p>
    <w:p w:rsidR="00132D7E" w:rsidRDefault="00132D7E">
      <w:pPr>
        <w:pStyle w:val="ConsPlusNonformat"/>
        <w:jc w:val="both"/>
      </w:pPr>
      <w:r>
        <w:t>__________________________________________________________________________;</w:t>
      </w:r>
    </w:p>
    <w:p w:rsidR="00132D7E" w:rsidRDefault="00132D7E">
      <w:pPr>
        <w:pStyle w:val="ConsPlusNonformat"/>
        <w:jc w:val="both"/>
      </w:pPr>
      <w:r>
        <w:t xml:space="preserve">    </w:t>
      </w:r>
      <w:proofErr w:type="gramStart"/>
      <w:r>
        <w:t>(наименование юридического лица / индивидуального предпринимателя,</w:t>
      </w:r>
      <w:proofErr w:type="gramEnd"/>
    </w:p>
    <w:p w:rsidR="00132D7E" w:rsidRDefault="00132D7E">
      <w:pPr>
        <w:pStyle w:val="ConsPlusNonformat"/>
        <w:jc w:val="both"/>
      </w:pPr>
      <w:r>
        <w:t xml:space="preserve">    физического лица, не являющегося индивидуальным предпринимателем и</w:t>
      </w:r>
    </w:p>
    <w:p w:rsidR="00132D7E" w:rsidRDefault="00132D7E">
      <w:pPr>
        <w:pStyle w:val="ConsPlusNonformat"/>
        <w:jc w:val="both"/>
      </w:pPr>
      <w:proofErr w:type="gramStart"/>
      <w:r>
        <w:t>применяющего</w:t>
      </w:r>
      <w:proofErr w:type="gramEnd"/>
      <w:r>
        <w:t xml:space="preserve"> специальный налоговый режим "Налог на профессиональный доход"</w:t>
      </w:r>
    </w:p>
    <w:p w:rsidR="00132D7E" w:rsidRDefault="00132D7E">
      <w:pPr>
        <w:pStyle w:val="ConsPlusNonformat"/>
        <w:jc w:val="both"/>
      </w:pPr>
      <w:r>
        <w:t xml:space="preserve">в течение срока проведения эксперимента, установленного Федеральным </w:t>
      </w:r>
      <w:hyperlink r:id="rId47">
        <w:r>
          <w:rPr>
            <w:color w:val="0000FF"/>
          </w:rPr>
          <w:t>законом</w:t>
        </w:r>
      </w:hyperlink>
    </w:p>
    <w:p w:rsidR="00132D7E" w:rsidRDefault="00132D7E">
      <w:pPr>
        <w:pStyle w:val="ConsPlusNonformat"/>
        <w:jc w:val="both"/>
      </w:pPr>
      <w:r>
        <w:t>от 27 ноября 2018 года N 422-ФЗ "О проведении эксперимента по установлению</w:t>
      </w:r>
    </w:p>
    <w:p w:rsidR="00132D7E" w:rsidRDefault="00132D7E">
      <w:pPr>
        <w:pStyle w:val="ConsPlusNonformat"/>
        <w:jc w:val="both"/>
      </w:pPr>
      <w:r>
        <w:t xml:space="preserve">    специального налогового режима "Налог на профессиональный доход")</w:t>
      </w:r>
    </w:p>
    <w:p w:rsidR="00132D7E" w:rsidRDefault="00132D7E">
      <w:pPr>
        <w:pStyle w:val="ConsPlusNonformat"/>
        <w:jc w:val="both"/>
      </w:pPr>
      <w:r>
        <w:t xml:space="preserve">    2. </w:t>
      </w:r>
      <w:proofErr w:type="gramStart"/>
      <w:r>
        <w:t>Место размещения нестационарного торгового объекта в Схеме (адресные</w:t>
      </w:r>
      <w:proofErr w:type="gramEnd"/>
    </w:p>
    <w:p w:rsidR="00132D7E" w:rsidRDefault="00132D7E">
      <w:pPr>
        <w:pStyle w:val="ConsPlusNonformat"/>
        <w:jc w:val="both"/>
      </w:pPr>
      <w:r>
        <w:t>ориентиры) _______________________________________________________________;</w:t>
      </w:r>
    </w:p>
    <w:p w:rsidR="00132D7E" w:rsidRDefault="00132D7E">
      <w:pPr>
        <w:pStyle w:val="ConsPlusNonformat"/>
        <w:jc w:val="both"/>
      </w:pPr>
      <w:r>
        <w:t xml:space="preserve">    3. Вид нестационарного торгового объекта _____________________________;</w:t>
      </w:r>
    </w:p>
    <w:p w:rsidR="00132D7E" w:rsidRDefault="00132D7E">
      <w:pPr>
        <w:pStyle w:val="ConsPlusNonformat"/>
        <w:jc w:val="both"/>
      </w:pPr>
      <w:r>
        <w:t xml:space="preserve">    4.   Перио</w:t>
      </w:r>
      <w:proofErr w:type="gramStart"/>
      <w:r>
        <w:t>д(</w:t>
      </w:r>
      <w:proofErr w:type="gramEnd"/>
      <w:r>
        <w:t>ы)   размещения   нестационарного  торгового  объекта  (для</w:t>
      </w:r>
    </w:p>
    <w:p w:rsidR="00132D7E" w:rsidRDefault="00132D7E">
      <w:pPr>
        <w:pStyle w:val="ConsPlusNonformat"/>
        <w:jc w:val="both"/>
      </w:pPr>
      <w:r>
        <w:t>сезонного (временного) размещения) _______________________________________;</w:t>
      </w:r>
    </w:p>
    <w:p w:rsidR="00132D7E" w:rsidRDefault="00132D7E">
      <w:pPr>
        <w:pStyle w:val="ConsPlusNonformat"/>
        <w:jc w:val="both"/>
      </w:pPr>
      <w:r>
        <w:t xml:space="preserve">    5. Специализация нестационарного торгового объекта ___________________;</w:t>
      </w:r>
    </w:p>
    <w:p w:rsidR="00132D7E" w:rsidRDefault="00132D7E">
      <w:pPr>
        <w:pStyle w:val="ConsPlusNonformat"/>
        <w:jc w:val="both"/>
      </w:pPr>
      <w:r>
        <w:t xml:space="preserve">    6. Площадь нестационарного торгового объекта (кв. м) _________________;</w:t>
      </w:r>
    </w:p>
    <w:p w:rsidR="00132D7E" w:rsidRDefault="00132D7E">
      <w:pPr>
        <w:pStyle w:val="ConsPlusNonformat"/>
        <w:jc w:val="both"/>
      </w:pPr>
      <w:r>
        <w:t xml:space="preserve">    7.  Площадь  земельного  участка для размещения </w:t>
      </w:r>
      <w:proofErr w:type="gramStart"/>
      <w:r>
        <w:t>нестационарных</w:t>
      </w:r>
      <w:proofErr w:type="gramEnd"/>
      <w:r>
        <w:t xml:space="preserve"> торговых</w:t>
      </w:r>
    </w:p>
    <w:p w:rsidR="00132D7E" w:rsidRDefault="00132D7E">
      <w:pPr>
        <w:pStyle w:val="ConsPlusNonformat"/>
        <w:jc w:val="both"/>
      </w:pPr>
      <w:r>
        <w:t>объектов (кв. м) _________________________________________________________;</w:t>
      </w:r>
    </w:p>
    <w:p w:rsidR="00132D7E" w:rsidRDefault="00132D7E">
      <w:pPr>
        <w:pStyle w:val="ConsPlusNonformat"/>
        <w:jc w:val="both"/>
      </w:pPr>
      <w:r>
        <w:t xml:space="preserve">    8.    Координаты   характерных   точек   границ   земельного   участка,</w:t>
      </w:r>
    </w:p>
    <w:p w:rsidR="00132D7E" w:rsidRDefault="00132D7E">
      <w:pPr>
        <w:pStyle w:val="ConsPlusNonformat"/>
        <w:jc w:val="both"/>
      </w:pPr>
      <w:r>
        <w:t xml:space="preserve">предназначенного для размещения нестационарного торгового объекта в </w:t>
      </w:r>
      <w:proofErr w:type="gramStart"/>
      <w:r>
        <w:t>местной</w:t>
      </w:r>
      <w:proofErr w:type="gramEnd"/>
    </w:p>
    <w:p w:rsidR="00132D7E" w:rsidRDefault="00132D7E">
      <w:pPr>
        <w:pStyle w:val="ConsPlusNonformat"/>
        <w:jc w:val="both"/>
      </w:pPr>
      <w:r>
        <w:t>системе координат МСК-25 _________________________________________________.</w:t>
      </w:r>
    </w:p>
    <w:p w:rsidR="00132D7E" w:rsidRDefault="00132D7E">
      <w:pPr>
        <w:pStyle w:val="ConsPlusNonformat"/>
        <w:jc w:val="both"/>
      </w:pPr>
    </w:p>
    <w:p w:rsidR="00132D7E" w:rsidRDefault="00132D7E">
      <w:pPr>
        <w:pStyle w:val="ConsPlusNonformat"/>
        <w:jc w:val="both"/>
      </w:pPr>
      <w:r>
        <w:t>"__" ______________ 20__ г.   _________________ ___________________________</w:t>
      </w:r>
    </w:p>
    <w:p w:rsidR="00132D7E" w:rsidRDefault="00132D7E">
      <w:pPr>
        <w:pStyle w:val="ConsPlusNonformat"/>
        <w:jc w:val="both"/>
      </w:pPr>
      <w:r>
        <w:t xml:space="preserve">                                   подпись           должность, Ф.И.О.</w:t>
      </w: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jc w:val="both"/>
      </w:pPr>
    </w:p>
    <w:p w:rsidR="00132D7E" w:rsidRDefault="00132D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4C1B" w:rsidRDefault="00374C1B">
      <w:bookmarkStart w:id="3" w:name="_GoBack"/>
      <w:bookmarkEnd w:id="3"/>
    </w:p>
    <w:sectPr w:rsidR="00374C1B" w:rsidSect="00D5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7E"/>
    <w:rsid w:val="00132D7E"/>
    <w:rsid w:val="0037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2D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2D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2D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2D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2D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2D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735" TargetMode="External"/><Relationship Id="rId18" Type="http://schemas.openxmlformats.org/officeDocument/2006/relationships/hyperlink" Target="https://login.consultant.ru/link/?req=doc&amp;base=RLAW020&amp;n=176648&amp;dst=100005" TargetMode="External"/><Relationship Id="rId26" Type="http://schemas.openxmlformats.org/officeDocument/2006/relationships/hyperlink" Target="https://login.consultant.ru/link/?req=doc&amp;base=RLAW020&amp;n=176648&amp;dst=100006" TargetMode="External"/><Relationship Id="rId39" Type="http://schemas.openxmlformats.org/officeDocument/2006/relationships/hyperlink" Target="https://login.consultant.ru/link/?req=doc&amp;base=LAW&amp;n=4799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20&amp;n=198539&amp;dst=100005" TargetMode="External"/><Relationship Id="rId34" Type="http://schemas.openxmlformats.org/officeDocument/2006/relationships/hyperlink" Target="https://login.consultant.ru/link/?req=doc&amp;base=RLAW020&amp;n=198539&amp;dst=100010" TargetMode="External"/><Relationship Id="rId42" Type="http://schemas.openxmlformats.org/officeDocument/2006/relationships/hyperlink" Target="https://login.consultant.ru/link/?req=doc&amp;base=RLAW020&amp;n=176648&amp;dst=100008" TargetMode="External"/><Relationship Id="rId47" Type="http://schemas.openxmlformats.org/officeDocument/2006/relationships/hyperlink" Target="https://login.consultant.ru/link/?req=doc&amp;base=LAW&amp;n=479939" TargetMode="External"/><Relationship Id="rId7" Type="http://schemas.openxmlformats.org/officeDocument/2006/relationships/hyperlink" Target="https://login.consultant.ru/link/?req=doc&amp;base=RLAW020&amp;n=155625&amp;dst=100005" TargetMode="External"/><Relationship Id="rId12" Type="http://schemas.openxmlformats.org/officeDocument/2006/relationships/hyperlink" Target="https://login.consultant.ru/link/?req=doc&amp;base=LAW&amp;n=501324" TargetMode="External"/><Relationship Id="rId17" Type="http://schemas.openxmlformats.org/officeDocument/2006/relationships/hyperlink" Target="https://login.consultant.ru/link/?req=doc&amp;base=RLAW020&amp;n=155625&amp;dst=100005" TargetMode="External"/><Relationship Id="rId25" Type="http://schemas.openxmlformats.org/officeDocument/2006/relationships/hyperlink" Target="https://login.consultant.ru/link/?req=doc&amp;base=RLAW020&amp;n=198539&amp;dst=100008" TargetMode="External"/><Relationship Id="rId33" Type="http://schemas.openxmlformats.org/officeDocument/2006/relationships/hyperlink" Target="https://login.consultant.ru/link/?req=doc&amp;base=LAW&amp;n=479939" TargetMode="External"/><Relationship Id="rId38" Type="http://schemas.openxmlformats.org/officeDocument/2006/relationships/hyperlink" Target="https://login.consultant.ru/link/?req=doc&amp;base=RLAW020&amp;n=176648&amp;dst=100008" TargetMode="External"/><Relationship Id="rId46" Type="http://schemas.openxmlformats.org/officeDocument/2006/relationships/hyperlink" Target="https://login.consultant.ru/link/?req=doc&amp;base=LAW&amp;n=4799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150199&amp;dst=100005" TargetMode="External"/><Relationship Id="rId20" Type="http://schemas.openxmlformats.org/officeDocument/2006/relationships/hyperlink" Target="https://login.consultant.ru/link/?req=doc&amp;base=RLAW020&amp;n=184712&amp;dst=100005" TargetMode="External"/><Relationship Id="rId29" Type="http://schemas.openxmlformats.org/officeDocument/2006/relationships/hyperlink" Target="https://login.consultant.ru/link/?req=doc&amp;base=RLAW020&amp;n=176648&amp;dst=100006" TargetMode="External"/><Relationship Id="rId41" Type="http://schemas.openxmlformats.org/officeDocument/2006/relationships/hyperlink" Target="https://login.consultant.ru/link/?req=doc&amp;base=LAW&amp;n=4799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50199&amp;dst=100005" TargetMode="External"/><Relationship Id="rId11" Type="http://schemas.openxmlformats.org/officeDocument/2006/relationships/hyperlink" Target="https://login.consultant.ru/link/?req=doc&amp;base=RLAW020&amp;n=198539&amp;dst=100005" TargetMode="External"/><Relationship Id="rId24" Type="http://schemas.openxmlformats.org/officeDocument/2006/relationships/hyperlink" Target="https://login.consultant.ru/link/?req=doc&amp;base=RLAW020&amp;n=198539&amp;dst=100006" TargetMode="External"/><Relationship Id="rId32" Type="http://schemas.openxmlformats.org/officeDocument/2006/relationships/hyperlink" Target="https://login.consultant.ru/link/?req=doc&amp;base=LAW&amp;n=483244" TargetMode="External"/><Relationship Id="rId37" Type="http://schemas.openxmlformats.org/officeDocument/2006/relationships/hyperlink" Target="https://login.consultant.ru/link/?req=doc&amp;base=RLAW020&amp;n=176648&amp;dst=100010" TargetMode="External"/><Relationship Id="rId40" Type="http://schemas.openxmlformats.org/officeDocument/2006/relationships/hyperlink" Target="https://login.consultant.ru/link/?req=doc&amp;base=LAW&amp;n=479939" TargetMode="External"/><Relationship Id="rId45" Type="http://schemas.openxmlformats.org/officeDocument/2006/relationships/hyperlink" Target="https://login.consultant.ru/link/?req=doc&amp;base=LAW&amp;n=47993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0&amp;n=214043" TargetMode="External"/><Relationship Id="rId23" Type="http://schemas.openxmlformats.org/officeDocument/2006/relationships/hyperlink" Target="https://login.consultant.ru/link/?req=doc&amp;base=LAW&amp;n=488090" TargetMode="External"/><Relationship Id="rId28" Type="http://schemas.openxmlformats.org/officeDocument/2006/relationships/hyperlink" Target="https://login.consultant.ru/link/?req=doc&amp;base=LAW&amp;n=479939" TargetMode="External"/><Relationship Id="rId36" Type="http://schemas.openxmlformats.org/officeDocument/2006/relationships/hyperlink" Target="https://login.consultant.ru/link/?req=doc&amp;base=RLAW020&amp;n=176648&amp;dst=10000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20&amp;n=184712&amp;dst=100005" TargetMode="External"/><Relationship Id="rId19" Type="http://schemas.openxmlformats.org/officeDocument/2006/relationships/hyperlink" Target="https://login.consultant.ru/link/?req=doc&amp;base=RLAW020&amp;n=183668&amp;dst=100005" TargetMode="External"/><Relationship Id="rId31" Type="http://schemas.openxmlformats.org/officeDocument/2006/relationships/hyperlink" Target="https://login.consultant.ru/link/?req=doc&amp;base=RLAW020&amp;n=198539&amp;dst=100009" TargetMode="External"/><Relationship Id="rId44" Type="http://schemas.openxmlformats.org/officeDocument/2006/relationships/hyperlink" Target="https://login.consultant.ru/link/?req=doc&amp;base=RLAW020&amp;n=176648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83668&amp;dst=100005" TargetMode="External"/><Relationship Id="rId14" Type="http://schemas.openxmlformats.org/officeDocument/2006/relationships/hyperlink" Target="https://login.consultant.ru/link/?req=doc&amp;base=LAW&amp;n=488090" TargetMode="External"/><Relationship Id="rId22" Type="http://schemas.openxmlformats.org/officeDocument/2006/relationships/hyperlink" Target="https://login.consultant.ru/link/?req=doc&amp;base=LAW&amp;n=482735" TargetMode="External"/><Relationship Id="rId27" Type="http://schemas.openxmlformats.org/officeDocument/2006/relationships/hyperlink" Target="https://login.consultant.ru/link/?req=doc&amp;base=RLAW020&amp;n=176648&amp;dst=100010" TargetMode="External"/><Relationship Id="rId30" Type="http://schemas.openxmlformats.org/officeDocument/2006/relationships/hyperlink" Target="https://login.consultant.ru/link/?req=doc&amp;base=RLAW020&amp;n=201483&amp;dst=100016" TargetMode="External"/><Relationship Id="rId35" Type="http://schemas.openxmlformats.org/officeDocument/2006/relationships/hyperlink" Target="https://login.consultant.ru/link/?req=doc&amp;base=RLAW020&amp;n=198539&amp;dst=100013" TargetMode="External"/><Relationship Id="rId43" Type="http://schemas.openxmlformats.org/officeDocument/2006/relationships/hyperlink" Target="https://login.consultant.ru/link/?req=doc&amp;base=RLAW020&amp;n=176648&amp;dst=10001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20&amp;n=17664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3119</Words>
  <Characters>17783</Characters>
  <Application>Microsoft Office Word</Application>
  <DocSecurity>0</DocSecurity>
  <Lines>148</Lines>
  <Paragraphs>41</Paragraphs>
  <ScaleCrop>false</ScaleCrop>
  <Company/>
  <LinksUpToDate>false</LinksUpToDate>
  <CharactersWithSpaces>20861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Ясмина</dc:creator>
  <cp:lastModifiedBy>Ермакова Ясмина </cp:lastModifiedBy>
  <cp:revision>2</cp:revision>
  <dcterms:created xsi:type="dcterms:W3CDTF">2025-06-26T02:15:00Z</dcterms:created>
  <dcterms:modified xsi:type="dcterms:W3CDTF">2025-06-26T02:15:00Z</dcterms:modified>
</cp:coreProperties>
</file>