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7F" w:rsidRDefault="004F007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F007F" w:rsidRDefault="004F007F">
      <w:pPr>
        <w:pStyle w:val="ConsPlusNormal"/>
        <w:jc w:val="both"/>
        <w:outlineLvl w:val="0"/>
      </w:pPr>
    </w:p>
    <w:p w:rsidR="004F007F" w:rsidRDefault="004F007F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4F007F" w:rsidRDefault="004F007F">
      <w:pPr>
        <w:pStyle w:val="ConsPlusTitle"/>
        <w:jc w:val="center"/>
      </w:pPr>
      <w:r>
        <w:t>ПРИМОРСКОГО КРАЯ</w:t>
      </w:r>
    </w:p>
    <w:p w:rsidR="004F007F" w:rsidRDefault="004F007F">
      <w:pPr>
        <w:pStyle w:val="ConsPlusTitle"/>
        <w:jc w:val="both"/>
      </w:pPr>
    </w:p>
    <w:p w:rsidR="004F007F" w:rsidRDefault="004F007F">
      <w:pPr>
        <w:pStyle w:val="ConsPlusTitle"/>
        <w:jc w:val="center"/>
      </w:pPr>
      <w:r>
        <w:t>ПОСТАНОВЛЕНИЕ</w:t>
      </w:r>
    </w:p>
    <w:p w:rsidR="004F007F" w:rsidRDefault="004F007F">
      <w:pPr>
        <w:pStyle w:val="ConsPlusTitle"/>
        <w:jc w:val="center"/>
      </w:pPr>
      <w:r>
        <w:t>от 13 октября 2022 г. N 1534</w:t>
      </w:r>
    </w:p>
    <w:p w:rsidR="004F007F" w:rsidRDefault="004F007F">
      <w:pPr>
        <w:pStyle w:val="ConsPlusTitle"/>
        <w:jc w:val="both"/>
      </w:pPr>
    </w:p>
    <w:p w:rsidR="004F007F" w:rsidRDefault="004F007F">
      <w:pPr>
        <w:pStyle w:val="ConsPlusTitle"/>
        <w:jc w:val="center"/>
      </w:pPr>
      <w:r>
        <w:t>ОБ УТВЕРЖДЕНИИ МУНИЦИПАЛЬНОЙ ПРОГРАММЫ "ФОРМИРОВАНИЕ</w:t>
      </w:r>
    </w:p>
    <w:p w:rsidR="004F007F" w:rsidRDefault="004F007F">
      <w:pPr>
        <w:pStyle w:val="ConsPlusTitle"/>
        <w:jc w:val="center"/>
      </w:pPr>
      <w:r>
        <w:t>ЗАКОНОПОСЛУШНОГО ПОВЕДЕНИЯ УЧАСТНИКОВ ДОРОЖНОГО ДВИЖЕНИЯ</w:t>
      </w:r>
    </w:p>
    <w:p w:rsidR="004F007F" w:rsidRDefault="004F007F">
      <w:pPr>
        <w:pStyle w:val="ConsPlusTitle"/>
        <w:jc w:val="center"/>
      </w:pPr>
      <w:r>
        <w:t>НА ТЕРРИТОРИИ НАХОДКИНСКОГО ГОРОДСКОГО ОКРУГА</w:t>
      </w:r>
    </w:p>
    <w:p w:rsidR="004F007F" w:rsidRDefault="004F007F">
      <w:pPr>
        <w:pStyle w:val="ConsPlusTitle"/>
        <w:jc w:val="center"/>
      </w:pPr>
      <w:r>
        <w:t>НА 2023 - 2030 ГОДЫ"</w:t>
      </w:r>
    </w:p>
    <w:p w:rsidR="004F007F" w:rsidRDefault="004F00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00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от 11.07.2025 N 1419)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</w:tr>
    </w:tbl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10.12.1995 N 196-ФЗ "О безопасности дорожного движения", </w:t>
      </w:r>
      <w:hyperlink r:id="rId9">
        <w:r>
          <w:rPr>
            <w:color w:val="0000FF"/>
          </w:rPr>
          <w:t>пунктом 6 статьи 4</w:t>
        </w:r>
      </w:hyperlink>
      <w: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пунктом "б" пункта 4 Перечня поручений Президента Российской Федерации по итогам заседания президиума Государственного совета Российской Федерации от 14.03.2016 N Пр-637,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30.10.2017 N 1517 "Об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округе", с целью обеспечения безопасности на улично-дорожной сети, руководствуясь </w:t>
      </w:r>
      <w:hyperlink r:id="rId11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 xml:space="preserve">1. Утвердить (прилагаемую)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"Формирование законопослушного поведения участников дорожного движения на территории Находкинского городского округа на 2023 - 2030 годы".</w:t>
      </w:r>
    </w:p>
    <w:p w:rsidR="004F007F" w:rsidRDefault="004F007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11.07.2025 N 1419)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2.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3. Отделу делопроизводства администрации Находкинского городского округа (Атрашок) разместить настоящее постановление на официальном сайте Находкинского городского округа в сети Интернет.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4. Управлению образования администрации Находкинского городского округа разместить текст муниципальной программы в актуальной редакции на официальном сайте Находкинского городского округа в разделе "Муниципальные программы".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"Об утверждении муниципальной программы "Формирование законопослушного поведения участников дорожного движения на территории Находкинского городского округа на 2023 - 2030 годы" возложить на заместителя главы администрации Находкинского городского округа - начальника управления жилищно-</w:t>
      </w:r>
      <w:r>
        <w:lastRenderedPageBreak/>
        <w:t>коммунального хозяйства администрации Находкинского городского округа Шевченко А.В.</w:t>
      </w:r>
    </w:p>
    <w:p w:rsidR="004F007F" w:rsidRDefault="004F007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11.07.2025 N 1419)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right"/>
      </w:pPr>
      <w:r>
        <w:t>Глава Находкинского городского округа</w:t>
      </w:r>
    </w:p>
    <w:p w:rsidR="004F007F" w:rsidRDefault="004F007F">
      <w:pPr>
        <w:pStyle w:val="ConsPlusNormal"/>
        <w:jc w:val="right"/>
      </w:pPr>
      <w:r>
        <w:t>Т.В.МАГИНСКИЙ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right"/>
        <w:outlineLvl w:val="0"/>
      </w:pPr>
      <w:r>
        <w:t>Утверждена</w:t>
      </w:r>
    </w:p>
    <w:p w:rsidR="004F007F" w:rsidRDefault="004F007F">
      <w:pPr>
        <w:pStyle w:val="ConsPlusNormal"/>
        <w:jc w:val="right"/>
      </w:pPr>
      <w:r>
        <w:t>постановлением</w:t>
      </w:r>
    </w:p>
    <w:p w:rsidR="004F007F" w:rsidRDefault="004F007F">
      <w:pPr>
        <w:pStyle w:val="ConsPlusNormal"/>
        <w:jc w:val="right"/>
      </w:pPr>
      <w:r>
        <w:t>администрации</w:t>
      </w:r>
    </w:p>
    <w:p w:rsidR="004F007F" w:rsidRDefault="004F007F">
      <w:pPr>
        <w:pStyle w:val="ConsPlusNormal"/>
        <w:jc w:val="right"/>
      </w:pPr>
      <w:r>
        <w:t>Находкинского</w:t>
      </w:r>
    </w:p>
    <w:p w:rsidR="004F007F" w:rsidRDefault="004F007F">
      <w:pPr>
        <w:pStyle w:val="ConsPlusNormal"/>
        <w:jc w:val="right"/>
      </w:pPr>
      <w:r>
        <w:t>городского округа</w:t>
      </w:r>
    </w:p>
    <w:p w:rsidR="004F007F" w:rsidRDefault="004F007F">
      <w:pPr>
        <w:pStyle w:val="ConsPlusNormal"/>
        <w:jc w:val="right"/>
      </w:pPr>
      <w:r>
        <w:t>от 13.10.2022 N 1534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</w:pPr>
      <w:bookmarkStart w:id="0" w:name="P39"/>
      <w:bookmarkEnd w:id="0"/>
      <w:r>
        <w:t>МУНИЦИПАЛЬНАЯ ПРОГРАММА</w:t>
      </w:r>
    </w:p>
    <w:p w:rsidR="004F007F" w:rsidRDefault="004F007F">
      <w:pPr>
        <w:pStyle w:val="ConsPlusTitle"/>
        <w:jc w:val="center"/>
      </w:pPr>
      <w:r>
        <w:t>ФОРМИРОВАНИЕ ЗАКОНОПОСЛУШНОГО ПОВЕДЕНИЯ УЧАСТНИКОВ ДОРОЖНОГО</w:t>
      </w:r>
    </w:p>
    <w:p w:rsidR="004F007F" w:rsidRDefault="004F007F">
      <w:pPr>
        <w:pStyle w:val="ConsPlusTitle"/>
        <w:jc w:val="center"/>
      </w:pPr>
      <w:r>
        <w:t>ДВИЖЕНИЯ НА ТЕРРИТОРИИ НАХОДКИНСКОГО ГОРОДСКОГО ОКРУГА</w:t>
      </w:r>
    </w:p>
    <w:p w:rsidR="004F007F" w:rsidRDefault="004F007F">
      <w:pPr>
        <w:pStyle w:val="ConsPlusTitle"/>
        <w:jc w:val="center"/>
      </w:pPr>
      <w:r>
        <w:t>НА 2023 - 2030 ГОДЫ</w:t>
      </w:r>
    </w:p>
    <w:p w:rsidR="004F007F" w:rsidRDefault="004F00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00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от 11.07.2025 N 1419)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</w:tr>
    </w:tbl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  <w:outlineLvl w:val="1"/>
      </w:pPr>
      <w:r>
        <w:t>Паспорт муниципальной программы</w:t>
      </w:r>
    </w:p>
    <w:p w:rsidR="004F007F" w:rsidRDefault="004F00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2"/>
      </w:tblGrid>
      <w:tr w:rsidR="004F007F">
        <w:tc>
          <w:tcPr>
            <w:tcW w:w="3288" w:type="dxa"/>
          </w:tcPr>
          <w:p w:rsidR="004F007F" w:rsidRDefault="004F007F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782" w:type="dxa"/>
          </w:tcPr>
          <w:p w:rsidR="004F007F" w:rsidRDefault="004F007F">
            <w:pPr>
              <w:pStyle w:val="ConsPlusNormal"/>
              <w:jc w:val="both"/>
            </w:pPr>
            <w:r>
              <w:t>Управление образования администрации Находкинского городского округа</w:t>
            </w:r>
          </w:p>
        </w:tc>
      </w:tr>
      <w:tr w:rsidR="004F007F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4F007F" w:rsidRDefault="004F007F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782" w:type="dxa"/>
            <w:tcBorders>
              <w:bottom w:val="nil"/>
            </w:tcBorders>
          </w:tcPr>
          <w:p w:rsidR="004F007F" w:rsidRDefault="004F007F">
            <w:pPr>
              <w:pStyle w:val="ConsPlusNormal"/>
              <w:jc w:val="both"/>
            </w:pPr>
            <w:r>
              <w:t>Управление благоустройства администрации Находкинского городского округа, УМВД России по Приморскому краю, ОГИБДД МО МВД России г. Находка</w:t>
            </w:r>
          </w:p>
        </w:tc>
      </w:tr>
      <w:tr w:rsidR="004F007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F007F" w:rsidRDefault="004F007F">
            <w:pPr>
              <w:pStyle w:val="ConsPlusNormal"/>
              <w:jc w:val="both"/>
            </w:pPr>
            <w:r>
              <w:t xml:space="preserve">(позиция 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11.07.2025 N 1419)</w:t>
            </w:r>
          </w:p>
        </w:tc>
      </w:tr>
      <w:tr w:rsidR="004F007F">
        <w:tc>
          <w:tcPr>
            <w:tcW w:w="3288" w:type="dxa"/>
          </w:tcPr>
          <w:p w:rsidR="004F007F" w:rsidRDefault="004F007F">
            <w:pPr>
              <w:pStyle w:val="ConsPlusNormal"/>
            </w:pPr>
            <w:r>
              <w:t>Структура муниципальной программы:</w:t>
            </w:r>
          </w:p>
        </w:tc>
        <w:tc>
          <w:tcPr>
            <w:tcW w:w="5782" w:type="dxa"/>
          </w:tcPr>
          <w:p w:rsidR="004F007F" w:rsidRDefault="004F007F">
            <w:pPr>
              <w:pStyle w:val="ConsPlusNormal"/>
              <w:jc w:val="both"/>
            </w:pPr>
            <w:r>
              <w:t>Мероприятия муниципальной программы</w:t>
            </w:r>
          </w:p>
        </w:tc>
      </w:tr>
      <w:tr w:rsidR="004F007F">
        <w:tc>
          <w:tcPr>
            <w:tcW w:w="3288" w:type="dxa"/>
          </w:tcPr>
          <w:p w:rsidR="004F007F" w:rsidRDefault="004F007F">
            <w:pPr>
              <w:pStyle w:val="ConsPlusNormal"/>
            </w:pPr>
            <w:r>
              <w:t>подпрограммы</w:t>
            </w:r>
          </w:p>
        </w:tc>
        <w:tc>
          <w:tcPr>
            <w:tcW w:w="5782" w:type="dxa"/>
          </w:tcPr>
          <w:p w:rsidR="004F007F" w:rsidRDefault="004F007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4F007F">
        <w:tc>
          <w:tcPr>
            <w:tcW w:w="3288" w:type="dxa"/>
          </w:tcPr>
          <w:p w:rsidR="004F007F" w:rsidRDefault="004F007F">
            <w:pPr>
              <w:pStyle w:val="ConsPlusNormal"/>
            </w:pPr>
            <w:r>
              <w:t>отдельные мероприятия</w:t>
            </w:r>
          </w:p>
        </w:tc>
        <w:tc>
          <w:tcPr>
            <w:tcW w:w="5782" w:type="dxa"/>
          </w:tcPr>
          <w:p w:rsidR="004F007F" w:rsidRDefault="004F007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4F007F">
        <w:tc>
          <w:tcPr>
            <w:tcW w:w="3288" w:type="dxa"/>
          </w:tcPr>
          <w:p w:rsidR="004F007F" w:rsidRDefault="004F007F">
            <w:pPr>
              <w:pStyle w:val="ConsPlusNormal"/>
            </w:pPr>
            <w: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</w:t>
            </w:r>
            <w:r>
              <w:lastRenderedPageBreak/>
              <w:t>наличии)</w:t>
            </w:r>
          </w:p>
        </w:tc>
        <w:tc>
          <w:tcPr>
            <w:tcW w:w="5782" w:type="dxa"/>
          </w:tcPr>
          <w:p w:rsidR="004F007F" w:rsidRDefault="004F007F">
            <w:pPr>
              <w:pStyle w:val="ConsPlusNormal"/>
              <w:jc w:val="both"/>
            </w:pPr>
            <w:r>
              <w:lastRenderedPageBreak/>
              <w:t>Отсутствуют</w:t>
            </w:r>
          </w:p>
        </w:tc>
      </w:tr>
      <w:tr w:rsidR="004F007F">
        <w:tc>
          <w:tcPr>
            <w:tcW w:w="3288" w:type="dxa"/>
          </w:tcPr>
          <w:p w:rsidR="004F007F" w:rsidRDefault="004F007F">
            <w:pPr>
              <w:pStyle w:val="ConsPlusNormal"/>
            </w:pPr>
            <w:r>
              <w:lastRenderedPageBreak/>
              <w:t>Цели муниципальной программы</w:t>
            </w:r>
          </w:p>
        </w:tc>
        <w:tc>
          <w:tcPr>
            <w:tcW w:w="5782" w:type="dxa"/>
          </w:tcPr>
          <w:p w:rsidR="004F007F" w:rsidRDefault="004F007F">
            <w:pPr>
              <w:pStyle w:val="ConsPlusNormal"/>
              <w:jc w:val="both"/>
            </w:pPr>
            <w:r>
              <w:t>Создание комплексной системы профилактики дорожно-транспортных нарушений (далее - ДТП) в целях формирования у всех участников дорожного движения стереотипа законопослушного поведения и негативного отношения к правонарушениям в сфере дорожного движения</w:t>
            </w:r>
          </w:p>
        </w:tc>
      </w:tr>
      <w:tr w:rsidR="004F007F">
        <w:tc>
          <w:tcPr>
            <w:tcW w:w="3288" w:type="dxa"/>
          </w:tcPr>
          <w:p w:rsidR="004F007F" w:rsidRDefault="004F007F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782" w:type="dxa"/>
          </w:tcPr>
          <w:p w:rsidR="004F007F" w:rsidRDefault="004F007F">
            <w:pPr>
              <w:pStyle w:val="ConsPlusNormal"/>
              <w:jc w:val="both"/>
            </w:pPr>
            <w:r>
              <w:t>Принятие первоочередных мер по предупреждению и устранению причин и условий совершения ДТП на участках автомобильных дорог местного значения</w:t>
            </w:r>
          </w:p>
        </w:tc>
      </w:tr>
      <w:tr w:rsidR="004F007F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4F007F" w:rsidRDefault="004F007F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782" w:type="dxa"/>
            <w:tcBorders>
              <w:bottom w:val="nil"/>
            </w:tcBorders>
          </w:tcPr>
          <w:p w:rsidR="004F007F" w:rsidRDefault="004F007F">
            <w:pPr>
              <w:pStyle w:val="ConsPlusNormal"/>
              <w:jc w:val="both"/>
            </w:pPr>
            <w:r>
              <w:t>Программа рассчитана на 2023 - 2030 годы</w:t>
            </w:r>
          </w:p>
        </w:tc>
      </w:tr>
      <w:tr w:rsidR="004F007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F007F" w:rsidRDefault="004F007F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11.07.2025 N 1419)</w:t>
            </w:r>
          </w:p>
        </w:tc>
      </w:tr>
      <w:tr w:rsidR="004F007F">
        <w:tc>
          <w:tcPr>
            <w:tcW w:w="3288" w:type="dxa"/>
          </w:tcPr>
          <w:p w:rsidR="004F007F" w:rsidRDefault="004F007F">
            <w:pPr>
              <w:pStyle w:val="ConsPlusNormal"/>
            </w:pPr>
            <w: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782" w:type="dxa"/>
          </w:tcPr>
          <w:p w:rsidR="004F007F" w:rsidRDefault="004F007F">
            <w:pPr>
              <w:pStyle w:val="ConsPlusNormal"/>
              <w:jc w:val="both"/>
            </w:pPr>
            <w:r>
              <w:t>Прогнозная оценка расходов муниципальной программы не предусмотрена</w:t>
            </w:r>
          </w:p>
        </w:tc>
      </w:tr>
      <w:tr w:rsidR="004F007F">
        <w:tc>
          <w:tcPr>
            <w:tcW w:w="3288" w:type="dxa"/>
          </w:tcPr>
          <w:p w:rsidR="004F007F" w:rsidRDefault="004F007F">
            <w:pPr>
              <w:pStyle w:val="ConsPlusNormal"/>
            </w:pPr>
            <w: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782" w:type="dxa"/>
          </w:tcPr>
          <w:p w:rsidR="004F007F" w:rsidRDefault="004F007F">
            <w:pPr>
              <w:pStyle w:val="ConsPlusNormal"/>
              <w:jc w:val="both"/>
            </w:pPr>
            <w:r>
              <w:t>Ресурсное обеспечение реализации муниципальной программы не предусмотрено</w:t>
            </w:r>
          </w:p>
        </w:tc>
      </w:tr>
      <w:tr w:rsidR="004F007F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4F007F" w:rsidRDefault="004F007F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782" w:type="dxa"/>
            <w:tcBorders>
              <w:bottom w:val="nil"/>
            </w:tcBorders>
          </w:tcPr>
          <w:p w:rsidR="004F007F" w:rsidRDefault="004F007F">
            <w:pPr>
              <w:pStyle w:val="ConsPlusNormal"/>
              <w:jc w:val="both"/>
            </w:pPr>
            <w:r>
              <w:t>- доля зарегистрированных ДТП на территории НГО в отчетном периоде по отношению к 2021 году - 60%;</w:t>
            </w:r>
          </w:p>
          <w:p w:rsidR="004F007F" w:rsidRDefault="004F007F">
            <w:pPr>
              <w:pStyle w:val="ConsPlusNormal"/>
              <w:jc w:val="both"/>
            </w:pPr>
            <w:r>
              <w:t>- доля ДТП, с участием детей от числа зарегистрированных ДТП на территории НГО - 2%;</w:t>
            </w:r>
          </w:p>
          <w:p w:rsidR="004F007F" w:rsidRDefault="004F007F">
            <w:pPr>
              <w:pStyle w:val="ConsPlusNormal"/>
              <w:jc w:val="both"/>
            </w:pPr>
            <w:r>
              <w:t>- доля погибших в ДТП от общего числа пострадавших в ДТП на территории НГО - 2%</w:t>
            </w:r>
          </w:p>
        </w:tc>
      </w:tr>
      <w:tr w:rsidR="004F007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4F007F" w:rsidRDefault="004F007F">
            <w:pPr>
              <w:pStyle w:val="ConsPlusNormal"/>
              <w:jc w:val="both"/>
            </w:pPr>
            <w:r>
              <w:t xml:space="preserve">(позиция 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11.07.2025 N 1419)</w:t>
            </w:r>
          </w:p>
        </w:tc>
      </w:tr>
    </w:tbl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4F007F" w:rsidRDefault="004F007F">
      <w:pPr>
        <w:pStyle w:val="ConsPlusTitle"/>
        <w:jc w:val="center"/>
      </w:pPr>
      <w:r>
        <w:t>программы (в том числе основных проблем)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Анализ ситуации в сфере дорожно-транспортного травматизма и показателя социального риска (смертности в результате дорожно-транспортных происшествий) на территории Находкинского городского округа показывает, что происходит постепенное увеличение количества ДТП (рост наездов на пешеходов, рост ДТП с участием детей).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Усугубление обстановки с аварийностью и наличие проблемы обеспечения безопасности дорожного движения требуют выработки и реализации формирования эффективных механизмов взаимодействия администрации Находкинского городского округа (в соответствии с полномочиями) с другими ведомствами при возможно более полном учете интересов граждан.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lastRenderedPageBreak/>
        <w:t>Применение программно-целевого метода позволит осуществить: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формирование основ и приоритетных направлений профилактики ДТП и снижения тяжести их последствий;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Характеристикой сферы реализации Программы является: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предупреждение опасного поведения детей дошкольного и школьного возраста, участников дорожного движения;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поведения, непосредственно связанной с совершенствованием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N Пр-637ГС.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Осуществление мероприятий по уменьшению количества дорожно-транспортных происшествий, включающих в себя, помимо организационных и административных мероприятий, правовое воспитание школьников и воспитанников образовательных учреждений в сфере соблюдения действующих нормативных актов в сфере организации дорожного движения.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  <w:outlineLvl w:val="1"/>
      </w:pPr>
      <w:r>
        <w:t>2. Сроки и этапы реализации муниципальной программы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Программа будет реализована в течение 2023 - 2030 годов в один этап.</w:t>
      </w:r>
    </w:p>
    <w:p w:rsidR="004F007F" w:rsidRDefault="004F007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11.07.2025 N 1419)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  <w:outlineLvl w:val="1"/>
      </w:pPr>
      <w:r>
        <w:t>3. Целевые показатели (индикаторы) с расшифровкой плановых</w:t>
      </w:r>
    </w:p>
    <w:p w:rsidR="004F007F" w:rsidRDefault="004F007F">
      <w:pPr>
        <w:pStyle w:val="ConsPlusTitle"/>
        <w:jc w:val="center"/>
      </w:pPr>
      <w:r>
        <w:t>значений по годам и этапам ее реализации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hyperlink w:anchor="P266">
        <w:r>
          <w:rPr>
            <w:color w:val="0000FF"/>
          </w:rPr>
          <w:t>Сведения</w:t>
        </w:r>
      </w:hyperlink>
      <w:r>
        <w:t xml:space="preserve"> о целевых показателях (индикаторах) Программы с расшифровкой плановых значений по годам и этапам ее реализации представлены в приложении N 1 к Программе.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lastRenderedPageBreak/>
        <w:t>Методика расчета целевых показателей (индикаторов) муниципальной программы.</w:t>
      </w:r>
    </w:p>
    <w:p w:rsidR="004F007F" w:rsidRDefault="004F00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39"/>
        <w:gridCol w:w="4309"/>
        <w:gridCol w:w="1928"/>
      </w:tblGrid>
      <w:tr w:rsidR="004F007F">
        <w:tc>
          <w:tcPr>
            <w:tcW w:w="454" w:type="dxa"/>
          </w:tcPr>
          <w:p w:rsidR="004F007F" w:rsidRDefault="004F00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4309" w:type="dxa"/>
          </w:tcPr>
          <w:p w:rsidR="004F007F" w:rsidRDefault="004F007F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928" w:type="dxa"/>
          </w:tcPr>
          <w:p w:rsidR="004F007F" w:rsidRDefault="004F007F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4F007F" w:rsidRDefault="004F00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4F007F" w:rsidRDefault="004F007F">
            <w:pPr>
              <w:pStyle w:val="ConsPlusNormal"/>
              <w:jc w:val="center"/>
            </w:pPr>
            <w:r>
              <w:t>4</w:t>
            </w: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1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  <w:r>
              <w:t>Доля зарегистрированных ДТП на территории НГО в отчетном периоде по отношению к 2021 г. К</w:t>
            </w:r>
            <w:r>
              <w:rPr>
                <w:vertAlign w:val="subscript"/>
              </w:rPr>
              <w:t>i</w:t>
            </w:r>
          </w:p>
        </w:tc>
        <w:tc>
          <w:tcPr>
            <w:tcW w:w="4309" w:type="dxa"/>
          </w:tcPr>
          <w:p w:rsidR="004F007F" w:rsidRDefault="004F007F">
            <w:pPr>
              <w:pStyle w:val="ConsPlusNormal"/>
            </w:pPr>
            <w:r>
              <w:rPr>
                <w:noProof/>
                <w:position w:val="-31"/>
              </w:rPr>
              <w:drawing>
                <wp:inline distT="0" distB="0" distL="0" distR="0">
                  <wp:extent cx="1310005" cy="5346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07F" w:rsidRDefault="004F007F">
            <w:pPr>
              <w:pStyle w:val="ConsPlusNormal"/>
            </w:pPr>
          </w:p>
          <w:p w:rsidR="004F007F" w:rsidRDefault="004F007F">
            <w:pPr>
              <w:pStyle w:val="ConsPlusNormal"/>
            </w:pPr>
            <w:r>
              <w:t>где:</w:t>
            </w:r>
          </w:p>
          <w:p w:rsidR="004F007F" w:rsidRDefault="004F007F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ДТП</w:t>
            </w:r>
            <w:r>
              <w:t xml:space="preserve"> - количество ДТП в отчетном периоде;</w:t>
            </w:r>
          </w:p>
          <w:p w:rsidR="004F007F" w:rsidRDefault="004F007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46101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ДТП в 2021 году</w:t>
            </w:r>
          </w:p>
        </w:tc>
        <w:tc>
          <w:tcPr>
            <w:tcW w:w="1928" w:type="dxa"/>
          </w:tcPr>
          <w:p w:rsidR="004F007F" w:rsidRDefault="004F007F">
            <w:pPr>
              <w:pStyle w:val="ConsPlusNormal"/>
            </w:pPr>
            <w:r>
              <w:t>ОГИБДД ОМВД России по г. Находке</w:t>
            </w: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2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  <w:r>
              <w:t>Доля ДТП, с участием детей от числа зарегистрированных в ДТП на территории НГО К</w:t>
            </w:r>
            <w:r>
              <w:rPr>
                <w:vertAlign w:val="subscript"/>
              </w:rPr>
              <w:t>Д</w:t>
            </w:r>
          </w:p>
        </w:tc>
        <w:tc>
          <w:tcPr>
            <w:tcW w:w="4309" w:type="dxa"/>
          </w:tcPr>
          <w:p w:rsidR="004F007F" w:rsidRDefault="004F007F">
            <w:pPr>
              <w:pStyle w:val="ConsPlusNormal"/>
            </w:pPr>
            <w:r>
              <w:rPr>
                <w:noProof/>
                <w:position w:val="-31"/>
              </w:rPr>
              <w:drawing>
                <wp:inline distT="0" distB="0" distL="0" distR="0">
                  <wp:extent cx="1424940" cy="53467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07F" w:rsidRDefault="004F007F">
            <w:pPr>
              <w:pStyle w:val="ConsPlusNormal"/>
            </w:pPr>
          </w:p>
          <w:p w:rsidR="004F007F" w:rsidRDefault="004F007F">
            <w:pPr>
              <w:pStyle w:val="ConsPlusNormal"/>
            </w:pPr>
            <w:r>
              <w:t>где:</w:t>
            </w:r>
          </w:p>
          <w:p w:rsidR="004F007F" w:rsidRDefault="004F007F">
            <w:pPr>
              <w:pStyle w:val="ConsPlusNormal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534670" cy="2832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ДТП с участием детей в отчетном периоде;</w:t>
            </w:r>
          </w:p>
          <w:p w:rsidR="004F007F" w:rsidRDefault="004F007F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ДТП</w:t>
            </w:r>
            <w:r>
              <w:t xml:space="preserve"> - общее количество ДТП в отчетном периоде</w:t>
            </w:r>
          </w:p>
        </w:tc>
        <w:tc>
          <w:tcPr>
            <w:tcW w:w="1928" w:type="dxa"/>
          </w:tcPr>
          <w:p w:rsidR="004F007F" w:rsidRDefault="004F007F">
            <w:pPr>
              <w:pStyle w:val="ConsPlusNormal"/>
            </w:pPr>
            <w:r>
              <w:t>ОГИБДД ОМВД России по г. Находке</w:t>
            </w: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3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  <w:r>
              <w:t>Доля погибших в ДТП от общего числа пострадавших в ДТП на территории НГО К</w:t>
            </w:r>
            <w:r>
              <w:rPr>
                <w:vertAlign w:val="subscript"/>
              </w:rPr>
              <w:t>П</w:t>
            </w:r>
          </w:p>
        </w:tc>
        <w:tc>
          <w:tcPr>
            <w:tcW w:w="4309" w:type="dxa"/>
          </w:tcPr>
          <w:p w:rsidR="004F007F" w:rsidRDefault="004F007F">
            <w:pPr>
              <w:pStyle w:val="ConsPlusNormal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289050" cy="47180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07F" w:rsidRDefault="004F007F">
            <w:pPr>
              <w:pStyle w:val="ConsPlusNormal"/>
            </w:pPr>
          </w:p>
          <w:p w:rsidR="004F007F" w:rsidRDefault="004F007F">
            <w:pPr>
              <w:pStyle w:val="ConsPlusNormal"/>
            </w:pPr>
            <w:r>
              <w:t>где:</w:t>
            </w:r>
          </w:p>
          <w:p w:rsidR="004F007F" w:rsidRDefault="004F007F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ПГ</w:t>
            </w:r>
            <w:r>
              <w:t xml:space="preserve"> - количество погибших в ДТП;</w:t>
            </w:r>
          </w:p>
          <w:p w:rsidR="004F007F" w:rsidRDefault="004F007F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ПОС</w:t>
            </w:r>
            <w:r>
              <w:t xml:space="preserve"> - общее количество пострадавших в ДТП в отчетном периоде</w:t>
            </w:r>
          </w:p>
        </w:tc>
        <w:tc>
          <w:tcPr>
            <w:tcW w:w="1928" w:type="dxa"/>
          </w:tcPr>
          <w:p w:rsidR="004F007F" w:rsidRDefault="004F007F">
            <w:pPr>
              <w:pStyle w:val="ConsPlusNormal"/>
            </w:pPr>
            <w:r>
              <w:t>УМВД России по Приморскому краю</w:t>
            </w:r>
          </w:p>
        </w:tc>
      </w:tr>
    </w:tbl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11.07.2025 N 1419)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  <w:outlineLvl w:val="1"/>
      </w:pPr>
      <w:r>
        <w:t>4. Механизм реализации муниципальной программы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Механизм реализации муниципальной программы основан на обеспечении достижения запланированных результатов и величины целевых показателей (индикаторов), установленный в муниципальной программе.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Ответственный исполнитель Программы - управление образования администрации Находкинского городского округа: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организует реализацию муниципальной программы;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проводит оценку эффективности реализации муниципальной программы;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lastRenderedPageBreak/>
        <w:t>- ежеквартально осуществляет мониторинг реализации муниципальной программы;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 размещает годовые (итоговые) отчеты по муниципальной программе на официальном сайте Находкинского городского округа в информационно-телекоммуникационной сети Интернет. 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Ответственный соисполнитель Программы - управление благоустройства администрации НГО: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организует проведение заседания комиссии по обеспечению БДД не реже одного раза в квартал;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участвует в разработке и реализации мероприятий по совершенствованию организации дорожного движения и повышения его безопасности.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Механизм реализации мероприятий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4.1. Организация и проведение в преддверии учебного года обследования улично-дорожной сети по школьным маршрутам и пешеходных переходов возле образовательных учреждений: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провести в преддверии нового учебного года обследование дорожной сети по школьным маршрутам и пешеходных переходов возле образовательных учреждений на предмет выявления недостатков в эксплуатационном состоянии для последующего оперативного их устранения.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4.2. Проведение различных мероприятий, направленных на формирование законопослушного поведения несовершеннолетних участников дорожного движения и их родителей (законных представителей):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подготовить методические рекомендации по обучению детей ПДД;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обеспечить образовательные учреждения перечнем нормативно-правовой документации, регламентирующей деятельность образовательных учреждений по обеспечению безопасности дорожного движения;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организация и проведение в образовательных учреждениях конкурсов творческих работ, уроков правовых знаний, ежедневных пятиминутных бесед-напоминаний, дополнительных акций "Неделя безопасности" в рамках Международной недели безопасности на дорогах;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освещение вопросов обеспечения профилактики дорожно-транспортного травматизма в средствах массовой информации;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проведение родительских собраний, на которых особое внимание уделить обеспечению безопасного поведения детей на дорогах, в том числе и применение световозвращающих элементов;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организация и проведение совместного комплекса проверок готовности школьных автобусов и паспортов школьных автобусов перед началом нового учебного года;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 xml:space="preserve">- проведение лекций, семинаров и практических занятий с отделом ГИБДД ОМВД России по г. Находке, в том числе и участие в видеоконференциях по вопросам обеспечения безопасности </w:t>
      </w:r>
      <w:r>
        <w:lastRenderedPageBreak/>
        <w:t>дорожного движения;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интернет-ресурсах муниципального образования.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4.3. Проведение заседаний комиссий по обеспечению безопасности дорожного движения Находкинского городского округа.</w:t>
      </w:r>
    </w:p>
    <w:p w:rsidR="004F007F" w:rsidRDefault="004F007F">
      <w:pPr>
        <w:pStyle w:val="ConsPlusNormal"/>
        <w:jc w:val="both"/>
      </w:pPr>
      <w:r>
        <w:t xml:space="preserve">(п. 4.3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11.07.2025 N 1419)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4.4. Утверждение Плана мероприятий по ликвидации мест концентрации ДТП.</w:t>
      </w:r>
    </w:p>
    <w:p w:rsidR="004F007F" w:rsidRDefault="004F007F">
      <w:pPr>
        <w:pStyle w:val="ConsPlusNormal"/>
        <w:jc w:val="both"/>
      </w:pPr>
      <w:r>
        <w:t xml:space="preserve">(п. 4.4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11.07.2025 N 1419)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  <w:outlineLvl w:val="1"/>
      </w:pPr>
      <w:r>
        <w:t>5. Прогнозная оценка расходов муниципальной программы</w:t>
      </w:r>
    </w:p>
    <w:p w:rsidR="004F007F" w:rsidRDefault="004F007F">
      <w:pPr>
        <w:pStyle w:val="ConsPlusTitle"/>
        <w:jc w:val="center"/>
      </w:pPr>
      <w:r>
        <w:t>Находкинского городского округа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Прогнозная оценка расходов муниципальной программы Находкинского городского округа не предусмотрена.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  <w:outlineLvl w:val="1"/>
      </w:pPr>
      <w:r>
        <w:t>6. Ресурсное обеспечение реализации муниципальной программы</w:t>
      </w:r>
    </w:p>
    <w:p w:rsidR="004F007F" w:rsidRDefault="004F007F">
      <w:pPr>
        <w:pStyle w:val="ConsPlusTitle"/>
        <w:jc w:val="center"/>
      </w:pPr>
      <w:r>
        <w:t>Находкинского городского округа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Ресурсного обеспечения для реализации Программы не предусмотрено.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  <w:outlineLvl w:val="1"/>
      </w:pPr>
      <w:r>
        <w:t>7. Методика оценки эффективности муниципальной программы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7.1. Оценка эффективности реализации муниципальной программы проводится на основе оценок по двум критериям: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степени достижения целей и решения задач муниципальной программы;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степени реализации мероприятий муниципальной программы;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- степени соответствия запланированных уровню затрат.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7.1.1. Оценка степени достижения целей и решения задач муниципальной программы.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 Степень достижения планового значения каждого целевого показателя (индикатора), характеризующего цели и задачи муниципальной программы, рассчитывается по следующим формулам: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rPr>
          <w:noProof/>
          <w:position w:val="-32"/>
        </w:rPr>
        <w:drawing>
          <wp:inline distT="0" distB="0" distL="0" distR="0">
            <wp:extent cx="828040" cy="5556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где: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20345" cy="2622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 (индикатора), характеризующего цели и задачи муниципальной программы (подпрограммы);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lastRenderedPageBreak/>
        <w:drawing>
          <wp:inline distT="0" distB="0" distL="0" distR="0">
            <wp:extent cx="377190" cy="2832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индикатора (показателя) муниципальной программы;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377190" cy="2832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целевого показателя (индикатора) муниципальной программы.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 xml:space="preserve">При использовании данной формулы в случаях, если </w:t>
      </w:r>
      <w:r>
        <w:rPr>
          <w:noProof/>
          <w:position w:val="-9"/>
        </w:rPr>
        <w:drawing>
          <wp:inline distT="0" distB="0" distL="0" distR="0">
            <wp:extent cx="220345" cy="2622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больше 1, значение </w:t>
      </w:r>
      <w:r>
        <w:rPr>
          <w:noProof/>
          <w:position w:val="-9"/>
        </w:rPr>
        <w:drawing>
          <wp:inline distT="0" distB="0" distL="0" distR="0">
            <wp:extent cx="220345" cy="26225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принимается равным 1.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Степень реализации муниципальной программы (подпрограммы) рассчитывается по формуле: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rPr>
          <w:noProof/>
          <w:position w:val="-26"/>
        </w:rPr>
        <w:drawing>
          <wp:inline distT="0" distB="0" distL="0" distR="0">
            <wp:extent cx="1016635" cy="47180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где: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I</w:t>
      </w:r>
      <w:r>
        <w:rPr>
          <w:vertAlign w:val="subscript"/>
        </w:rPr>
        <w:t>ц</w:t>
      </w:r>
      <w:r>
        <w:t xml:space="preserve"> - степень реализации муниципальной программы (подпрограммы);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20345" cy="26225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 (индикатора), характеризующего цели и задачи муниципальной программы (подпрограммы);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N - число показателей, характеризующих цели и задачи муниципальной программы (подпрограммы);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7.1.2. Оценка степени соответствия запланированному уровню затрат.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фин</w:t>
      </w:r>
      <w:r>
        <w:t xml:space="preserve"> = З</w:t>
      </w:r>
      <w:r>
        <w:rPr>
          <w:vertAlign w:val="subscript"/>
        </w:rPr>
        <w:t>факт</w:t>
      </w:r>
      <w:r>
        <w:t xml:space="preserve"> / З</w:t>
      </w:r>
      <w:r>
        <w:rPr>
          <w:vertAlign w:val="subscript"/>
        </w:rPr>
        <w:t>план</w:t>
      </w:r>
      <w:r>
        <w:t>,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фин</w:t>
      </w:r>
      <w:r>
        <w:t xml:space="preserve"> - степень соответствия запланированному уровню расходов;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факт</w:t>
      </w:r>
      <w:r>
        <w:t xml:space="preserve"> - фактические расходы на реализацию программы (подпрограммы) в отчетном году;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З</w:t>
      </w:r>
      <w:r>
        <w:rPr>
          <w:vertAlign w:val="subscript"/>
        </w:rPr>
        <w:t>план</w:t>
      </w:r>
      <w:r>
        <w:t xml:space="preserve"> - плановые расходы на реализацию программы (подпрограммы) в отчетном году.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7.1.3. Оценка степени реализации основных мероприятий.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Степень реализации основных мероприятий оценивается для каждой программы как доля мероприятий, выполненных в полном объеме, по следующей формуле: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Мр = Мв / М,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где: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Мр - степень реализации основных мероприятий муниципальной программы;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Мв -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М - общее количество основных мероприятий, запланированных к реализации в отчетном году.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 xml:space="preserve">Основные мероприятия, результаты которых оцениваются на основании числовых (в абсолютных или относительных величинах) значений показателей, могут считаться </w:t>
      </w:r>
      <w:r>
        <w:lastRenderedPageBreak/>
        <w:t>выполненными в полном объеме при условии, если фактически достигнутый результат составляет не менее 95% от запланированного. 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экспертно).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7.2. Оценка эффективности реализации муниципальной программы (подпрограммы) с точки зрения финансового обеспечения.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592580" cy="46101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(1)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r>
        <w:t>где: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Э - эффективность реализации муниципальной программы (подпрограммы);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Iц - степень реализации муниципальной программы (подпрограммы);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фин</w:t>
      </w:r>
      <w:r>
        <w:t xml:space="preserve"> - степень соответствия запланированному уровню расходов;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bscript"/>
        </w:rPr>
        <w:t>р</w:t>
      </w:r>
      <w:r>
        <w:t xml:space="preserve"> - степень реализации основных мероприятий (мероприятий) муниципальной программы (подпрограммы).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признается высокой, в случае если значение Э составляет не менее 0,90.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признается средней, в случае если значение Э составляет не менее 0,75.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:rsidR="004F007F" w:rsidRDefault="004F007F">
      <w:pPr>
        <w:pStyle w:val="ConsPlusNormal"/>
        <w:spacing w:before="220"/>
        <w:ind w:firstLine="540"/>
        <w:jc w:val="both"/>
      </w:pPr>
      <w:r>
        <w:t>В остальных случаях эффективность реализации муниципальной программы признается неудовлетворительной.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  <w:outlineLvl w:val="1"/>
      </w:pPr>
      <w:r>
        <w:t>9. План реализации муниципальной программы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ind w:firstLine="540"/>
        <w:jc w:val="both"/>
      </w:pPr>
      <w:hyperlink w:anchor="P371">
        <w:r>
          <w:rPr>
            <w:color w:val="0000FF"/>
          </w:rPr>
          <w:t>План</w:t>
        </w:r>
      </w:hyperlink>
      <w:r>
        <w:t xml:space="preserve"> реализации муниципальной программы представлен в приложении N 2 к программе.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right"/>
        <w:outlineLvl w:val="1"/>
      </w:pPr>
      <w:r>
        <w:t>Приложение N 1</w:t>
      </w:r>
    </w:p>
    <w:p w:rsidR="004F007F" w:rsidRDefault="004F007F">
      <w:pPr>
        <w:pStyle w:val="ConsPlusNormal"/>
        <w:jc w:val="right"/>
      </w:pPr>
      <w:r>
        <w:t>к муниципальной</w:t>
      </w:r>
    </w:p>
    <w:p w:rsidR="004F007F" w:rsidRDefault="004F007F">
      <w:pPr>
        <w:pStyle w:val="ConsPlusNormal"/>
        <w:jc w:val="right"/>
      </w:pPr>
      <w:r>
        <w:t>программе</w:t>
      </w:r>
    </w:p>
    <w:p w:rsidR="004F007F" w:rsidRDefault="004F007F">
      <w:pPr>
        <w:pStyle w:val="ConsPlusNormal"/>
        <w:jc w:val="right"/>
      </w:pPr>
      <w:r>
        <w:t>"Формирование</w:t>
      </w:r>
    </w:p>
    <w:p w:rsidR="004F007F" w:rsidRDefault="004F007F">
      <w:pPr>
        <w:pStyle w:val="ConsPlusNormal"/>
        <w:jc w:val="right"/>
      </w:pPr>
      <w:r>
        <w:t>законопослушного</w:t>
      </w:r>
    </w:p>
    <w:p w:rsidR="004F007F" w:rsidRDefault="004F007F">
      <w:pPr>
        <w:pStyle w:val="ConsPlusNormal"/>
        <w:jc w:val="right"/>
      </w:pPr>
      <w:r>
        <w:t>поведения участников</w:t>
      </w:r>
    </w:p>
    <w:p w:rsidR="004F007F" w:rsidRDefault="004F007F">
      <w:pPr>
        <w:pStyle w:val="ConsPlusNormal"/>
        <w:jc w:val="right"/>
      </w:pPr>
      <w:r>
        <w:t>дорожного движения</w:t>
      </w:r>
    </w:p>
    <w:p w:rsidR="004F007F" w:rsidRDefault="004F007F">
      <w:pPr>
        <w:pStyle w:val="ConsPlusNormal"/>
        <w:jc w:val="right"/>
      </w:pPr>
      <w:r>
        <w:t>на территории</w:t>
      </w:r>
    </w:p>
    <w:p w:rsidR="004F007F" w:rsidRDefault="004F007F">
      <w:pPr>
        <w:pStyle w:val="ConsPlusNormal"/>
        <w:jc w:val="right"/>
      </w:pPr>
      <w:r>
        <w:t>Находкинского</w:t>
      </w:r>
    </w:p>
    <w:p w:rsidR="004F007F" w:rsidRDefault="004F007F">
      <w:pPr>
        <w:pStyle w:val="ConsPlusNormal"/>
        <w:jc w:val="right"/>
      </w:pPr>
      <w:r>
        <w:t>городского округа</w:t>
      </w:r>
    </w:p>
    <w:p w:rsidR="004F007F" w:rsidRDefault="004F007F">
      <w:pPr>
        <w:pStyle w:val="ConsPlusNormal"/>
        <w:jc w:val="right"/>
      </w:pPr>
      <w:r>
        <w:t>на 2023 - 2025 годы",</w:t>
      </w:r>
    </w:p>
    <w:p w:rsidR="004F007F" w:rsidRDefault="004F007F">
      <w:pPr>
        <w:pStyle w:val="ConsPlusNormal"/>
        <w:jc w:val="right"/>
      </w:pPr>
      <w:r>
        <w:t>утвержденной</w:t>
      </w:r>
    </w:p>
    <w:p w:rsidR="004F007F" w:rsidRDefault="004F007F">
      <w:pPr>
        <w:pStyle w:val="ConsPlusNormal"/>
        <w:jc w:val="right"/>
      </w:pPr>
      <w:r>
        <w:t>постановлением</w:t>
      </w:r>
    </w:p>
    <w:p w:rsidR="004F007F" w:rsidRDefault="004F007F">
      <w:pPr>
        <w:pStyle w:val="ConsPlusNormal"/>
        <w:jc w:val="right"/>
      </w:pPr>
      <w:r>
        <w:lastRenderedPageBreak/>
        <w:t>администрации</w:t>
      </w:r>
    </w:p>
    <w:p w:rsidR="004F007F" w:rsidRDefault="004F007F">
      <w:pPr>
        <w:pStyle w:val="ConsPlusNormal"/>
        <w:jc w:val="right"/>
      </w:pPr>
      <w:r>
        <w:t>Находкинского</w:t>
      </w:r>
    </w:p>
    <w:p w:rsidR="004F007F" w:rsidRDefault="004F007F">
      <w:pPr>
        <w:pStyle w:val="ConsPlusNormal"/>
        <w:jc w:val="right"/>
      </w:pPr>
      <w:r>
        <w:t>городского округа</w:t>
      </w:r>
    </w:p>
    <w:p w:rsidR="004F007F" w:rsidRDefault="004F007F">
      <w:pPr>
        <w:pStyle w:val="ConsPlusNormal"/>
        <w:jc w:val="right"/>
      </w:pPr>
      <w:r>
        <w:t>от 13.10.2022 N 1534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</w:pPr>
      <w:bookmarkStart w:id="1" w:name="P266"/>
      <w:bookmarkEnd w:id="1"/>
      <w:r>
        <w:t>СВЕДЕНИЯ</w:t>
      </w:r>
    </w:p>
    <w:p w:rsidR="004F007F" w:rsidRDefault="004F007F">
      <w:pPr>
        <w:pStyle w:val="ConsPlusTitle"/>
        <w:jc w:val="center"/>
      </w:pPr>
      <w:r>
        <w:t>О ЦЕЛЕВЫХ ПОКАЗАТЕЛЯХ (ИНДИКАТОРАХ) МУНИЦИПАЛЬНОЙ ПРОГРАММЫ</w:t>
      </w:r>
    </w:p>
    <w:p w:rsidR="004F007F" w:rsidRDefault="004F007F">
      <w:pPr>
        <w:pStyle w:val="ConsPlusTitle"/>
        <w:jc w:val="center"/>
      </w:pPr>
      <w:r>
        <w:t>"ФОРМИРОВАНИЕ ЗАКОНОПОСЛУШНОГО ПОВЕДЕНИЯ УЧАСТНИКОВ</w:t>
      </w:r>
    </w:p>
    <w:p w:rsidR="004F007F" w:rsidRDefault="004F007F">
      <w:pPr>
        <w:pStyle w:val="ConsPlusTitle"/>
        <w:jc w:val="center"/>
      </w:pPr>
      <w:r>
        <w:t>ДОРОЖНОГО ДВИЖЕНИЯ НА ТЕРРИТОРИИ НАХОДКИНСКОГО</w:t>
      </w:r>
    </w:p>
    <w:p w:rsidR="004F007F" w:rsidRDefault="004F007F">
      <w:pPr>
        <w:pStyle w:val="ConsPlusTitle"/>
        <w:jc w:val="center"/>
      </w:pPr>
      <w:r>
        <w:t>ГОРОДСКОГО ОКРУГА НА 2023 - 2030 ГОДЫ"</w:t>
      </w:r>
    </w:p>
    <w:p w:rsidR="004F007F" w:rsidRDefault="004F00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00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 xml:space="preserve">(п.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от 11.07.2025 N 1419)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</w:tr>
    </w:tbl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sectPr w:rsidR="004F007F" w:rsidSect="00370D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39"/>
        <w:gridCol w:w="1204"/>
        <w:gridCol w:w="63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1354"/>
      </w:tblGrid>
      <w:tr w:rsidR="004F007F">
        <w:tc>
          <w:tcPr>
            <w:tcW w:w="454" w:type="dxa"/>
            <w:vMerge w:val="restart"/>
          </w:tcPr>
          <w:p w:rsidR="004F007F" w:rsidRDefault="004F007F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239" w:type="dxa"/>
            <w:vMerge w:val="restart"/>
          </w:tcPr>
          <w:p w:rsidR="004F007F" w:rsidRDefault="004F007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04" w:type="dxa"/>
            <w:vMerge w:val="restart"/>
          </w:tcPr>
          <w:p w:rsidR="004F007F" w:rsidRDefault="004F007F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634" w:type="dxa"/>
          </w:tcPr>
          <w:p w:rsidR="004F007F" w:rsidRDefault="004F007F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790" w:type="dxa"/>
            <w:gridSpan w:val="10"/>
          </w:tcPr>
          <w:p w:rsidR="004F007F" w:rsidRDefault="004F007F">
            <w:pPr>
              <w:pStyle w:val="ConsPlusNormal"/>
              <w:jc w:val="center"/>
            </w:pPr>
            <w:r>
              <w:t>Значение целевого показателя (индикатора)</w:t>
            </w:r>
          </w:p>
        </w:tc>
      </w:tr>
      <w:tr w:rsidR="004F007F">
        <w:tc>
          <w:tcPr>
            <w:tcW w:w="454" w:type="dxa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2239" w:type="dxa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1204" w:type="dxa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634" w:type="dxa"/>
          </w:tcPr>
          <w:p w:rsidR="004F007F" w:rsidRDefault="004F00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354" w:type="dxa"/>
          </w:tcPr>
          <w:p w:rsidR="004F007F" w:rsidRDefault="004F007F">
            <w:pPr>
              <w:pStyle w:val="ConsPlusNormal"/>
              <w:jc w:val="center"/>
            </w:pPr>
            <w:r>
              <w:t>Ожидаемые конечные результаты</w:t>
            </w: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4F007F" w:rsidRDefault="004F00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4" w:type="dxa"/>
          </w:tcPr>
          <w:p w:rsidR="004F007F" w:rsidRDefault="004F00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</w:tcPr>
          <w:p w:rsidR="004F007F" w:rsidRDefault="004F007F">
            <w:pPr>
              <w:pStyle w:val="ConsPlusNormal"/>
              <w:jc w:val="center"/>
            </w:pPr>
            <w:r>
              <w:t>14</w:t>
            </w: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1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  <w:r>
              <w:t>Доля зарегистрированных ДТП на территории НГО в отчетном периоде по отношению к 2021 г.</w:t>
            </w:r>
          </w:p>
        </w:tc>
        <w:tc>
          <w:tcPr>
            <w:tcW w:w="1204" w:type="dxa"/>
          </w:tcPr>
          <w:p w:rsidR="004F007F" w:rsidRDefault="004F00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34" w:type="dxa"/>
          </w:tcPr>
          <w:p w:rsidR="004F007F" w:rsidRDefault="004F007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354" w:type="dxa"/>
          </w:tcPr>
          <w:p w:rsidR="004F007F" w:rsidRDefault="004F007F">
            <w:pPr>
              <w:pStyle w:val="ConsPlusNormal"/>
              <w:jc w:val="right"/>
            </w:pPr>
            <w:r>
              <w:t>60</w:t>
            </w: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2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  <w:r>
              <w:t>Доля ДТП, с участием детей от числа зарегистрированных ДТП на территории НГО</w:t>
            </w:r>
          </w:p>
        </w:tc>
        <w:tc>
          <w:tcPr>
            <w:tcW w:w="1204" w:type="dxa"/>
          </w:tcPr>
          <w:p w:rsidR="004F007F" w:rsidRDefault="004F00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34" w:type="dxa"/>
          </w:tcPr>
          <w:p w:rsidR="004F007F" w:rsidRDefault="004F007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354" w:type="dxa"/>
          </w:tcPr>
          <w:p w:rsidR="004F007F" w:rsidRDefault="004F007F">
            <w:pPr>
              <w:pStyle w:val="ConsPlusNormal"/>
              <w:jc w:val="right"/>
            </w:pPr>
            <w:r>
              <w:t>2</w:t>
            </w: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3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  <w:r>
              <w:t>Доля погибших в ДТП от общего числа пострадавших в ДТП на территории НГО</w:t>
            </w:r>
          </w:p>
        </w:tc>
        <w:tc>
          <w:tcPr>
            <w:tcW w:w="1204" w:type="dxa"/>
          </w:tcPr>
          <w:p w:rsidR="004F007F" w:rsidRDefault="004F007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3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354" w:type="dxa"/>
          </w:tcPr>
          <w:p w:rsidR="004F007F" w:rsidRDefault="004F007F">
            <w:pPr>
              <w:pStyle w:val="ConsPlusNormal"/>
              <w:jc w:val="right"/>
            </w:pPr>
            <w:r>
              <w:t>2</w:t>
            </w:r>
          </w:p>
        </w:tc>
      </w:tr>
    </w:tbl>
    <w:p w:rsidR="004F007F" w:rsidRDefault="004F007F">
      <w:pPr>
        <w:pStyle w:val="ConsPlusNormal"/>
        <w:sectPr w:rsidR="004F007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right"/>
        <w:outlineLvl w:val="1"/>
      </w:pPr>
      <w:r>
        <w:t>Приложение N 2</w:t>
      </w:r>
    </w:p>
    <w:p w:rsidR="004F007F" w:rsidRDefault="004F007F">
      <w:pPr>
        <w:pStyle w:val="ConsPlusNormal"/>
        <w:jc w:val="right"/>
      </w:pPr>
      <w:r>
        <w:t>к муниципальной</w:t>
      </w:r>
    </w:p>
    <w:p w:rsidR="004F007F" w:rsidRDefault="004F007F">
      <w:pPr>
        <w:pStyle w:val="ConsPlusNormal"/>
        <w:jc w:val="right"/>
      </w:pPr>
      <w:r>
        <w:t>программе</w:t>
      </w:r>
    </w:p>
    <w:p w:rsidR="004F007F" w:rsidRDefault="004F007F">
      <w:pPr>
        <w:pStyle w:val="ConsPlusNormal"/>
        <w:jc w:val="right"/>
      </w:pPr>
      <w:r>
        <w:t>"Формирование</w:t>
      </w:r>
    </w:p>
    <w:p w:rsidR="004F007F" w:rsidRDefault="004F007F">
      <w:pPr>
        <w:pStyle w:val="ConsPlusNormal"/>
        <w:jc w:val="right"/>
      </w:pPr>
      <w:r>
        <w:t>законопослушного</w:t>
      </w:r>
    </w:p>
    <w:p w:rsidR="004F007F" w:rsidRDefault="004F007F">
      <w:pPr>
        <w:pStyle w:val="ConsPlusNormal"/>
        <w:jc w:val="right"/>
      </w:pPr>
      <w:r>
        <w:t>поведения участников</w:t>
      </w:r>
    </w:p>
    <w:p w:rsidR="004F007F" w:rsidRDefault="004F007F">
      <w:pPr>
        <w:pStyle w:val="ConsPlusNormal"/>
        <w:jc w:val="right"/>
      </w:pPr>
      <w:r>
        <w:t>дорожного движения</w:t>
      </w:r>
    </w:p>
    <w:p w:rsidR="004F007F" w:rsidRDefault="004F007F">
      <w:pPr>
        <w:pStyle w:val="ConsPlusNormal"/>
        <w:jc w:val="right"/>
      </w:pPr>
      <w:r>
        <w:t>на территории</w:t>
      </w:r>
    </w:p>
    <w:p w:rsidR="004F007F" w:rsidRDefault="004F007F">
      <w:pPr>
        <w:pStyle w:val="ConsPlusNormal"/>
        <w:jc w:val="right"/>
      </w:pPr>
      <w:r>
        <w:t>Находкинского</w:t>
      </w:r>
    </w:p>
    <w:p w:rsidR="004F007F" w:rsidRDefault="004F007F">
      <w:pPr>
        <w:pStyle w:val="ConsPlusNormal"/>
        <w:jc w:val="right"/>
      </w:pPr>
      <w:r>
        <w:t>городского округа</w:t>
      </w:r>
    </w:p>
    <w:p w:rsidR="004F007F" w:rsidRDefault="004F007F">
      <w:pPr>
        <w:pStyle w:val="ConsPlusNormal"/>
        <w:jc w:val="right"/>
      </w:pPr>
      <w:r>
        <w:t>на 2023 - 2025 годы",</w:t>
      </w:r>
    </w:p>
    <w:p w:rsidR="004F007F" w:rsidRDefault="004F007F">
      <w:pPr>
        <w:pStyle w:val="ConsPlusNormal"/>
        <w:jc w:val="right"/>
      </w:pPr>
      <w:r>
        <w:t>утвержденной</w:t>
      </w:r>
    </w:p>
    <w:p w:rsidR="004F007F" w:rsidRDefault="004F007F">
      <w:pPr>
        <w:pStyle w:val="ConsPlusNormal"/>
        <w:jc w:val="right"/>
      </w:pPr>
      <w:r>
        <w:t>постановлением</w:t>
      </w:r>
    </w:p>
    <w:p w:rsidR="004F007F" w:rsidRDefault="004F007F">
      <w:pPr>
        <w:pStyle w:val="ConsPlusNormal"/>
        <w:jc w:val="right"/>
      </w:pPr>
      <w:r>
        <w:t>администрации</w:t>
      </w:r>
    </w:p>
    <w:p w:rsidR="004F007F" w:rsidRDefault="004F007F">
      <w:pPr>
        <w:pStyle w:val="ConsPlusNormal"/>
        <w:jc w:val="right"/>
      </w:pPr>
      <w:r>
        <w:t>Находкинского</w:t>
      </w:r>
    </w:p>
    <w:p w:rsidR="004F007F" w:rsidRDefault="004F007F">
      <w:pPr>
        <w:pStyle w:val="ConsPlusNormal"/>
        <w:jc w:val="right"/>
      </w:pPr>
      <w:r>
        <w:t>городского округа</w:t>
      </w:r>
    </w:p>
    <w:p w:rsidR="004F007F" w:rsidRDefault="004F007F">
      <w:pPr>
        <w:pStyle w:val="ConsPlusNormal"/>
        <w:jc w:val="right"/>
      </w:pPr>
      <w:r>
        <w:t>от 13.10.2022 N 1534</w:t>
      </w: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Title"/>
        <w:jc w:val="center"/>
      </w:pPr>
      <w:bookmarkStart w:id="2" w:name="P371"/>
      <w:bookmarkEnd w:id="2"/>
      <w:r>
        <w:t>ПЛАН</w:t>
      </w:r>
    </w:p>
    <w:p w:rsidR="004F007F" w:rsidRDefault="004F007F">
      <w:pPr>
        <w:pStyle w:val="ConsPlusTitle"/>
        <w:jc w:val="center"/>
      </w:pPr>
      <w:r>
        <w:t>РЕАЛИЗАЦИИ МУНИЦИПАЛЬНОЙ ПРОГРАММЫ "ФОРМИРОВАНИЕ</w:t>
      </w:r>
    </w:p>
    <w:p w:rsidR="004F007F" w:rsidRDefault="004F007F">
      <w:pPr>
        <w:pStyle w:val="ConsPlusTitle"/>
        <w:jc w:val="center"/>
      </w:pPr>
      <w:r>
        <w:t>ЗАКОНОПОСЛУШНОГО ПОВЕДЕНИЯ УЧАСТНИКОВ ДОРОЖНОГО ДВИЖЕНИЯ</w:t>
      </w:r>
    </w:p>
    <w:p w:rsidR="004F007F" w:rsidRDefault="004F007F">
      <w:pPr>
        <w:pStyle w:val="ConsPlusTitle"/>
        <w:jc w:val="center"/>
      </w:pPr>
      <w:r>
        <w:t>НА ТЕРРИТОРИИ НАХОДКИНСКОГО ГОРОДСКОГО ОКРУГА</w:t>
      </w:r>
    </w:p>
    <w:p w:rsidR="004F007F" w:rsidRDefault="004F007F">
      <w:pPr>
        <w:pStyle w:val="ConsPlusTitle"/>
        <w:jc w:val="center"/>
      </w:pPr>
      <w:r>
        <w:t>НА 2023 - 2030 ГОДЫ"</w:t>
      </w:r>
    </w:p>
    <w:p w:rsidR="004F007F" w:rsidRDefault="004F00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F00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4F007F" w:rsidRDefault="004F007F">
            <w:pPr>
              <w:pStyle w:val="ConsPlusNormal"/>
              <w:jc w:val="center"/>
            </w:pPr>
            <w:r>
              <w:rPr>
                <w:color w:val="392C69"/>
              </w:rPr>
              <w:t>от 11.07.2025 N 1419)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07F" w:rsidRDefault="004F007F">
            <w:pPr>
              <w:pStyle w:val="ConsPlusNormal"/>
            </w:pPr>
          </w:p>
        </w:tc>
      </w:tr>
    </w:tbl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sectPr w:rsidR="004F007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386"/>
        <w:gridCol w:w="1832"/>
        <w:gridCol w:w="1426"/>
        <w:gridCol w:w="2386"/>
        <w:gridCol w:w="787"/>
        <w:gridCol w:w="591"/>
        <w:gridCol w:w="591"/>
        <w:gridCol w:w="591"/>
        <w:gridCol w:w="591"/>
        <w:gridCol w:w="591"/>
        <w:gridCol w:w="591"/>
        <w:gridCol w:w="591"/>
        <w:gridCol w:w="591"/>
        <w:gridCol w:w="2174"/>
      </w:tblGrid>
      <w:tr w:rsidR="004F007F">
        <w:tc>
          <w:tcPr>
            <w:tcW w:w="454" w:type="dxa"/>
            <w:vMerge w:val="restart"/>
          </w:tcPr>
          <w:p w:rsidR="004F007F" w:rsidRDefault="004F007F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539" w:type="dxa"/>
            <w:vMerge w:val="restart"/>
          </w:tcPr>
          <w:p w:rsidR="004F007F" w:rsidRDefault="004F007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64" w:type="dxa"/>
            <w:vMerge w:val="restart"/>
          </w:tcPr>
          <w:p w:rsidR="004F007F" w:rsidRDefault="004F007F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459" w:type="dxa"/>
            <w:vMerge w:val="restart"/>
          </w:tcPr>
          <w:p w:rsidR="004F007F" w:rsidRDefault="004F007F">
            <w:pPr>
              <w:pStyle w:val="ConsPlusNormal"/>
              <w:jc w:val="center"/>
            </w:pPr>
            <w:r>
              <w:t>Сроки реализации мероприятия</w:t>
            </w:r>
          </w:p>
        </w:tc>
        <w:tc>
          <w:tcPr>
            <w:tcW w:w="2539" w:type="dxa"/>
            <w:vMerge w:val="restart"/>
          </w:tcPr>
          <w:p w:rsidR="004F007F" w:rsidRDefault="004F007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9" w:type="dxa"/>
            <w:vMerge w:val="restart"/>
          </w:tcPr>
          <w:p w:rsidR="004F007F" w:rsidRDefault="004F007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832" w:type="dxa"/>
            <w:gridSpan w:val="8"/>
          </w:tcPr>
          <w:p w:rsidR="004F007F" w:rsidRDefault="004F007F">
            <w:pPr>
              <w:pStyle w:val="ConsPlusNormal"/>
              <w:jc w:val="center"/>
            </w:pPr>
            <w:r>
              <w:t>Показатель реализации мероприятия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4F007F"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  <w:jc w:val="center"/>
            </w:pPr>
            <w:r>
              <w:t>целевого показателя (индикатора)</w:t>
            </w:r>
          </w:p>
        </w:tc>
      </w:tr>
      <w:tr w:rsidR="004F007F">
        <w:tc>
          <w:tcPr>
            <w:tcW w:w="16725" w:type="dxa"/>
            <w:gridSpan w:val="15"/>
          </w:tcPr>
          <w:p w:rsidR="004F007F" w:rsidRDefault="004F007F">
            <w:pPr>
              <w:pStyle w:val="ConsPlusNormal"/>
              <w:jc w:val="center"/>
            </w:pPr>
            <w:r>
              <w:t>Задача: Принятие первоочередных мер по предупреждению и устранению причин и условий совершения значения.</w:t>
            </w:r>
          </w:p>
          <w:p w:rsidR="004F007F" w:rsidRDefault="004F007F">
            <w:pPr>
              <w:pStyle w:val="ConsPlusNormal"/>
              <w:jc w:val="center"/>
            </w:pPr>
            <w:r>
              <w:t>ДТП на участках автомобильных дорог местного</w:t>
            </w: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4F007F" w:rsidRDefault="004F00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  <w:jc w:val="center"/>
            </w:pPr>
            <w:r>
              <w:t>15</w:t>
            </w:r>
          </w:p>
        </w:tc>
      </w:tr>
      <w:tr w:rsidR="004F007F">
        <w:tc>
          <w:tcPr>
            <w:tcW w:w="454" w:type="dxa"/>
            <w:vMerge w:val="restart"/>
          </w:tcPr>
          <w:p w:rsidR="004F007F" w:rsidRDefault="004F007F">
            <w:pPr>
              <w:pStyle w:val="ConsPlusNormal"/>
            </w:pPr>
            <w:r>
              <w:t>1.</w:t>
            </w:r>
          </w:p>
        </w:tc>
        <w:tc>
          <w:tcPr>
            <w:tcW w:w="2539" w:type="dxa"/>
            <w:vMerge w:val="restart"/>
          </w:tcPr>
          <w:p w:rsidR="004F007F" w:rsidRDefault="004F007F">
            <w:pPr>
              <w:pStyle w:val="ConsPlusNormal"/>
            </w:pPr>
            <w:r>
              <w:t>Организация и проведение в преддверии учебного года обследования улично-дорожной сети по школьным маршрутам и пешеходных переходов возле образовательных организаций</w:t>
            </w:r>
          </w:p>
        </w:tc>
        <w:tc>
          <w:tcPr>
            <w:tcW w:w="1864" w:type="dxa"/>
            <w:vMerge w:val="restart"/>
          </w:tcPr>
          <w:p w:rsidR="004F007F" w:rsidRDefault="004F007F">
            <w:pPr>
              <w:pStyle w:val="ConsPlusNormal"/>
            </w:pPr>
            <w:r>
              <w:t>Управление благоустройства администрации Находкинского городского округа, ОГИБДД ОМВД России по г. Находка, управление образования администрации Находкинского городского округа</w:t>
            </w:r>
          </w:p>
        </w:tc>
        <w:tc>
          <w:tcPr>
            <w:tcW w:w="1459" w:type="dxa"/>
            <w:vMerge w:val="restart"/>
          </w:tcPr>
          <w:p w:rsidR="004F007F" w:rsidRDefault="004F007F">
            <w:pPr>
              <w:pStyle w:val="ConsPlusNormal"/>
              <w:jc w:val="center"/>
            </w:pPr>
            <w:r>
              <w:t>2023 - 2030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Количество обследованных школьных маршрутов и пешеходных переходов возле образовательных организаций.</w:t>
            </w:r>
          </w:p>
          <w:p w:rsidR="004F007F" w:rsidRDefault="004F007F">
            <w:pPr>
              <w:pStyle w:val="ConsPlusNormal"/>
            </w:pPr>
            <w:r>
              <w:t>Из них: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  <w:r>
              <w:t>Доля ДТП, с участием детей от числа зарегистрированных ДТП на территории НГО</w:t>
            </w:r>
          </w:p>
        </w:tc>
      </w:tr>
      <w:tr w:rsidR="004F007F"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1. школьных маршрутов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</w:p>
        </w:tc>
      </w:tr>
      <w:tr w:rsidR="004F007F"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2. пешеходных переходов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2.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 xml:space="preserve">Проведение различных мероприятий, направленных на формирование законопослушного поведения несовершеннолетних участников дорожного движения и их родителей (законных </w:t>
            </w:r>
            <w:r>
              <w:lastRenderedPageBreak/>
              <w:t>представителей):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</w:pPr>
            <w:r>
              <w:lastRenderedPageBreak/>
              <w:t xml:space="preserve">Управление образования администрации Находкинского городского округа, образовательные учреждения, ОГИБДД ОМВД России по г. </w:t>
            </w:r>
            <w:r>
              <w:lastRenderedPageBreak/>
              <w:t>Находка (по согласованию)</w:t>
            </w:r>
          </w:p>
        </w:tc>
        <w:tc>
          <w:tcPr>
            <w:tcW w:w="1459" w:type="dxa"/>
          </w:tcPr>
          <w:p w:rsidR="004F007F" w:rsidRDefault="004F007F">
            <w:pPr>
              <w:pStyle w:val="ConsPlusNormal"/>
              <w:jc w:val="center"/>
            </w:pPr>
            <w:r>
              <w:lastRenderedPageBreak/>
              <w:t>2023 - 2030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Количество проведенных мероприятий по профилактике ДТП на улично-дорожной сети НГО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Подготовка методических рекомендации по обучению детей ПДД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1459" w:type="dxa"/>
          </w:tcPr>
          <w:p w:rsidR="004F007F" w:rsidRDefault="004F007F">
            <w:pPr>
              <w:pStyle w:val="ConsPlusNormal"/>
            </w:pP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Подготовка методических рекомендации по обучению детей ПДД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2.2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Обеспечение образовательные учреждения перечнем нормативно-правовой документации, регламентирующую деятельность образовательных учреждений по обеспечению безопасности дорожного движения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1459" w:type="dxa"/>
          </w:tcPr>
          <w:p w:rsidR="004F007F" w:rsidRDefault="004F007F">
            <w:pPr>
              <w:pStyle w:val="ConsPlusNormal"/>
            </w:pP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Обеспечение образовательные учреждения перечнем нормативно-правовой документации, регламентирующую деятельность образовательных учреждений по обеспечению безопасности дорожного движения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2.3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 xml:space="preserve">Организация и проведение в образовательных учреждениях конкурсов творческих работ, уроков правовых знаний, ежедневных пятиминутных бесед-напоминаний, дополнительных акций "Неделя безопасности" в рамках Международной </w:t>
            </w:r>
            <w:r>
              <w:lastRenderedPageBreak/>
              <w:t>недели безопасности на дорогах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1459" w:type="dxa"/>
          </w:tcPr>
          <w:p w:rsidR="004F007F" w:rsidRDefault="004F007F">
            <w:pPr>
              <w:pStyle w:val="ConsPlusNormal"/>
            </w:pP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 xml:space="preserve">Организация и проведение в образовательных учреждениях конкурсов творческих работ, уроков правовых знаний, ежедневных пятиминутных бесед-напоминаний, дополнительных акций "Неделя безопасности" в рамках Международной </w:t>
            </w:r>
            <w:r>
              <w:lastRenderedPageBreak/>
              <w:t>недели безопасности на дорогах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lastRenderedPageBreak/>
              <w:t>Да/нет (1/0)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Освещение вопросов обеспечения профилактики дорожно-транспортного травматизма в средствах массовой информации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1459" w:type="dxa"/>
          </w:tcPr>
          <w:p w:rsidR="004F007F" w:rsidRDefault="004F007F">
            <w:pPr>
              <w:pStyle w:val="ConsPlusNormal"/>
            </w:pP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Освещение вопросов обеспечения профилактики дорожно-транспортного травматизма в средствах массовой информации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2.5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Проведение родительских собраний, на которых особое внимание уделить обеспечению безопасного поведения детей на дорогах, в том числе и применение световозвращающих элементов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1459" w:type="dxa"/>
          </w:tcPr>
          <w:p w:rsidR="004F007F" w:rsidRDefault="004F007F">
            <w:pPr>
              <w:pStyle w:val="ConsPlusNormal"/>
            </w:pP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Проведение родительских собраний, на которых особое внимание уделить обеспечению безопасного поведения детей на дорогах, в том числе и применение световозвращающих элементов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2.6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Организация и проведение совместного комплекса проверок готовности школьных автобусов и паспортов школьных автобусов перед началом нового учебного года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1459" w:type="dxa"/>
          </w:tcPr>
          <w:p w:rsidR="004F007F" w:rsidRDefault="004F007F">
            <w:pPr>
              <w:pStyle w:val="ConsPlusNormal"/>
            </w:pP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Организация и проведение совместного комплекса проверок готовности школьных автобусов и паспортов школьных автобусов перед началом нового учебного года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39" w:type="dxa"/>
            <w:vMerge w:val="restart"/>
          </w:tcPr>
          <w:p w:rsidR="004F007F" w:rsidRDefault="004F007F">
            <w:pPr>
              <w:pStyle w:val="ConsPlusNormal"/>
            </w:pP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2.7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 xml:space="preserve">Проведение лекций, </w:t>
            </w:r>
            <w:r>
              <w:lastRenderedPageBreak/>
              <w:t>семинаров и практических занятий с отделом ГИБДД ОМВД России по г. Находке в том числе и участие в видеоконференциях по вопросам обеспечения безопасности дорожного движения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1459" w:type="dxa"/>
          </w:tcPr>
          <w:p w:rsidR="004F007F" w:rsidRDefault="004F007F">
            <w:pPr>
              <w:pStyle w:val="ConsPlusNormal"/>
            </w:pP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 xml:space="preserve">Проведение лекций, </w:t>
            </w:r>
            <w:r>
              <w:lastRenderedPageBreak/>
              <w:t>семинаров и практических занятий с отделом ГИБДД ОМВД России по г. Находке в том числе и участие в видеоконференциях по вопросам обеспечения безопасности дорожного движения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lastRenderedPageBreak/>
              <w:t xml:space="preserve">Да/нет </w:t>
            </w:r>
            <w:r>
              <w:lastRenderedPageBreak/>
              <w:t>(1/0)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0" w:type="auto"/>
            <w:vMerge/>
          </w:tcPr>
          <w:p w:rsidR="004F007F" w:rsidRDefault="004F007F">
            <w:pPr>
              <w:pStyle w:val="ConsPlusNormal"/>
            </w:pP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муниципального образования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1459" w:type="dxa"/>
          </w:tcPr>
          <w:p w:rsidR="004F007F" w:rsidRDefault="004F007F">
            <w:pPr>
              <w:pStyle w:val="ConsPlusNormal"/>
            </w:pP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муниципального образования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t>3.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 xml:space="preserve">Проведение заседаний комиссий по обеспечению безопасности дорожного движения </w:t>
            </w:r>
            <w:r>
              <w:lastRenderedPageBreak/>
              <w:t>Находкинского городского округа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</w:pPr>
            <w:r>
              <w:lastRenderedPageBreak/>
              <w:t xml:space="preserve">Управление благоустройства администрации Находкинского городского </w:t>
            </w:r>
            <w:r>
              <w:lastRenderedPageBreak/>
              <w:t>округа</w:t>
            </w:r>
          </w:p>
        </w:tc>
        <w:tc>
          <w:tcPr>
            <w:tcW w:w="1459" w:type="dxa"/>
          </w:tcPr>
          <w:p w:rsidR="004F007F" w:rsidRDefault="004F007F">
            <w:pPr>
              <w:pStyle w:val="ConsPlusNormal"/>
              <w:jc w:val="center"/>
            </w:pPr>
            <w:r>
              <w:lastRenderedPageBreak/>
              <w:t>2023 - 2030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 xml:space="preserve">Количество заседаний комиссий по обеспечению безопасности дорожного движения </w:t>
            </w:r>
            <w:r>
              <w:lastRenderedPageBreak/>
              <w:t>Находкинского городского округа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  <w:r>
              <w:t xml:space="preserve">Доля зарегистрированных ДТП на территории НГО в отчетном периоде по </w:t>
            </w:r>
            <w:r>
              <w:lastRenderedPageBreak/>
              <w:t>отношению к 2021 году</w:t>
            </w:r>
          </w:p>
        </w:tc>
      </w:tr>
      <w:tr w:rsidR="004F007F">
        <w:tc>
          <w:tcPr>
            <w:tcW w:w="454" w:type="dxa"/>
          </w:tcPr>
          <w:p w:rsidR="004F007F" w:rsidRDefault="004F007F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Утверждение Плана мероприятий по ликвидации мест концентрации ДТП</w:t>
            </w:r>
          </w:p>
        </w:tc>
        <w:tc>
          <w:tcPr>
            <w:tcW w:w="1864" w:type="dxa"/>
          </w:tcPr>
          <w:p w:rsidR="004F007F" w:rsidRDefault="004F007F">
            <w:pPr>
              <w:pStyle w:val="ConsPlusNormal"/>
            </w:pPr>
            <w:r>
              <w:t>Управление благоустройства администрации Находкинского городского округа, УМВД России по Приморскому краю</w:t>
            </w:r>
          </w:p>
        </w:tc>
        <w:tc>
          <w:tcPr>
            <w:tcW w:w="1459" w:type="dxa"/>
          </w:tcPr>
          <w:p w:rsidR="004F007F" w:rsidRDefault="004F007F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539" w:type="dxa"/>
          </w:tcPr>
          <w:p w:rsidR="004F007F" w:rsidRDefault="004F007F">
            <w:pPr>
              <w:pStyle w:val="ConsPlusNormal"/>
            </w:pPr>
            <w:r>
              <w:t>Наименование показателя - количество утвержденных Планов мероприятий по ликвидации мест концентрации ДТП</w:t>
            </w:r>
          </w:p>
        </w:tc>
        <w:tc>
          <w:tcPr>
            <w:tcW w:w="799" w:type="dxa"/>
          </w:tcPr>
          <w:p w:rsidR="004F007F" w:rsidRDefault="004F007F">
            <w:pPr>
              <w:pStyle w:val="ConsPlusNormal"/>
              <w:jc w:val="center"/>
            </w:pPr>
            <w:r>
              <w:t>Да/нет (1/0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</w:pP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4F007F" w:rsidRDefault="004F007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39" w:type="dxa"/>
          </w:tcPr>
          <w:p w:rsidR="004F007F" w:rsidRDefault="004F007F">
            <w:pPr>
              <w:pStyle w:val="ConsPlusNormal"/>
            </w:pPr>
            <w:r>
              <w:t>Доля погибших в ДТП от общего числа пострадавших в ДТП на территории НГО</w:t>
            </w:r>
          </w:p>
        </w:tc>
      </w:tr>
    </w:tbl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jc w:val="both"/>
      </w:pPr>
    </w:p>
    <w:p w:rsidR="004F007F" w:rsidRDefault="004F00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C71" w:rsidRDefault="00832C71">
      <w:bookmarkStart w:id="3" w:name="_GoBack"/>
      <w:bookmarkEnd w:id="3"/>
    </w:p>
    <w:sectPr w:rsidR="00832C71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7F"/>
    <w:rsid w:val="004F007F"/>
    <w:rsid w:val="008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0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00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0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00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9416" TargetMode="External"/><Relationship Id="rId13" Type="http://schemas.openxmlformats.org/officeDocument/2006/relationships/hyperlink" Target="https://login.consultant.ru/link/?req=doc&amp;base=RLAW020&amp;n=215180&amp;dst=100006" TargetMode="External"/><Relationship Id="rId18" Type="http://schemas.openxmlformats.org/officeDocument/2006/relationships/hyperlink" Target="https://login.consultant.ru/link/?req=doc&amp;base=RLAW020&amp;n=215180&amp;dst=100006" TargetMode="External"/><Relationship Id="rId26" Type="http://schemas.openxmlformats.org/officeDocument/2006/relationships/hyperlink" Target="https://login.consultant.ru/link/?req=doc&amp;base=RLAW020&amp;n=215180&amp;dst=10002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34" Type="http://schemas.openxmlformats.org/officeDocument/2006/relationships/image" Target="media/image13.wmf"/><Relationship Id="rId7" Type="http://schemas.openxmlformats.org/officeDocument/2006/relationships/hyperlink" Target="https://login.consultant.ru/link/?req=doc&amp;base=LAW&amp;n=501480" TargetMode="External"/><Relationship Id="rId12" Type="http://schemas.openxmlformats.org/officeDocument/2006/relationships/hyperlink" Target="https://login.consultant.ru/link/?req=doc&amp;base=RLAW020&amp;n=215180&amp;dst=100006" TargetMode="External"/><Relationship Id="rId17" Type="http://schemas.openxmlformats.org/officeDocument/2006/relationships/hyperlink" Target="https://login.consultant.ru/link/?req=doc&amp;base=RLAW020&amp;n=215180&amp;dst=100011" TargetMode="External"/><Relationship Id="rId25" Type="http://schemas.openxmlformats.org/officeDocument/2006/relationships/hyperlink" Target="https://login.consultant.ru/link/?req=doc&amp;base=RLAW020&amp;n=215180&amp;dst=100021" TargetMode="External"/><Relationship Id="rId33" Type="http://schemas.openxmlformats.org/officeDocument/2006/relationships/image" Target="media/image12.w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215180&amp;dst=100006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215180&amp;dst=100005" TargetMode="External"/><Relationship Id="rId11" Type="http://schemas.openxmlformats.org/officeDocument/2006/relationships/hyperlink" Target="https://login.consultant.ru/link/?req=doc&amp;base=RLAW020&amp;n=214484&amp;dst=103" TargetMode="External"/><Relationship Id="rId24" Type="http://schemas.openxmlformats.org/officeDocument/2006/relationships/hyperlink" Target="https://login.consultant.ru/link/?req=doc&amp;base=RLAW020&amp;n=215180&amp;dst=100016" TargetMode="External"/><Relationship Id="rId32" Type="http://schemas.openxmlformats.org/officeDocument/2006/relationships/image" Target="media/image11.wmf"/><Relationship Id="rId37" Type="http://schemas.openxmlformats.org/officeDocument/2006/relationships/hyperlink" Target="https://login.consultant.ru/link/?req=doc&amp;base=RLAW020&amp;n=215180&amp;dst=10002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0&amp;n=215180&amp;dst=100008" TargetMode="External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hyperlink" Target="https://login.consultant.ru/link/?req=doc&amp;base=RLAW020&amp;n=215180&amp;dst=100024" TargetMode="External"/><Relationship Id="rId10" Type="http://schemas.openxmlformats.org/officeDocument/2006/relationships/hyperlink" Target="https://login.consultant.ru/link/?req=doc&amp;base=RLAW020&amp;n=202355" TargetMode="External"/><Relationship Id="rId19" Type="http://schemas.openxmlformats.org/officeDocument/2006/relationships/image" Target="media/image1.wmf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026&amp;dst=100045" TargetMode="External"/><Relationship Id="rId14" Type="http://schemas.openxmlformats.org/officeDocument/2006/relationships/hyperlink" Target="https://login.consultant.ru/link/?req=doc&amp;base=RLAW020&amp;n=215180&amp;dst=100006" TargetMode="External"/><Relationship Id="rId22" Type="http://schemas.openxmlformats.org/officeDocument/2006/relationships/image" Target="media/image4.wmf"/><Relationship Id="rId27" Type="http://schemas.openxmlformats.org/officeDocument/2006/relationships/image" Target="media/image6.wmf"/><Relationship Id="rId30" Type="http://schemas.openxmlformats.org/officeDocument/2006/relationships/image" Target="media/image9.wmf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4133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Пельменева Ольга Леонидовна</dc:creator>
  <cp:lastModifiedBy>Пельменева Ольга Леонидовна</cp:lastModifiedBy>
  <cp:revision>1</cp:revision>
  <dcterms:created xsi:type="dcterms:W3CDTF">2025-07-21T00:33:00Z</dcterms:created>
  <dcterms:modified xsi:type="dcterms:W3CDTF">2025-07-21T00:34:00Z</dcterms:modified>
</cp:coreProperties>
</file>