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494776" w:rsidRPr="00103182" w:rsidTr="00291F37">
        <w:trPr>
          <w:trHeight w:val="153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C3F67" w:rsidRDefault="00DC3F67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776" w:rsidRPr="00103182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ОПРОСНЫЙ ЛИСТ</w:t>
            </w:r>
          </w:p>
          <w:p w:rsidR="00494776" w:rsidRPr="00103182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проведения публичных консультаций оценки регулирующего воздействия муниципального нормативного правового акта</w:t>
            </w:r>
          </w:p>
          <w:p w:rsidR="000070EB" w:rsidRPr="00103182" w:rsidRDefault="000070EB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101D" w:rsidRPr="00B610DF" w:rsidRDefault="008B3E3C" w:rsidP="0020101D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Находкинского городского округа </w:t>
            </w:r>
            <w:r w:rsidR="002010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0101D" w:rsidRPr="00103182">
              <w:rPr>
                <w:rFonts w:ascii="Times New Roman" w:hAnsi="Times New Roman" w:cs="Times New Roman"/>
                <w:sz w:val="26"/>
                <w:szCs w:val="26"/>
              </w:rPr>
              <w:t>ост</w:t>
            </w:r>
            <w:r w:rsidR="0020101D" w:rsidRPr="00B610DF">
              <w:rPr>
                <w:rFonts w:ascii="Times New Roman" w:hAnsi="Times New Roman" w:cs="Times New Roman"/>
                <w:sz w:val="26"/>
                <w:szCs w:val="26"/>
              </w:rPr>
              <w:t xml:space="preserve">ановления администрации Находкинского городского округа </w:t>
            </w:r>
            <w:r w:rsidR="0020101D" w:rsidRPr="00B610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20101D" w:rsidRPr="00B610DF">
              <w:rPr>
                <w:rFonts w:ascii="Times New Roman" w:hAnsi="Times New Roman"/>
                <w:sz w:val="26"/>
                <w:szCs w:val="26"/>
              </w:rPr>
              <w:t>Об утверждении Порядка предоставления субсидий на возмещение части затрат субъектам малого и среднего предпринимательства Находкинского городского округа, осуществляющим деятельность в сфере социального предпринимательства</w:t>
            </w:r>
            <w:r w:rsidR="0020101D" w:rsidRPr="00B610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0101D" w:rsidRPr="00B610DF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(далее – МНПА)</w:t>
            </w:r>
            <w:r w:rsidR="0020101D" w:rsidRPr="00B6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4776" w:rsidRPr="002D1E2E" w:rsidRDefault="00494776" w:rsidP="003B3D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Заполните и направьте данную форму по электронной почте</w:t>
            </w:r>
            <w:r w:rsidR="00E8132A" w:rsidRPr="001031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61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="0002783B" w:rsidRPr="00544D5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IEmelyanenko@nakhodka-city.ru</w:t>
              </w:r>
            </w:hyperlink>
            <w:r w:rsidR="0073610B">
              <w:t xml:space="preserve"> 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е позднее </w:t>
            </w:r>
            <w:r w:rsidR="00291695" w:rsidRPr="00291695"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="002D1E2E" w:rsidRPr="00291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3420E" w:rsidRPr="002916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D2E1F" w:rsidRPr="002916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420E" w:rsidRPr="0029169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2916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4776" w:rsidRPr="00103182" w:rsidRDefault="00494776" w:rsidP="00103182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Регулирующий орган - разработчик проекта 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>МНПА</w:t>
            </w: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округа, не будет иметь возможности проанализиров</w:t>
            </w:r>
            <w:bookmarkStart w:id="0" w:name="_GoBack"/>
            <w:bookmarkEnd w:id="0"/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ать позиции, направленные после указанного срока, а также направленные не в соответствии с настоящей формой.</w:t>
            </w:r>
          </w:p>
          <w:p w:rsidR="00494776" w:rsidRPr="00103182" w:rsidRDefault="00494776" w:rsidP="00103182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консультаций по вопросу подготовки проекта МНПА не предполагает направление ответов на поступившие предложения.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Укажите: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 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1. Насколько точно определена сфера регулирования прое</w:t>
            </w:r>
            <w:r w:rsidR="00A56D66">
              <w:rPr>
                <w:rFonts w:ascii="Times New Roman" w:hAnsi="Times New Roman" w:cs="Times New Roman"/>
                <w:sz w:val="26"/>
                <w:szCs w:val="26"/>
              </w:rPr>
              <w:t>кта МНПА (предмет регулирования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)?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3. Является ли выбранный вариант решения проблемы оптимальным, в том числе с точки зрения выгод и издержек для субъектов предпринимательской, инвестиционной и иной экономической деятельности? Существуют ли иные варианты достижения заявленных целей правового регулирования? Если да, </w:t>
            </w:r>
            <w:r w:rsidR="00A56D66">
              <w:rPr>
                <w:rFonts w:ascii="Times New Roman" w:hAnsi="Times New Roman" w:cs="Times New Roman"/>
                <w:sz w:val="26"/>
                <w:szCs w:val="26"/>
              </w:rPr>
              <w:t>напишите те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, которые, по Вашему мнению, были бы менее затратные и/или более эффективны?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4. Оцените, насколько полно и точно отражены обязанности, ответственност</w:t>
            </w:r>
            <w:r w:rsidR="00121C2B" w:rsidRPr="0010318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правового регулирования, а также насколько понятно прописаны административные процедуры, реализуемые </w:t>
            </w:r>
            <w:r w:rsidR="00121C2B" w:rsidRPr="00103182">
              <w:rPr>
                <w:rFonts w:ascii="Times New Roman" w:hAnsi="Times New Roman" w:cs="Times New Roman"/>
                <w:sz w:val="26"/>
                <w:szCs w:val="26"/>
              </w:rPr>
              <w:t>органом местного самоуправления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DC3F67" w:rsidRDefault="00494776" w:rsidP="00A56D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494776" w:rsidRPr="00103182" w:rsidRDefault="00494776" w:rsidP="00DC3F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- приводит ли исполнение положений правового регулирования к возникновению 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  <w:p w:rsidR="00DA4857" w:rsidRDefault="00494776" w:rsidP="00291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9. Иные предложения и замечания, </w:t>
            </w:r>
            <w:r w:rsidR="000070EB" w:rsidRPr="00103182">
              <w:rPr>
                <w:rFonts w:ascii="Times New Roman" w:hAnsi="Times New Roman" w:cs="Times New Roman"/>
                <w:sz w:val="26"/>
                <w:szCs w:val="26"/>
              </w:rPr>
              <w:t>которые,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по Вашему мнению, целесообразно учесть в рамках оценки муниципального нормативного правового акта</w:t>
            </w:r>
            <w:r w:rsidR="00291F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2783B" w:rsidRPr="00103182" w:rsidRDefault="0002783B" w:rsidP="00291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5943" w:rsidRPr="00103182" w:rsidRDefault="00605943" w:rsidP="0002783B">
      <w:pPr>
        <w:rPr>
          <w:rFonts w:ascii="Times New Roman" w:hAnsi="Times New Roman" w:cs="Times New Roman"/>
          <w:sz w:val="26"/>
          <w:szCs w:val="26"/>
        </w:rPr>
      </w:pPr>
    </w:p>
    <w:sectPr w:rsidR="00605943" w:rsidRPr="00103182" w:rsidSect="0002783B">
      <w:pgSz w:w="11906" w:h="16838"/>
      <w:pgMar w:top="426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5"/>
    <w:rsid w:val="000070EB"/>
    <w:rsid w:val="0002783B"/>
    <w:rsid w:val="00103182"/>
    <w:rsid w:val="00121C2B"/>
    <w:rsid w:val="00131EA8"/>
    <w:rsid w:val="0019150B"/>
    <w:rsid w:val="0020101D"/>
    <w:rsid w:val="00255B85"/>
    <w:rsid w:val="00291695"/>
    <w:rsid w:val="00291F37"/>
    <w:rsid w:val="002D1E2E"/>
    <w:rsid w:val="003471AA"/>
    <w:rsid w:val="00394196"/>
    <w:rsid w:val="003B3DF1"/>
    <w:rsid w:val="003C565A"/>
    <w:rsid w:val="0041373B"/>
    <w:rsid w:val="00451A3B"/>
    <w:rsid w:val="00471A93"/>
    <w:rsid w:val="00494776"/>
    <w:rsid w:val="00605943"/>
    <w:rsid w:val="006079CD"/>
    <w:rsid w:val="00646EAD"/>
    <w:rsid w:val="006553E2"/>
    <w:rsid w:val="00674601"/>
    <w:rsid w:val="006B71B2"/>
    <w:rsid w:val="0073420E"/>
    <w:rsid w:val="0073610B"/>
    <w:rsid w:val="008B3E3C"/>
    <w:rsid w:val="0097489B"/>
    <w:rsid w:val="009A7942"/>
    <w:rsid w:val="009C06EF"/>
    <w:rsid w:val="00A56D66"/>
    <w:rsid w:val="00A65F5C"/>
    <w:rsid w:val="00B01042"/>
    <w:rsid w:val="00B5216A"/>
    <w:rsid w:val="00BD2E1F"/>
    <w:rsid w:val="00BD47E7"/>
    <w:rsid w:val="00C06871"/>
    <w:rsid w:val="00CD12E5"/>
    <w:rsid w:val="00D23E15"/>
    <w:rsid w:val="00DA4857"/>
    <w:rsid w:val="00DC3F67"/>
    <w:rsid w:val="00E04AB5"/>
    <w:rsid w:val="00E47B19"/>
    <w:rsid w:val="00E8132A"/>
    <w:rsid w:val="00EB7B4C"/>
    <w:rsid w:val="00F475AD"/>
    <w:rsid w:val="00F702C7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melyanenko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Емельяненко Ирина Геннадьевна</cp:lastModifiedBy>
  <cp:revision>7</cp:revision>
  <cp:lastPrinted>2025-06-18T02:05:00Z</cp:lastPrinted>
  <dcterms:created xsi:type="dcterms:W3CDTF">2025-06-30T07:33:00Z</dcterms:created>
  <dcterms:modified xsi:type="dcterms:W3CDTF">2025-09-18T06:01:00Z</dcterms:modified>
</cp:coreProperties>
</file>