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26" w:rsidRDefault="00BA2734">
      <w:pPr>
        <w:pStyle w:val="af9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591626" w:rsidRDefault="00591626">
      <w:pPr>
        <w:pStyle w:val="af9"/>
      </w:pPr>
    </w:p>
    <w:p w:rsidR="00591626" w:rsidRDefault="00BA2734">
      <w:pPr>
        <w:pStyle w:val="af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22.01.2026</w:t>
      </w:r>
    </w:p>
    <w:p w:rsidR="00591626" w:rsidRDefault="0059162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626" w:rsidRDefault="00BA2734">
      <w:pPr>
        <w:spacing w:after="0" w:line="300" w:lineRule="exact"/>
        <w:jc w:val="both"/>
        <w:rPr>
          <w:rFonts w:ascii="Nimbus Roman" w:hAnsi="Nimbus Roman" w:cs="Nimbus Roman"/>
          <w:color w:val="273350"/>
          <w:sz w:val="44"/>
          <w:szCs w:val="44"/>
          <w:u w:val="single"/>
        </w:rPr>
      </w:pPr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В Управлении </w:t>
      </w:r>
      <w:proofErr w:type="spellStart"/>
      <w:r>
        <w:rPr>
          <w:rFonts w:ascii="Nimbus Roman" w:eastAsia="Nimbus Roman" w:hAnsi="Nimbus Roman" w:cs="Nimbus Roman"/>
          <w:b/>
          <w:bCs/>
          <w:sz w:val="36"/>
          <w:szCs w:val="36"/>
        </w:rPr>
        <w:t>Росреестра</w:t>
      </w:r>
      <w:proofErr w:type="spellEnd"/>
      <w:r>
        <w:rPr>
          <w:rFonts w:ascii="Nimbus Roman" w:eastAsia="Nimbus Roman" w:hAnsi="Nimbus Roman" w:cs="Nimbus Roman"/>
          <w:b/>
          <w:bCs/>
          <w:sz w:val="36"/>
          <w:szCs w:val="36"/>
        </w:rPr>
        <w:t xml:space="preserve"> по Приморскому краю состоялось первое заседание апелляционной комиссии по обжалованию решений о приостановлении осуществления государственного кадастрового учета и (или) государственной регистрации прав </w:t>
      </w:r>
      <w:r>
        <w:rPr>
          <w:rFonts w:ascii="Nimbus Roman" w:eastAsia="Nimbus Roman" w:hAnsi="Nimbus Roman" w:cs="Nimbus Roman"/>
          <w:b/>
          <w:bCs/>
          <w:sz w:val="36"/>
          <w:szCs w:val="36"/>
          <w:u w:val="single"/>
        </w:rPr>
        <w:t>в новом составе и с новыми по</w:t>
      </w:r>
      <w:r>
        <w:rPr>
          <w:rFonts w:ascii="Nimbus Roman" w:eastAsia="Nimbus Roman" w:hAnsi="Nimbus Roman" w:cs="Nimbus Roman"/>
          <w:b/>
          <w:bCs/>
          <w:sz w:val="36"/>
          <w:szCs w:val="36"/>
          <w:u w:val="single"/>
        </w:rPr>
        <w:t xml:space="preserve">лномочиями. </w:t>
      </w:r>
    </w:p>
    <w:p w:rsidR="00591626" w:rsidRDefault="00591626">
      <w:pPr>
        <w:spacing w:after="0" w:line="300" w:lineRule="exact"/>
        <w:jc w:val="both"/>
        <w:rPr>
          <w:rFonts w:ascii="Nimbus Roman" w:hAnsi="Nimbus Roman" w:cs="Nimbus Roman"/>
          <w:b/>
          <w:bCs/>
          <w:color w:val="273350"/>
          <w:sz w:val="28"/>
          <w:szCs w:val="28"/>
          <w:highlight w:val="white"/>
          <w:u w:val="single"/>
        </w:rPr>
      </w:pPr>
    </w:p>
    <w:p w:rsidR="00591626" w:rsidRDefault="00BA27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Информируем, что 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1 января 2026 года у граждан и юридических лиц появилась возможность досудебного обжалования не только решений о приостановлении осуществления государственного кадастрового учета объектов недвижимости, но и решений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о приост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ановлении государственной регистрации прав на недвижимое имущество.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Теперь оспорить решение о приостановлении можно в досудебном порядке, без обращения в суд.</w:t>
      </w:r>
    </w:p>
    <w:p w:rsidR="00591626" w:rsidRDefault="00BA27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Для этого заявители могут обратиться в  апелляционную комиссию, сформированную при Управлении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течение   15 рабочих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даты принятия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обжалуемого решения. Заявление подлежит рассмотрению в течение 15 рабочих дней со дня регистрации заявления в специальной книге регистрации заявлений об обжаловании решений о приостановлении.</w:t>
      </w:r>
      <w:r>
        <w:rPr>
          <w:rFonts w:ascii="Roboto" w:eastAsia="Roboto" w:hAnsi="Roboto" w:cs="Roboto"/>
          <w:color w:val="000000"/>
          <w:sz w:val="24"/>
          <w:highlight w:val="white"/>
        </w:rPr>
        <w:br/>
      </w:r>
      <w:r>
        <w:rPr>
          <w:rFonts w:ascii="Roboto" w:eastAsia="Roboto" w:hAnsi="Roboto" w:cs="Roboto"/>
          <w:color w:val="000000"/>
          <w:sz w:val="24"/>
          <w:highlight w:val="white"/>
        </w:rPr>
        <w:br/>
        <w:t>Подро</w:t>
      </w:r>
      <w:r>
        <w:rPr>
          <w:rFonts w:ascii="Roboto" w:eastAsia="Roboto" w:hAnsi="Roboto" w:cs="Roboto"/>
          <w:color w:val="000000"/>
          <w:sz w:val="24"/>
          <w:highlight w:val="white"/>
        </w:rPr>
        <w:t xml:space="preserve">бнее о порядке работы апелляционных комиссий,  форме и способах подачи заявления можно узнать  </w:t>
      </w:r>
      <w:hyperlink r:id="rId10" w:tooltip="https://rosreestr.gov.ru/activity/okazanie-gosudarstvennykh-uslug/apellyatsionnye-komissii/" w:history="1">
        <w:r>
          <w:rPr>
            <w:rStyle w:val="afb"/>
            <w:rFonts w:ascii="Roboto" w:eastAsia="Roboto" w:hAnsi="Roboto" w:cs="Roboto"/>
            <w:color w:val="3390EC"/>
            <w:sz w:val="24"/>
            <w:highlight w:val="white"/>
            <w:u w:val="none"/>
          </w:rPr>
          <w:t xml:space="preserve">на сайте </w:t>
        </w:r>
        <w:proofErr w:type="spellStart"/>
        <w:r>
          <w:rPr>
            <w:rStyle w:val="afb"/>
            <w:rFonts w:ascii="Roboto" w:eastAsia="Roboto" w:hAnsi="Roboto" w:cs="Roboto"/>
            <w:color w:val="3390EC"/>
            <w:sz w:val="24"/>
            <w:highlight w:val="white"/>
            <w:u w:val="none"/>
          </w:rPr>
          <w:t>Росреестра</w:t>
        </w:r>
        <w:proofErr w:type="spellEnd"/>
      </w:hyperlink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591626" w:rsidRDefault="00BA2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первом в текущем году заседан</w:t>
      </w:r>
      <w:r>
        <w:rPr>
          <w:rFonts w:ascii="Times New Roman" w:hAnsi="Times New Roman" w:cs="Times New Roman"/>
          <w:bCs/>
          <w:sz w:val="28"/>
          <w:szCs w:val="28"/>
        </w:rPr>
        <w:t>ии апелляционной комиссии рассмотрено 5 заявлений об обжаловании решений о приостановлении осуществления государственного кадастрового учета.</w:t>
      </w:r>
    </w:p>
    <w:p w:rsidR="00591626" w:rsidRDefault="00BA2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детального рассмотрения заявлений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комиссией 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единогласно</w:t>
      </w:r>
      <w:r>
        <w:rPr>
          <w:rFonts w:ascii="Times New Roman" w:hAnsi="Times New Roman" w:cs="Times New Roman"/>
          <w:sz w:val="28"/>
          <w:szCs w:val="28"/>
        </w:rPr>
        <w:t xml:space="preserve"> приняты решения об их </w:t>
      </w:r>
      <w:r>
        <w:rPr>
          <w:rFonts w:ascii="Times New Roman" w:hAnsi="Times New Roman" w:cs="Times New Roman"/>
          <w:sz w:val="28"/>
          <w:szCs w:val="28"/>
          <w:u w:val="single"/>
        </w:rPr>
        <w:t>отклоне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в связи с тем, что приостановления признаны обоснованными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626" w:rsidRDefault="00BA2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«Полученный результат лишь подчеркивает высокий уровень компетенции государственных регистраторов прав и свидетельствует о строгом соблюдении норм и правил, обеспечивающих надежную защиту закон</w:t>
      </w:r>
      <w:r>
        <w:rPr>
          <w:rFonts w:ascii="Times New Roman" w:hAnsi="Times New Roman" w:cs="Times New Roman"/>
          <w:sz w:val="28"/>
          <w:szCs w:val="28"/>
        </w:rPr>
        <w:t>ных интересов заявителей и третьих лиц» – комментирует руководитель Управления по Приморскому краю Александр Корнев.</w:t>
      </w:r>
    </w:p>
    <w:p w:rsidR="00591626" w:rsidRDefault="00BA2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591626" w:rsidRDefault="00BA2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Немного фактов и цифр:  </w:t>
      </w:r>
    </w:p>
    <w:p w:rsidR="00591626" w:rsidRDefault="00BA2734">
      <w:pPr>
        <w:pStyle w:val="af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 году апелляционной комиссией рассмотрено 51 заявление об обжаловании  решений о приостановлении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венного кадастрового учета;</w:t>
      </w:r>
    </w:p>
    <w:p w:rsidR="00591626" w:rsidRDefault="00BA2734">
      <w:pPr>
        <w:pStyle w:val="af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обжалуемые решения о приостановлении признаны обоснованными, поэтому заявления были отклонены; </w:t>
      </w:r>
    </w:p>
    <w:p w:rsidR="00591626" w:rsidRDefault="00BA2734">
      <w:pPr>
        <w:pStyle w:val="afa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вопросы обжалования касались изменения вида разрешенного использования земельных участков. </w:t>
      </w:r>
    </w:p>
    <w:p w:rsidR="00591626" w:rsidRDefault="00BA2734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Создание 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2017г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апелляционных комиссий  - отличная инициатива. Именно здесь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рассматриваются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как и наиболее сложные случаи, возникающие в практике кадастровых инженеров, так и выявляются конкретные ошибки, допущенные в ходе кадастровой деятельности. Они 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бобщаются и  доводятся до кадастровых инженеров, что обогащает их практический опыт. Комиссия также осуществляет поиск решения  для каждого конкретного случая. Благодаря такому подходу удаётся значительно повысить качество кадастровых работ и защитить прав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собственников» 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комментирует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Крючкова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Татьяна, кадастровый инженер, главный инженер ООО «ДВ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КАДСТР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» </w:t>
      </w:r>
    </w:p>
    <w:p w:rsidR="00591626" w:rsidRDefault="00591626">
      <w:pPr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p w:rsidR="00591626" w:rsidRDefault="00591626">
      <w:pPr>
        <w:jc w:val="both"/>
        <w:rPr>
          <w:bCs/>
          <w:i/>
        </w:rPr>
      </w:pPr>
    </w:p>
    <w:p w:rsidR="00591626" w:rsidRDefault="00591626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591626" w:rsidRDefault="005916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59162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34" w:rsidRDefault="00BA2734">
      <w:pPr>
        <w:spacing w:after="0" w:line="240" w:lineRule="auto"/>
      </w:pPr>
      <w:r>
        <w:separator/>
      </w:r>
    </w:p>
  </w:endnote>
  <w:endnote w:type="continuationSeparator" w:id="0">
    <w:p w:rsidR="00BA2734" w:rsidRDefault="00BA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Courier New"/>
    <w:charset w:val="00"/>
    <w:family w:val="auto"/>
    <w:pitch w:val="default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34" w:rsidRDefault="00BA2734">
      <w:pPr>
        <w:spacing w:after="0" w:line="240" w:lineRule="auto"/>
      </w:pPr>
      <w:r>
        <w:separator/>
      </w:r>
    </w:p>
  </w:footnote>
  <w:footnote w:type="continuationSeparator" w:id="0">
    <w:p w:rsidR="00BA2734" w:rsidRDefault="00BA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41B"/>
    <w:multiLevelType w:val="hybridMultilevel"/>
    <w:tmpl w:val="C792AFE6"/>
    <w:lvl w:ilvl="0" w:tplc="82242FF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3BCA1F9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90A81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8AE59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AD63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BAC9F1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3D2E88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72E94E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62025A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C6C4744"/>
    <w:multiLevelType w:val="hybridMultilevel"/>
    <w:tmpl w:val="83D2AC64"/>
    <w:lvl w:ilvl="0" w:tplc="17E059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604B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A8B2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FD476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3885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01ADE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5A087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CF021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6403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46B0CC6"/>
    <w:multiLevelType w:val="hybridMultilevel"/>
    <w:tmpl w:val="85D82988"/>
    <w:lvl w:ilvl="0" w:tplc="C8DC1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64B1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229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904E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7C8BE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F63A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82A2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04081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68C044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816832"/>
    <w:multiLevelType w:val="hybridMultilevel"/>
    <w:tmpl w:val="30906094"/>
    <w:lvl w:ilvl="0" w:tplc="626C5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21F56">
      <w:start w:val="1"/>
      <w:numFmt w:val="lowerLetter"/>
      <w:lvlText w:val="%2."/>
      <w:lvlJc w:val="left"/>
      <w:pPr>
        <w:ind w:left="1440" w:hanging="360"/>
      </w:pPr>
    </w:lvl>
    <w:lvl w:ilvl="2" w:tplc="AED473B8">
      <w:start w:val="1"/>
      <w:numFmt w:val="lowerRoman"/>
      <w:lvlText w:val="%3."/>
      <w:lvlJc w:val="right"/>
      <w:pPr>
        <w:ind w:left="2160" w:hanging="180"/>
      </w:pPr>
    </w:lvl>
    <w:lvl w:ilvl="3" w:tplc="F42248AE">
      <w:start w:val="1"/>
      <w:numFmt w:val="decimal"/>
      <w:lvlText w:val="%4."/>
      <w:lvlJc w:val="left"/>
      <w:pPr>
        <w:ind w:left="2880" w:hanging="360"/>
      </w:pPr>
    </w:lvl>
    <w:lvl w:ilvl="4" w:tplc="985EFB1E">
      <w:start w:val="1"/>
      <w:numFmt w:val="lowerLetter"/>
      <w:lvlText w:val="%5."/>
      <w:lvlJc w:val="left"/>
      <w:pPr>
        <w:ind w:left="3600" w:hanging="360"/>
      </w:pPr>
    </w:lvl>
    <w:lvl w:ilvl="5" w:tplc="3F284AEA">
      <w:start w:val="1"/>
      <w:numFmt w:val="lowerRoman"/>
      <w:lvlText w:val="%6."/>
      <w:lvlJc w:val="right"/>
      <w:pPr>
        <w:ind w:left="4320" w:hanging="180"/>
      </w:pPr>
    </w:lvl>
    <w:lvl w:ilvl="6" w:tplc="6630A028">
      <w:start w:val="1"/>
      <w:numFmt w:val="decimal"/>
      <w:lvlText w:val="%7."/>
      <w:lvlJc w:val="left"/>
      <w:pPr>
        <w:ind w:left="5040" w:hanging="360"/>
      </w:pPr>
    </w:lvl>
    <w:lvl w:ilvl="7" w:tplc="B08426EE">
      <w:start w:val="1"/>
      <w:numFmt w:val="lowerLetter"/>
      <w:lvlText w:val="%8."/>
      <w:lvlJc w:val="left"/>
      <w:pPr>
        <w:ind w:left="5760" w:hanging="360"/>
      </w:pPr>
    </w:lvl>
    <w:lvl w:ilvl="8" w:tplc="FD600F7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70409"/>
    <w:multiLevelType w:val="hybridMultilevel"/>
    <w:tmpl w:val="FA7E62EC"/>
    <w:lvl w:ilvl="0" w:tplc="8C6A44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0A2B4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1454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EA89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98ADC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D2CD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54E9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9A8C6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FC6ED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2F8189F"/>
    <w:multiLevelType w:val="hybridMultilevel"/>
    <w:tmpl w:val="5D7A926E"/>
    <w:lvl w:ilvl="0" w:tplc="26005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47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58FE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B291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82E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7C5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F839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2E23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E035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F0796"/>
    <w:multiLevelType w:val="hybridMultilevel"/>
    <w:tmpl w:val="8C9CA244"/>
    <w:lvl w:ilvl="0" w:tplc="81D66DAC">
      <w:start w:val="1"/>
      <w:numFmt w:val="bullet"/>
      <w:lvlText w:val="–"/>
      <w:lvlJc w:val="left"/>
      <w:pPr>
        <w:ind w:left="1057" w:hanging="360"/>
      </w:pPr>
      <w:rPr>
        <w:rFonts w:ascii="Arial" w:eastAsia="Arial" w:hAnsi="Arial" w:cs="Arial" w:hint="default"/>
      </w:rPr>
    </w:lvl>
    <w:lvl w:ilvl="1" w:tplc="E55447B2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 w:hint="default"/>
      </w:rPr>
    </w:lvl>
    <w:lvl w:ilvl="2" w:tplc="E466A936">
      <w:start w:val="1"/>
      <w:numFmt w:val="bullet"/>
      <w:lvlText w:val="§"/>
      <w:lvlJc w:val="left"/>
      <w:pPr>
        <w:ind w:left="2497" w:hanging="360"/>
      </w:pPr>
      <w:rPr>
        <w:rFonts w:ascii="Wingdings" w:eastAsia="Wingdings" w:hAnsi="Wingdings" w:cs="Wingdings" w:hint="default"/>
      </w:rPr>
    </w:lvl>
    <w:lvl w:ilvl="3" w:tplc="15D03620">
      <w:start w:val="1"/>
      <w:numFmt w:val="bullet"/>
      <w:lvlText w:val="·"/>
      <w:lvlJc w:val="left"/>
      <w:pPr>
        <w:ind w:left="3217" w:hanging="360"/>
      </w:pPr>
      <w:rPr>
        <w:rFonts w:ascii="Symbol" w:eastAsia="Symbol" w:hAnsi="Symbol" w:cs="Symbol" w:hint="default"/>
      </w:rPr>
    </w:lvl>
    <w:lvl w:ilvl="4" w:tplc="E71CC668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 w:hint="default"/>
      </w:rPr>
    </w:lvl>
    <w:lvl w:ilvl="5" w:tplc="21BA4536">
      <w:start w:val="1"/>
      <w:numFmt w:val="bullet"/>
      <w:lvlText w:val="§"/>
      <w:lvlJc w:val="left"/>
      <w:pPr>
        <w:ind w:left="4657" w:hanging="360"/>
      </w:pPr>
      <w:rPr>
        <w:rFonts w:ascii="Wingdings" w:eastAsia="Wingdings" w:hAnsi="Wingdings" w:cs="Wingdings" w:hint="default"/>
      </w:rPr>
    </w:lvl>
    <w:lvl w:ilvl="6" w:tplc="AEF806E0">
      <w:start w:val="1"/>
      <w:numFmt w:val="bullet"/>
      <w:lvlText w:val="·"/>
      <w:lvlJc w:val="left"/>
      <w:pPr>
        <w:ind w:left="5377" w:hanging="360"/>
      </w:pPr>
      <w:rPr>
        <w:rFonts w:ascii="Symbol" w:eastAsia="Symbol" w:hAnsi="Symbol" w:cs="Symbol" w:hint="default"/>
      </w:rPr>
    </w:lvl>
    <w:lvl w:ilvl="7" w:tplc="3AD69EAA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 w:hint="default"/>
      </w:rPr>
    </w:lvl>
    <w:lvl w:ilvl="8" w:tplc="49E4215A">
      <w:start w:val="1"/>
      <w:numFmt w:val="bullet"/>
      <w:lvlText w:val="§"/>
      <w:lvlJc w:val="left"/>
      <w:pPr>
        <w:ind w:left="6817" w:hanging="360"/>
      </w:pPr>
      <w:rPr>
        <w:rFonts w:ascii="Wingdings" w:eastAsia="Wingdings" w:hAnsi="Wingdings" w:cs="Wingdings" w:hint="default"/>
      </w:rPr>
    </w:lvl>
  </w:abstractNum>
  <w:abstractNum w:abstractNumId="7">
    <w:nsid w:val="43C23E9E"/>
    <w:multiLevelType w:val="hybridMultilevel"/>
    <w:tmpl w:val="DF149414"/>
    <w:lvl w:ilvl="0" w:tplc="345069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50A1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D45F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B5E30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E62D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2D848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7646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820B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F66D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AB964D0"/>
    <w:multiLevelType w:val="hybridMultilevel"/>
    <w:tmpl w:val="AE188012"/>
    <w:lvl w:ilvl="0" w:tplc="C5FA91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286939C">
      <w:start w:val="1"/>
      <w:numFmt w:val="lowerLetter"/>
      <w:lvlText w:val="%2."/>
      <w:lvlJc w:val="left"/>
      <w:pPr>
        <w:ind w:left="1440" w:hanging="360"/>
      </w:pPr>
    </w:lvl>
    <w:lvl w:ilvl="2" w:tplc="74D6B9D6">
      <w:start w:val="1"/>
      <w:numFmt w:val="lowerRoman"/>
      <w:lvlText w:val="%3."/>
      <w:lvlJc w:val="right"/>
      <w:pPr>
        <w:ind w:left="2160" w:hanging="180"/>
      </w:pPr>
    </w:lvl>
    <w:lvl w:ilvl="3" w:tplc="D81C32A0">
      <w:start w:val="1"/>
      <w:numFmt w:val="decimal"/>
      <w:lvlText w:val="%4."/>
      <w:lvlJc w:val="left"/>
      <w:pPr>
        <w:ind w:left="2880" w:hanging="360"/>
      </w:pPr>
    </w:lvl>
    <w:lvl w:ilvl="4" w:tplc="A1CC9E4A">
      <w:start w:val="1"/>
      <w:numFmt w:val="lowerLetter"/>
      <w:lvlText w:val="%5."/>
      <w:lvlJc w:val="left"/>
      <w:pPr>
        <w:ind w:left="3600" w:hanging="360"/>
      </w:pPr>
    </w:lvl>
    <w:lvl w:ilvl="5" w:tplc="EDBCD122">
      <w:start w:val="1"/>
      <w:numFmt w:val="lowerRoman"/>
      <w:lvlText w:val="%6."/>
      <w:lvlJc w:val="right"/>
      <w:pPr>
        <w:ind w:left="4320" w:hanging="180"/>
      </w:pPr>
    </w:lvl>
    <w:lvl w:ilvl="6" w:tplc="84485636">
      <w:start w:val="1"/>
      <w:numFmt w:val="decimal"/>
      <w:lvlText w:val="%7."/>
      <w:lvlJc w:val="left"/>
      <w:pPr>
        <w:ind w:left="5040" w:hanging="360"/>
      </w:pPr>
    </w:lvl>
    <w:lvl w:ilvl="7" w:tplc="E6501AF8">
      <w:start w:val="1"/>
      <w:numFmt w:val="lowerLetter"/>
      <w:lvlText w:val="%8."/>
      <w:lvlJc w:val="left"/>
      <w:pPr>
        <w:ind w:left="5760" w:hanging="360"/>
      </w:pPr>
    </w:lvl>
    <w:lvl w:ilvl="8" w:tplc="E19A930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03029"/>
    <w:multiLevelType w:val="hybridMultilevel"/>
    <w:tmpl w:val="C7E2D3B6"/>
    <w:lvl w:ilvl="0" w:tplc="7AEC28B6">
      <w:start w:val="1"/>
      <w:numFmt w:val="decimal"/>
      <w:lvlText w:val="%1."/>
      <w:lvlJc w:val="left"/>
      <w:pPr>
        <w:ind w:left="1429" w:hanging="360"/>
      </w:pPr>
    </w:lvl>
    <w:lvl w:ilvl="1" w:tplc="3AB0D76A">
      <w:start w:val="1"/>
      <w:numFmt w:val="lowerLetter"/>
      <w:lvlText w:val="%2."/>
      <w:lvlJc w:val="left"/>
      <w:pPr>
        <w:ind w:left="2149" w:hanging="360"/>
      </w:pPr>
    </w:lvl>
    <w:lvl w:ilvl="2" w:tplc="9602711C">
      <w:start w:val="1"/>
      <w:numFmt w:val="lowerRoman"/>
      <w:lvlText w:val="%3."/>
      <w:lvlJc w:val="right"/>
      <w:pPr>
        <w:ind w:left="2869" w:hanging="180"/>
      </w:pPr>
    </w:lvl>
    <w:lvl w:ilvl="3" w:tplc="D91EF27C">
      <w:start w:val="1"/>
      <w:numFmt w:val="decimal"/>
      <w:lvlText w:val="%4."/>
      <w:lvlJc w:val="left"/>
      <w:pPr>
        <w:ind w:left="3589" w:hanging="360"/>
      </w:pPr>
    </w:lvl>
    <w:lvl w:ilvl="4" w:tplc="350C9210">
      <w:start w:val="1"/>
      <w:numFmt w:val="lowerLetter"/>
      <w:lvlText w:val="%5."/>
      <w:lvlJc w:val="left"/>
      <w:pPr>
        <w:ind w:left="4309" w:hanging="360"/>
      </w:pPr>
    </w:lvl>
    <w:lvl w:ilvl="5" w:tplc="E53E33FC">
      <w:start w:val="1"/>
      <w:numFmt w:val="lowerRoman"/>
      <w:lvlText w:val="%6."/>
      <w:lvlJc w:val="right"/>
      <w:pPr>
        <w:ind w:left="5029" w:hanging="180"/>
      </w:pPr>
    </w:lvl>
    <w:lvl w:ilvl="6" w:tplc="D7E4D76C">
      <w:start w:val="1"/>
      <w:numFmt w:val="decimal"/>
      <w:lvlText w:val="%7."/>
      <w:lvlJc w:val="left"/>
      <w:pPr>
        <w:ind w:left="5749" w:hanging="360"/>
      </w:pPr>
    </w:lvl>
    <w:lvl w:ilvl="7" w:tplc="E90AE120">
      <w:start w:val="1"/>
      <w:numFmt w:val="lowerLetter"/>
      <w:lvlText w:val="%8."/>
      <w:lvlJc w:val="left"/>
      <w:pPr>
        <w:ind w:left="6469" w:hanging="360"/>
      </w:pPr>
    </w:lvl>
    <w:lvl w:ilvl="8" w:tplc="2282487A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66110C3"/>
    <w:multiLevelType w:val="hybridMultilevel"/>
    <w:tmpl w:val="709C8276"/>
    <w:lvl w:ilvl="0" w:tplc="72DCEE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08265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F6E8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AC95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E46B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3C43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C898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AFAB9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3EE0C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C7664AF"/>
    <w:multiLevelType w:val="hybridMultilevel"/>
    <w:tmpl w:val="92A43F26"/>
    <w:lvl w:ilvl="0" w:tplc="FA0AF2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1203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5844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0B61D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AD69C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D5A05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2040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E407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1650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5DFC684A"/>
    <w:multiLevelType w:val="hybridMultilevel"/>
    <w:tmpl w:val="3C747912"/>
    <w:lvl w:ilvl="0" w:tplc="2DF2F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321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FC3A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BC74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00B4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608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6A2C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3EC4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EECF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B03EAA"/>
    <w:multiLevelType w:val="hybridMultilevel"/>
    <w:tmpl w:val="5BE4CBC8"/>
    <w:lvl w:ilvl="0" w:tplc="4F3AB856">
      <w:start w:val="1"/>
      <w:numFmt w:val="decimal"/>
      <w:lvlText w:val="%1."/>
      <w:lvlJc w:val="left"/>
      <w:pPr>
        <w:ind w:left="1429" w:hanging="360"/>
      </w:pPr>
    </w:lvl>
    <w:lvl w:ilvl="1" w:tplc="679C58CE">
      <w:start w:val="1"/>
      <w:numFmt w:val="lowerLetter"/>
      <w:lvlText w:val="%2."/>
      <w:lvlJc w:val="left"/>
      <w:pPr>
        <w:ind w:left="2149" w:hanging="360"/>
      </w:pPr>
    </w:lvl>
    <w:lvl w:ilvl="2" w:tplc="2C9EF774">
      <w:start w:val="1"/>
      <w:numFmt w:val="lowerRoman"/>
      <w:lvlText w:val="%3."/>
      <w:lvlJc w:val="right"/>
      <w:pPr>
        <w:ind w:left="2869" w:hanging="180"/>
      </w:pPr>
    </w:lvl>
    <w:lvl w:ilvl="3" w:tplc="DC66D4B2">
      <w:start w:val="1"/>
      <w:numFmt w:val="decimal"/>
      <w:lvlText w:val="%4."/>
      <w:lvlJc w:val="left"/>
      <w:pPr>
        <w:ind w:left="3589" w:hanging="360"/>
      </w:pPr>
    </w:lvl>
    <w:lvl w:ilvl="4" w:tplc="368AC346">
      <w:start w:val="1"/>
      <w:numFmt w:val="lowerLetter"/>
      <w:lvlText w:val="%5."/>
      <w:lvlJc w:val="left"/>
      <w:pPr>
        <w:ind w:left="4309" w:hanging="360"/>
      </w:pPr>
    </w:lvl>
    <w:lvl w:ilvl="5" w:tplc="D820F308">
      <w:start w:val="1"/>
      <w:numFmt w:val="lowerRoman"/>
      <w:lvlText w:val="%6."/>
      <w:lvlJc w:val="right"/>
      <w:pPr>
        <w:ind w:left="5029" w:hanging="180"/>
      </w:pPr>
    </w:lvl>
    <w:lvl w:ilvl="6" w:tplc="00727D4E">
      <w:start w:val="1"/>
      <w:numFmt w:val="decimal"/>
      <w:lvlText w:val="%7."/>
      <w:lvlJc w:val="left"/>
      <w:pPr>
        <w:ind w:left="5749" w:hanging="360"/>
      </w:pPr>
    </w:lvl>
    <w:lvl w:ilvl="7" w:tplc="A74C8750">
      <w:start w:val="1"/>
      <w:numFmt w:val="lowerLetter"/>
      <w:lvlText w:val="%8."/>
      <w:lvlJc w:val="left"/>
      <w:pPr>
        <w:ind w:left="6469" w:hanging="360"/>
      </w:pPr>
    </w:lvl>
    <w:lvl w:ilvl="8" w:tplc="9E3E3A5A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56355B3"/>
    <w:multiLevelType w:val="hybridMultilevel"/>
    <w:tmpl w:val="EB2E0896"/>
    <w:lvl w:ilvl="0" w:tplc="C3CC0E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1EA7636">
      <w:start w:val="1"/>
      <w:numFmt w:val="lowerLetter"/>
      <w:lvlText w:val="%2."/>
      <w:lvlJc w:val="left"/>
      <w:pPr>
        <w:ind w:left="1440" w:hanging="360"/>
      </w:pPr>
    </w:lvl>
    <w:lvl w:ilvl="2" w:tplc="77BE3484">
      <w:start w:val="1"/>
      <w:numFmt w:val="lowerRoman"/>
      <w:lvlText w:val="%3."/>
      <w:lvlJc w:val="right"/>
      <w:pPr>
        <w:ind w:left="2160" w:hanging="180"/>
      </w:pPr>
    </w:lvl>
    <w:lvl w:ilvl="3" w:tplc="F77292D6">
      <w:start w:val="1"/>
      <w:numFmt w:val="decimal"/>
      <w:lvlText w:val="%4."/>
      <w:lvlJc w:val="left"/>
      <w:pPr>
        <w:ind w:left="2880" w:hanging="360"/>
      </w:pPr>
    </w:lvl>
    <w:lvl w:ilvl="4" w:tplc="BFA0D984">
      <w:start w:val="1"/>
      <w:numFmt w:val="lowerLetter"/>
      <w:lvlText w:val="%5."/>
      <w:lvlJc w:val="left"/>
      <w:pPr>
        <w:ind w:left="3600" w:hanging="360"/>
      </w:pPr>
    </w:lvl>
    <w:lvl w:ilvl="5" w:tplc="60A04B8C">
      <w:start w:val="1"/>
      <w:numFmt w:val="lowerRoman"/>
      <w:lvlText w:val="%6."/>
      <w:lvlJc w:val="right"/>
      <w:pPr>
        <w:ind w:left="4320" w:hanging="180"/>
      </w:pPr>
    </w:lvl>
    <w:lvl w:ilvl="6" w:tplc="AAD68134">
      <w:start w:val="1"/>
      <w:numFmt w:val="decimal"/>
      <w:lvlText w:val="%7."/>
      <w:lvlJc w:val="left"/>
      <w:pPr>
        <w:ind w:left="5040" w:hanging="360"/>
      </w:pPr>
    </w:lvl>
    <w:lvl w:ilvl="7" w:tplc="3A367558">
      <w:start w:val="1"/>
      <w:numFmt w:val="lowerLetter"/>
      <w:lvlText w:val="%8."/>
      <w:lvlJc w:val="left"/>
      <w:pPr>
        <w:ind w:left="5760" w:hanging="360"/>
      </w:pPr>
    </w:lvl>
    <w:lvl w:ilvl="8" w:tplc="154E9BF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53821"/>
    <w:multiLevelType w:val="hybridMultilevel"/>
    <w:tmpl w:val="16C4AC20"/>
    <w:lvl w:ilvl="0" w:tplc="D896852A">
      <w:start w:val="1"/>
      <w:numFmt w:val="decimal"/>
      <w:lvlText w:val="%1."/>
      <w:lvlJc w:val="left"/>
      <w:pPr>
        <w:ind w:left="1429" w:hanging="360"/>
      </w:pPr>
    </w:lvl>
    <w:lvl w:ilvl="1" w:tplc="41F82FB8">
      <w:start w:val="1"/>
      <w:numFmt w:val="lowerLetter"/>
      <w:lvlText w:val="%2."/>
      <w:lvlJc w:val="left"/>
      <w:pPr>
        <w:ind w:left="2149" w:hanging="360"/>
      </w:pPr>
    </w:lvl>
    <w:lvl w:ilvl="2" w:tplc="218A13E8">
      <w:start w:val="1"/>
      <w:numFmt w:val="lowerRoman"/>
      <w:lvlText w:val="%3."/>
      <w:lvlJc w:val="right"/>
      <w:pPr>
        <w:ind w:left="2869" w:hanging="180"/>
      </w:pPr>
    </w:lvl>
    <w:lvl w:ilvl="3" w:tplc="32729106">
      <w:start w:val="1"/>
      <w:numFmt w:val="decimal"/>
      <w:lvlText w:val="%4."/>
      <w:lvlJc w:val="left"/>
      <w:pPr>
        <w:ind w:left="3589" w:hanging="360"/>
      </w:pPr>
    </w:lvl>
    <w:lvl w:ilvl="4" w:tplc="4176BFB4">
      <w:start w:val="1"/>
      <w:numFmt w:val="lowerLetter"/>
      <w:lvlText w:val="%5."/>
      <w:lvlJc w:val="left"/>
      <w:pPr>
        <w:ind w:left="4309" w:hanging="360"/>
      </w:pPr>
    </w:lvl>
    <w:lvl w:ilvl="5" w:tplc="04A8DF28">
      <w:start w:val="1"/>
      <w:numFmt w:val="lowerRoman"/>
      <w:lvlText w:val="%6."/>
      <w:lvlJc w:val="right"/>
      <w:pPr>
        <w:ind w:left="5029" w:hanging="180"/>
      </w:pPr>
    </w:lvl>
    <w:lvl w:ilvl="6" w:tplc="A7D89536">
      <w:start w:val="1"/>
      <w:numFmt w:val="decimal"/>
      <w:lvlText w:val="%7."/>
      <w:lvlJc w:val="left"/>
      <w:pPr>
        <w:ind w:left="5749" w:hanging="360"/>
      </w:pPr>
    </w:lvl>
    <w:lvl w:ilvl="7" w:tplc="BFAE1A16">
      <w:start w:val="1"/>
      <w:numFmt w:val="lowerLetter"/>
      <w:lvlText w:val="%8."/>
      <w:lvlJc w:val="left"/>
      <w:pPr>
        <w:ind w:left="6469" w:hanging="360"/>
      </w:pPr>
    </w:lvl>
    <w:lvl w:ilvl="8" w:tplc="097EA38C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C1312A"/>
    <w:multiLevelType w:val="hybridMultilevel"/>
    <w:tmpl w:val="CB1687EC"/>
    <w:lvl w:ilvl="0" w:tplc="D60C1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A608012">
      <w:start w:val="1"/>
      <w:numFmt w:val="lowerLetter"/>
      <w:lvlText w:val="%2."/>
      <w:lvlJc w:val="left"/>
      <w:pPr>
        <w:ind w:left="1647" w:hanging="360"/>
      </w:pPr>
    </w:lvl>
    <w:lvl w:ilvl="2" w:tplc="A6F20506">
      <w:start w:val="1"/>
      <w:numFmt w:val="lowerRoman"/>
      <w:lvlText w:val="%3."/>
      <w:lvlJc w:val="right"/>
      <w:pPr>
        <w:ind w:left="2367" w:hanging="180"/>
      </w:pPr>
    </w:lvl>
    <w:lvl w:ilvl="3" w:tplc="2146FED6">
      <w:start w:val="1"/>
      <w:numFmt w:val="decimal"/>
      <w:lvlText w:val="%4."/>
      <w:lvlJc w:val="left"/>
      <w:pPr>
        <w:ind w:left="3087" w:hanging="360"/>
      </w:pPr>
    </w:lvl>
    <w:lvl w:ilvl="4" w:tplc="F5986554">
      <w:start w:val="1"/>
      <w:numFmt w:val="lowerLetter"/>
      <w:lvlText w:val="%5."/>
      <w:lvlJc w:val="left"/>
      <w:pPr>
        <w:ind w:left="3807" w:hanging="360"/>
      </w:pPr>
    </w:lvl>
    <w:lvl w:ilvl="5" w:tplc="A05A25EA">
      <w:start w:val="1"/>
      <w:numFmt w:val="lowerRoman"/>
      <w:lvlText w:val="%6."/>
      <w:lvlJc w:val="right"/>
      <w:pPr>
        <w:ind w:left="4527" w:hanging="180"/>
      </w:pPr>
    </w:lvl>
    <w:lvl w:ilvl="6" w:tplc="025CEF7A">
      <w:start w:val="1"/>
      <w:numFmt w:val="decimal"/>
      <w:lvlText w:val="%7."/>
      <w:lvlJc w:val="left"/>
      <w:pPr>
        <w:ind w:left="5247" w:hanging="360"/>
      </w:pPr>
    </w:lvl>
    <w:lvl w:ilvl="7" w:tplc="B45A667A">
      <w:start w:val="1"/>
      <w:numFmt w:val="lowerLetter"/>
      <w:lvlText w:val="%8."/>
      <w:lvlJc w:val="left"/>
      <w:pPr>
        <w:ind w:left="5967" w:hanging="360"/>
      </w:pPr>
    </w:lvl>
    <w:lvl w:ilvl="8" w:tplc="DFD0B60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CC53D4"/>
    <w:multiLevelType w:val="hybridMultilevel"/>
    <w:tmpl w:val="856C04EE"/>
    <w:lvl w:ilvl="0" w:tplc="844E0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EE566">
      <w:start w:val="1"/>
      <w:numFmt w:val="lowerLetter"/>
      <w:lvlText w:val="%2."/>
      <w:lvlJc w:val="left"/>
      <w:pPr>
        <w:ind w:left="1440" w:hanging="360"/>
      </w:pPr>
    </w:lvl>
    <w:lvl w:ilvl="2" w:tplc="1E68F6F0">
      <w:start w:val="1"/>
      <w:numFmt w:val="lowerRoman"/>
      <w:lvlText w:val="%3."/>
      <w:lvlJc w:val="right"/>
      <w:pPr>
        <w:ind w:left="2160" w:hanging="180"/>
      </w:pPr>
    </w:lvl>
    <w:lvl w:ilvl="3" w:tplc="0CD23A70">
      <w:start w:val="1"/>
      <w:numFmt w:val="decimal"/>
      <w:lvlText w:val="%4."/>
      <w:lvlJc w:val="left"/>
      <w:pPr>
        <w:ind w:left="2880" w:hanging="360"/>
      </w:pPr>
    </w:lvl>
    <w:lvl w:ilvl="4" w:tplc="696850A2">
      <w:start w:val="1"/>
      <w:numFmt w:val="lowerLetter"/>
      <w:lvlText w:val="%5."/>
      <w:lvlJc w:val="left"/>
      <w:pPr>
        <w:ind w:left="3600" w:hanging="360"/>
      </w:pPr>
    </w:lvl>
    <w:lvl w:ilvl="5" w:tplc="BC709732">
      <w:start w:val="1"/>
      <w:numFmt w:val="lowerRoman"/>
      <w:lvlText w:val="%6."/>
      <w:lvlJc w:val="right"/>
      <w:pPr>
        <w:ind w:left="4320" w:hanging="180"/>
      </w:pPr>
    </w:lvl>
    <w:lvl w:ilvl="6" w:tplc="E8FA5D4A">
      <w:start w:val="1"/>
      <w:numFmt w:val="decimal"/>
      <w:lvlText w:val="%7."/>
      <w:lvlJc w:val="left"/>
      <w:pPr>
        <w:ind w:left="5040" w:hanging="360"/>
      </w:pPr>
    </w:lvl>
    <w:lvl w:ilvl="7" w:tplc="78A0F428">
      <w:start w:val="1"/>
      <w:numFmt w:val="lowerLetter"/>
      <w:lvlText w:val="%8."/>
      <w:lvlJc w:val="left"/>
      <w:pPr>
        <w:ind w:left="5760" w:hanging="360"/>
      </w:pPr>
    </w:lvl>
    <w:lvl w:ilvl="8" w:tplc="487642B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02462"/>
    <w:multiLevelType w:val="hybridMultilevel"/>
    <w:tmpl w:val="E18C4DEE"/>
    <w:lvl w:ilvl="0" w:tplc="04A8E2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7DCCB8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556BC7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97C6F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8904F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FFEDC1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FDE24A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845F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83AC4A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7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6"/>
  </w:num>
  <w:num w:numId="15">
    <w:abstractNumId w:val="18"/>
  </w:num>
  <w:num w:numId="16">
    <w:abstractNumId w:val="15"/>
  </w:num>
  <w:num w:numId="17">
    <w:abstractNumId w:val="10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26"/>
    <w:rsid w:val="0027058E"/>
    <w:rsid w:val="00591626"/>
    <w:rsid w:val="00BA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reestr.gov.ru/activity/okazanie-gosudarstvennykh-uslug/apellyatsionnye-komissi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Савчук Татьяна Владимировна</cp:lastModifiedBy>
  <cp:revision>2</cp:revision>
  <dcterms:created xsi:type="dcterms:W3CDTF">2026-01-22T05:04:00Z</dcterms:created>
  <dcterms:modified xsi:type="dcterms:W3CDTF">2026-01-22T05:04:00Z</dcterms:modified>
</cp:coreProperties>
</file>