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1499" w14:textId="77777777" w:rsidR="00D10EE0" w:rsidRPr="008D7FEB" w:rsidRDefault="00D10EE0" w:rsidP="00D10EE0">
      <w:bookmarkStart w:id="0" w:name="_Hlk164008230"/>
      <w:r w:rsidRPr="008D7FEB">
        <w:rPr>
          <w:noProof/>
          <w:color w:val="1F4E79" w:themeColor="accent1" w:themeShade="80"/>
          <w:lang w:eastAsia="ru-RU"/>
        </w:rPr>
        <w:drawing>
          <wp:anchor distT="0" distB="0" distL="114300" distR="114300" simplePos="0" relativeHeight="251660288" behindDoc="0" locked="0" layoutInCell="1" allowOverlap="1" wp14:anchorId="29B37536" wp14:editId="64A45395">
            <wp:simplePos x="0" y="0"/>
            <wp:positionH relativeFrom="column">
              <wp:posOffset>83185</wp:posOffset>
            </wp:positionH>
            <wp:positionV relativeFrom="paragraph">
              <wp:posOffset>6350</wp:posOffset>
            </wp:positionV>
            <wp:extent cx="1152525" cy="937260"/>
            <wp:effectExtent l="0" t="0" r="9525" b="0"/>
            <wp:wrapNone/>
            <wp:docPr id="5" name="Рисунок 5" descr="Описание: ло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F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77976" wp14:editId="786B60C8">
                <wp:simplePos x="0" y="0"/>
                <wp:positionH relativeFrom="column">
                  <wp:posOffset>1196340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24F4F0" w14:textId="77777777" w:rsidR="001B7423" w:rsidRPr="00D701AB" w:rsidRDefault="001B7423" w:rsidP="00D10EE0">
                            <w:pPr>
                              <w:tabs>
                                <w:tab w:val="left" w:pos="5812"/>
                              </w:tabs>
                              <w:spacing w:after="0"/>
                              <w:ind w:left="2127" w:hanging="1134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Общество с ограниченной ответственностью</w:t>
                            </w:r>
                          </w:p>
                          <w:p w14:paraId="1FD5672B" w14:textId="77777777" w:rsidR="001B7423" w:rsidRPr="00D701AB" w:rsidRDefault="001B7423" w:rsidP="00D10EE0">
                            <w:pPr>
                              <w:spacing w:after="0"/>
                              <w:ind w:left="1843" w:right="425" w:hanging="840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«Находка Проект»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277976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94.2pt;margin-top:0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" filled="f" stroked="f">
                <v:textbox style="mso-fit-shape-to-text:t">
                  <w:txbxContent>
                    <w:p w14:paraId="3724F4F0" w14:textId="77777777" w:rsidR="001B7423" w:rsidRPr="00D701AB" w:rsidRDefault="001B7423" w:rsidP="00D10EE0">
                      <w:pPr>
                        <w:tabs>
                          <w:tab w:val="left" w:pos="5812"/>
                        </w:tabs>
                        <w:spacing w:after="0"/>
                        <w:ind w:left="2127" w:hanging="1134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Общество с ограниченной ответственностью</w:t>
                      </w:r>
                    </w:p>
                    <w:p w14:paraId="1FD5672B" w14:textId="77777777" w:rsidR="001B7423" w:rsidRPr="00D701AB" w:rsidRDefault="001B7423" w:rsidP="00D10EE0">
                      <w:pPr>
                        <w:spacing w:after="0"/>
                        <w:ind w:left="1843" w:right="425" w:hanging="840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«Находка Проект»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7FE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65073A" w14:textId="77777777" w:rsidR="00D10EE0" w:rsidRPr="008D7FEB" w:rsidRDefault="00D10EE0" w:rsidP="00D10EE0"/>
    <w:p w14:paraId="01D30727" w14:textId="77777777" w:rsidR="00D10EE0" w:rsidRPr="008D7FEB" w:rsidRDefault="00D10EE0" w:rsidP="00D10EE0"/>
    <w:p w14:paraId="17C616CC" w14:textId="77777777" w:rsidR="00D10EE0" w:rsidRPr="008D7FEB" w:rsidRDefault="00D10EE0" w:rsidP="00D10EE0"/>
    <w:p w14:paraId="2565495C" w14:textId="0BF19341" w:rsidR="00D10EE0" w:rsidRPr="008D7FEB" w:rsidRDefault="00D10EE0" w:rsidP="00D10EE0">
      <w:pPr>
        <w:jc w:val="center"/>
      </w:pPr>
    </w:p>
    <w:p w14:paraId="56D4F5B6" w14:textId="4DAAD4F1" w:rsidR="003214D6" w:rsidRDefault="00002C96" w:rsidP="003214D6">
      <w:pPr>
        <w:jc w:val="left"/>
      </w:pPr>
      <w:r w:rsidRPr="008D7FE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A6CCC58" wp14:editId="77C54388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869440" cy="259080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379FE2" w14:textId="77777777" w:rsidR="003214D6" w:rsidRPr="003214D6" w:rsidRDefault="003214D6" w:rsidP="003214D6"/>
    <w:p w14:paraId="1C90962D" w14:textId="77777777" w:rsidR="003214D6" w:rsidRPr="003214D6" w:rsidRDefault="003214D6" w:rsidP="003214D6"/>
    <w:p w14:paraId="6C852975" w14:textId="77777777" w:rsidR="003214D6" w:rsidRDefault="003214D6" w:rsidP="003214D6">
      <w:pPr>
        <w:jc w:val="center"/>
      </w:pPr>
    </w:p>
    <w:p w14:paraId="39BC1036" w14:textId="71DDFECE" w:rsidR="00D10EE0" w:rsidRPr="008D7FEB" w:rsidRDefault="003214D6" w:rsidP="003214D6">
      <w:pPr>
        <w:jc w:val="left"/>
      </w:pPr>
      <w:r>
        <w:br w:type="textWrapping" w:clear="all"/>
      </w:r>
    </w:p>
    <w:p w14:paraId="7EC6AD86" w14:textId="77777777" w:rsidR="00D10EE0" w:rsidRPr="008D7FEB" w:rsidRDefault="00D10EE0" w:rsidP="00D10EE0"/>
    <w:p w14:paraId="26FBD994" w14:textId="77777777" w:rsidR="00D10EE0" w:rsidRPr="008D7FEB" w:rsidRDefault="00D10EE0" w:rsidP="00D10EE0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1" w:name="_Hlk174005566"/>
      <w:r w:rsidRPr="008D7FEB">
        <w:rPr>
          <w:rFonts w:cs="Times New Roman"/>
          <w:b/>
          <w:bCs/>
          <w:sz w:val="40"/>
          <w:szCs w:val="40"/>
        </w:rPr>
        <w:t>СХЕМА ТЕПЛОСНАБЖЕНИЯ НАХОДКИНСКОГО ГОРОДСКОГО ОКРУГА НА ПЕРИОД ДО 2041 ГОДА</w:t>
      </w:r>
    </w:p>
    <w:p w14:paraId="26D6CBD3" w14:textId="7C7119C3" w:rsidR="00D10EE0" w:rsidRPr="008D7FEB" w:rsidRDefault="00D10EE0" w:rsidP="00D10EE0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8D7FEB">
        <w:rPr>
          <w:rFonts w:cs="Times New Roman"/>
          <w:bCs/>
          <w:sz w:val="40"/>
          <w:szCs w:val="40"/>
        </w:rPr>
        <w:t>(РАЗРАБОТКА НА 202</w:t>
      </w:r>
      <w:r w:rsidR="00244115">
        <w:rPr>
          <w:rFonts w:cs="Times New Roman"/>
          <w:bCs/>
          <w:sz w:val="40"/>
          <w:szCs w:val="40"/>
        </w:rPr>
        <w:t>6</w:t>
      </w:r>
      <w:r w:rsidRPr="008D7FEB">
        <w:rPr>
          <w:rFonts w:cs="Times New Roman"/>
          <w:bCs/>
          <w:sz w:val="40"/>
          <w:szCs w:val="40"/>
        </w:rPr>
        <w:t xml:space="preserve"> ГОД)</w:t>
      </w:r>
    </w:p>
    <w:bookmarkEnd w:id="1"/>
    <w:p w14:paraId="195614F4" w14:textId="77777777" w:rsidR="00D10EE0" w:rsidRPr="008D7FEB" w:rsidRDefault="00D10EE0" w:rsidP="00D10EE0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166E8A11" w14:textId="77777777" w:rsidR="00D10EE0" w:rsidRPr="008D7FEB" w:rsidRDefault="00D10EE0" w:rsidP="00D10EE0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8D7FEB">
        <w:rPr>
          <w:rFonts w:cs="Times New Roman"/>
          <w:b/>
          <w:bCs/>
          <w:sz w:val="40"/>
          <w:szCs w:val="40"/>
        </w:rPr>
        <w:t>Обосновывающие материалы схемы Теплоснабжения</w:t>
      </w:r>
    </w:p>
    <w:p w14:paraId="6558A5AD" w14:textId="77777777" w:rsidR="00F27591" w:rsidRPr="008D7FEB" w:rsidRDefault="00F27591" w:rsidP="00F27591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6657FCCA" w14:textId="77777777" w:rsidR="00936D72" w:rsidRPr="008D7FEB" w:rsidRDefault="00DE2416" w:rsidP="00F27591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 w:rsidRPr="008D7FEB">
        <w:rPr>
          <w:b/>
          <w:bCs/>
          <w:sz w:val="36"/>
          <w:szCs w:val="40"/>
        </w:rPr>
        <w:t>Том1</w:t>
      </w:r>
    </w:p>
    <w:p w14:paraId="6F8F9954" w14:textId="36975300" w:rsidR="00F27591" w:rsidRPr="008D7FEB" w:rsidRDefault="00F27591" w:rsidP="00F27591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 w:rsidRPr="008D7FEB">
        <w:rPr>
          <w:b/>
          <w:bCs/>
          <w:sz w:val="36"/>
          <w:szCs w:val="40"/>
        </w:rPr>
        <w:t>Глава 4. Существующие и перспективные балансы тепловой мощности источников тепловой энергии и тепловой нагрузки потребителей</w:t>
      </w:r>
    </w:p>
    <w:p w14:paraId="5B111554" w14:textId="77777777" w:rsidR="00F27591" w:rsidRPr="008D7FEB" w:rsidRDefault="00F27591" w:rsidP="00F27591">
      <w:pPr>
        <w:rPr>
          <w:rFonts w:cs="Times New Roman"/>
          <w:b/>
          <w:bCs/>
          <w:sz w:val="40"/>
          <w:szCs w:val="40"/>
        </w:rPr>
      </w:pPr>
      <w:r w:rsidRPr="008D7FEB">
        <w:rPr>
          <w:rFonts w:cs="Times New Roman"/>
          <w:b/>
          <w:bCs/>
          <w:sz w:val="40"/>
          <w:szCs w:val="40"/>
        </w:rPr>
        <w:br w:type="page"/>
      </w:r>
    </w:p>
    <w:bookmarkEnd w:id="0"/>
    <w:p w14:paraId="6639D1B1" w14:textId="3A42DC64" w:rsidR="00E430C8" w:rsidRPr="008D7FEB" w:rsidRDefault="0062334A" w:rsidP="00600825">
      <w:pPr>
        <w:pStyle w:val="21"/>
      </w:pPr>
      <w:r w:rsidRPr="008D7FEB">
        <w:lastRenderedPageBreak/>
        <w:t>ОГЛАВЛЕНИЕ</w:t>
      </w:r>
    </w:p>
    <w:p w14:paraId="313CDCF3" w14:textId="50C5DAB4" w:rsidR="00024E76" w:rsidRPr="008D7FEB" w:rsidRDefault="00E430C8" w:rsidP="00600825">
      <w:pPr>
        <w:pStyle w:val="11"/>
        <w:rPr>
          <w:rFonts w:asciiTheme="minorHAnsi" w:eastAsiaTheme="minorEastAsia" w:hAnsiTheme="minorHAnsi" w:cstheme="minorBidi"/>
          <w:sz w:val="26"/>
          <w:szCs w:val="26"/>
        </w:rPr>
      </w:pPr>
      <w:r w:rsidRPr="008D7FEB">
        <w:fldChar w:fldCharType="begin"/>
      </w:r>
      <w:r w:rsidRPr="008D7FEB">
        <w:instrText xml:space="preserve"> TOC \z \o "1-2" \u \h</w:instrText>
      </w:r>
      <w:r w:rsidRPr="008D7FEB">
        <w:fldChar w:fldCharType="separate"/>
      </w:r>
      <w:hyperlink w:anchor="_Toc180367098" w:history="1">
        <w:r w:rsidR="00024E76" w:rsidRPr="008D7FEB">
          <w:rPr>
            <w:rStyle w:val="a3"/>
            <w:sz w:val="26"/>
            <w:szCs w:val="26"/>
          </w:rPr>
          <w:t>Глава 4</w:t>
        </w:r>
        <w:r w:rsidR="00024E76" w:rsidRPr="008D7FEB">
          <w:rPr>
            <w:rFonts w:asciiTheme="minorHAnsi" w:eastAsiaTheme="minorEastAsia" w:hAnsiTheme="minorHAnsi" w:cstheme="minorBidi"/>
            <w:sz w:val="26"/>
            <w:szCs w:val="26"/>
          </w:rPr>
          <w:tab/>
        </w:r>
        <w:r w:rsidR="00024E76" w:rsidRPr="008D7FEB">
          <w:rPr>
            <w:rStyle w:val="a3"/>
            <w:sz w:val="26"/>
            <w:szCs w:val="26"/>
          </w:rPr>
          <w:t>«СУЩЕСТВУЮЩИЕ И ПЕРСПЕКТИВНЫЕ БАЛАНСЫ ТЕПЛОВОЙ МОЩНОСТИ ИСТОЧНИКОВ ТЕПЛОВОЙ ЭНЕРГИИ И ТЕПЛОВОЙ НАГРУЗКИ ПОТРЕБИТЕЛЕЙ»</w:t>
        </w:r>
        <w:r w:rsidR="00024E76" w:rsidRPr="008D7FEB">
          <w:rPr>
            <w:webHidden/>
            <w:sz w:val="26"/>
            <w:szCs w:val="26"/>
          </w:rPr>
          <w:tab/>
        </w:r>
        <w:r w:rsidR="00024E76" w:rsidRPr="008D7FEB">
          <w:rPr>
            <w:webHidden/>
            <w:sz w:val="26"/>
            <w:szCs w:val="26"/>
          </w:rPr>
          <w:fldChar w:fldCharType="begin"/>
        </w:r>
        <w:r w:rsidR="00024E76" w:rsidRPr="008D7FEB">
          <w:rPr>
            <w:webHidden/>
            <w:sz w:val="26"/>
            <w:szCs w:val="26"/>
          </w:rPr>
          <w:instrText xml:space="preserve"> PAGEREF _Toc180367098 \h </w:instrText>
        </w:r>
        <w:r w:rsidR="00024E76" w:rsidRPr="008D7FEB">
          <w:rPr>
            <w:webHidden/>
            <w:sz w:val="26"/>
            <w:szCs w:val="26"/>
          </w:rPr>
        </w:r>
        <w:r w:rsidR="00024E76" w:rsidRPr="008D7FEB">
          <w:rPr>
            <w:webHidden/>
            <w:sz w:val="26"/>
            <w:szCs w:val="26"/>
          </w:rPr>
          <w:fldChar w:fldCharType="separate"/>
        </w:r>
        <w:r w:rsidR="003214D6">
          <w:rPr>
            <w:webHidden/>
            <w:sz w:val="26"/>
            <w:szCs w:val="26"/>
          </w:rPr>
          <w:t>3</w:t>
        </w:r>
        <w:r w:rsidR="00024E76" w:rsidRPr="008D7FEB">
          <w:rPr>
            <w:webHidden/>
            <w:sz w:val="26"/>
            <w:szCs w:val="26"/>
          </w:rPr>
          <w:fldChar w:fldCharType="end"/>
        </w:r>
      </w:hyperlink>
    </w:p>
    <w:p w14:paraId="06F526D4" w14:textId="73C6210F" w:rsidR="00024E76" w:rsidRPr="008D7FEB" w:rsidRDefault="007D373D" w:rsidP="00600825">
      <w:pPr>
        <w:pStyle w:val="21"/>
        <w:rPr>
          <w:rFonts w:asciiTheme="minorHAnsi" w:eastAsiaTheme="minorEastAsia" w:hAnsiTheme="minorHAnsi" w:cstheme="minorBidi"/>
          <w:b w:val="0"/>
          <w:noProof/>
          <w:sz w:val="26"/>
        </w:rPr>
      </w:pPr>
      <w:hyperlink w:anchor="_Toc180367099" w:history="1">
        <w:r w:rsidR="00024E76" w:rsidRPr="008D7FEB">
          <w:rPr>
            <w:rStyle w:val="a3"/>
            <w:b w:val="0"/>
            <w:noProof/>
            <w:sz w:val="26"/>
          </w:rPr>
          <w:t>4.1</w:t>
        </w:r>
        <w:r w:rsidR="00024E76" w:rsidRPr="008D7FEB">
          <w:rPr>
            <w:rFonts w:asciiTheme="minorHAnsi" w:eastAsiaTheme="minorEastAsia" w:hAnsiTheme="minorHAnsi" w:cstheme="minorBidi"/>
            <w:b w:val="0"/>
            <w:noProof/>
            <w:sz w:val="26"/>
          </w:rPr>
          <w:tab/>
        </w:r>
        <w:r w:rsidR="00024E76" w:rsidRPr="008D7FEB">
          <w:rPr>
            <w:rStyle w:val="a3"/>
            <w:b w:val="0"/>
            <w:noProof/>
            <w:sz w:val="26"/>
          </w:rPr>
          <w:t>Балансы существующей на базовый период схемы теплоснабжения (актуализации схемы теплоснабжения) тепловой мощности и перспективной тепловой нагрузки в каждой из зон действия источников тепловой энергии с определением резервов (дефицитов) существующей располагаемой тепловой мощности источников тепловой энергии, устанавливаемых на основании величины расчетной тепловой нагрузки.</w:t>
        </w:r>
        <w:r w:rsidR="00024E76" w:rsidRPr="008D7FEB">
          <w:rPr>
            <w:b w:val="0"/>
            <w:noProof/>
            <w:webHidden/>
            <w:sz w:val="26"/>
          </w:rPr>
          <w:tab/>
        </w:r>
        <w:r w:rsidR="00024E76" w:rsidRPr="008D7FEB">
          <w:rPr>
            <w:b w:val="0"/>
            <w:noProof/>
            <w:webHidden/>
            <w:sz w:val="26"/>
          </w:rPr>
          <w:fldChar w:fldCharType="begin"/>
        </w:r>
        <w:r w:rsidR="00024E76" w:rsidRPr="008D7FEB">
          <w:rPr>
            <w:b w:val="0"/>
            <w:noProof/>
            <w:webHidden/>
            <w:sz w:val="26"/>
          </w:rPr>
          <w:instrText xml:space="preserve"> PAGEREF _Toc180367099 \h </w:instrText>
        </w:r>
        <w:r w:rsidR="00024E76" w:rsidRPr="008D7FEB">
          <w:rPr>
            <w:b w:val="0"/>
            <w:noProof/>
            <w:webHidden/>
            <w:sz w:val="26"/>
          </w:rPr>
        </w:r>
        <w:r w:rsidR="00024E76" w:rsidRPr="008D7FEB">
          <w:rPr>
            <w:b w:val="0"/>
            <w:noProof/>
            <w:webHidden/>
            <w:sz w:val="26"/>
          </w:rPr>
          <w:fldChar w:fldCharType="separate"/>
        </w:r>
        <w:r w:rsidR="003214D6">
          <w:rPr>
            <w:b w:val="0"/>
            <w:noProof/>
            <w:webHidden/>
            <w:sz w:val="26"/>
          </w:rPr>
          <w:t>5</w:t>
        </w:r>
        <w:r w:rsidR="00024E76" w:rsidRPr="008D7FEB">
          <w:rPr>
            <w:b w:val="0"/>
            <w:noProof/>
            <w:webHidden/>
            <w:sz w:val="26"/>
          </w:rPr>
          <w:fldChar w:fldCharType="end"/>
        </w:r>
      </w:hyperlink>
    </w:p>
    <w:p w14:paraId="05DF509C" w14:textId="1840031D" w:rsidR="00024E76" w:rsidRPr="008D7FEB" w:rsidRDefault="007D373D" w:rsidP="00600825">
      <w:pPr>
        <w:pStyle w:val="21"/>
        <w:rPr>
          <w:rFonts w:asciiTheme="minorHAnsi" w:eastAsiaTheme="minorEastAsia" w:hAnsiTheme="minorHAnsi" w:cstheme="minorBidi"/>
          <w:b w:val="0"/>
          <w:noProof/>
          <w:sz w:val="26"/>
        </w:rPr>
      </w:pPr>
      <w:hyperlink w:anchor="_Toc180367100" w:history="1">
        <w:r w:rsidR="00024E76" w:rsidRPr="008D7FEB">
          <w:rPr>
            <w:rStyle w:val="a3"/>
            <w:b w:val="0"/>
            <w:noProof/>
            <w:sz w:val="26"/>
          </w:rPr>
          <w:t>4.2</w:t>
        </w:r>
        <w:r w:rsidR="00024E76" w:rsidRPr="008D7FEB">
          <w:rPr>
            <w:rFonts w:asciiTheme="minorHAnsi" w:eastAsiaTheme="minorEastAsia" w:hAnsiTheme="minorHAnsi" w:cstheme="minorBidi"/>
            <w:b w:val="0"/>
            <w:noProof/>
            <w:sz w:val="26"/>
          </w:rPr>
          <w:tab/>
        </w:r>
        <w:r w:rsidR="00024E76" w:rsidRPr="008D7FEB">
          <w:rPr>
            <w:rStyle w:val="a3"/>
            <w:b w:val="0"/>
            <w:noProof/>
            <w:sz w:val="26"/>
          </w:rPr>
          <w:t>Балансы существующей располагаемой тепловой мощности источников и перспективной тепловой нагрузки в существующих зонах действия за каждый год прогнозируемого периода.</w:t>
        </w:r>
        <w:r w:rsidR="00024E76" w:rsidRPr="008D7FEB">
          <w:rPr>
            <w:b w:val="0"/>
            <w:noProof/>
            <w:webHidden/>
            <w:sz w:val="26"/>
          </w:rPr>
          <w:tab/>
        </w:r>
        <w:r w:rsidR="00024E76" w:rsidRPr="008D7FEB">
          <w:rPr>
            <w:b w:val="0"/>
            <w:noProof/>
            <w:webHidden/>
            <w:sz w:val="26"/>
          </w:rPr>
          <w:fldChar w:fldCharType="begin"/>
        </w:r>
        <w:r w:rsidR="00024E76" w:rsidRPr="008D7FEB">
          <w:rPr>
            <w:b w:val="0"/>
            <w:noProof/>
            <w:webHidden/>
            <w:sz w:val="26"/>
          </w:rPr>
          <w:instrText xml:space="preserve"> PAGEREF _Toc180367100 \h </w:instrText>
        </w:r>
        <w:r w:rsidR="00024E76" w:rsidRPr="008D7FEB">
          <w:rPr>
            <w:b w:val="0"/>
            <w:noProof/>
            <w:webHidden/>
            <w:sz w:val="26"/>
          </w:rPr>
        </w:r>
        <w:r w:rsidR="00024E76" w:rsidRPr="008D7FEB">
          <w:rPr>
            <w:b w:val="0"/>
            <w:noProof/>
            <w:webHidden/>
            <w:sz w:val="26"/>
          </w:rPr>
          <w:fldChar w:fldCharType="separate"/>
        </w:r>
        <w:r w:rsidR="003214D6">
          <w:rPr>
            <w:b w:val="0"/>
            <w:noProof/>
            <w:webHidden/>
            <w:sz w:val="26"/>
          </w:rPr>
          <w:t>7</w:t>
        </w:r>
        <w:r w:rsidR="00024E76" w:rsidRPr="008D7FEB">
          <w:rPr>
            <w:b w:val="0"/>
            <w:noProof/>
            <w:webHidden/>
            <w:sz w:val="26"/>
          </w:rPr>
          <w:fldChar w:fldCharType="end"/>
        </w:r>
      </w:hyperlink>
    </w:p>
    <w:p w14:paraId="63242FFC" w14:textId="6C54253D" w:rsidR="00024E76" w:rsidRPr="008D7FEB" w:rsidRDefault="007D373D" w:rsidP="00600825">
      <w:pPr>
        <w:pStyle w:val="21"/>
        <w:rPr>
          <w:rFonts w:asciiTheme="minorHAnsi" w:eastAsiaTheme="minorEastAsia" w:hAnsiTheme="minorHAnsi" w:cstheme="minorBidi"/>
          <w:b w:val="0"/>
          <w:noProof/>
          <w:sz w:val="26"/>
        </w:rPr>
      </w:pPr>
      <w:hyperlink w:anchor="_Toc180367101" w:history="1">
        <w:r w:rsidR="00024E76" w:rsidRPr="008D7FEB">
          <w:rPr>
            <w:rStyle w:val="a3"/>
            <w:b w:val="0"/>
            <w:noProof/>
            <w:sz w:val="26"/>
          </w:rPr>
          <w:t>4.3</w:t>
        </w:r>
        <w:r w:rsidR="00024E76" w:rsidRPr="008D7FEB">
          <w:rPr>
            <w:rFonts w:asciiTheme="minorHAnsi" w:eastAsiaTheme="minorEastAsia" w:hAnsiTheme="minorHAnsi" w:cstheme="minorBidi"/>
            <w:b w:val="0"/>
            <w:noProof/>
            <w:sz w:val="26"/>
          </w:rPr>
          <w:tab/>
        </w:r>
        <w:r w:rsidR="00024E76" w:rsidRPr="008D7FEB">
          <w:rPr>
            <w:rStyle w:val="a3"/>
            <w:b w:val="0"/>
            <w:noProof/>
            <w:sz w:val="26"/>
          </w:rPr>
          <w:t>Гидравлический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</w:t>
        </w:r>
        <w:r w:rsidR="00024E76" w:rsidRPr="008D7FEB">
          <w:rPr>
            <w:b w:val="0"/>
            <w:noProof/>
            <w:webHidden/>
            <w:sz w:val="26"/>
          </w:rPr>
          <w:tab/>
        </w:r>
        <w:r w:rsidR="00024E76" w:rsidRPr="008D7FEB">
          <w:rPr>
            <w:b w:val="0"/>
            <w:noProof/>
            <w:webHidden/>
            <w:sz w:val="26"/>
          </w:rPr>
          <w:fldChar w:fldCharType="begin"/>
        </w:r>
        <w:r w:rsidR="00024E76" w:rsidRPr="008D7FEB">
          <w:rPr>
            <w:b w:val="0"/>
            <w:noProof/>
            <w:webHidden/>
            <w:sz w:val="26"/>
          </w:rPr>
          <w:instrText xml:space="preserve"> PAGEREF _Toc180367101 \h </w:instrText>
        </w:r>
        <w:r w:rsidR="00024E76" w:rsidRPr="008D7FEB">
          <w:rPr>
            <w:b w:val="0"/>
            <w:noProof/>
            <w:webHidden/>
            <w:sz w:val="26"/>
          </w:rPr>
        </w:r>
        <w:r w:rsidR="00024E76" w:rsidRPr="008D7FEB">
          <w:rPr>
            <w:b w:val="0"/>
            <w:noProof/>
            <w:webHidden/>
            <w:sz w:val="26"/>
          </w:rPr>
          <w:fldChar w:fldCharType="separate"/>
        </w:r>
        <w:r w:rsidR="003214D6">
          <w:rPr>
            <w:b w:val="0"/>
            <w:noProof/>
            <w:webHidden/>
            <w:sz w:val="26"/>
          </w:rPr>
          <w:t>23</w:t>
        </w:r>
        <w:r w:rsidR="00024E76" w:rsidRPr="008D7FEB">
          <w:rPr>
            <w:b w:val="0"/>
            <w:noProof/>
            <w:webHidden/>
            <w:sz w:val="26"/>
          </w:rPr>
          <w:fldChar w:fldCharType="end"/>
        </w:r>
      </w:hyperlink>
    </w:p>
    <w:p w14:paraId="7E51C30A" w14:textId="33F37AE8" w:rsidR="00024E76" w:rsidRPr="008D7FEB" w:rsidRDefault="007D373D" w:rsidP="00600825">
      <w:pPr>
        <w:pStyle w:val="21"/>
        <w:rPr>
          <w:rFonts w:asciiTheme="minorHAnsi" w:eastAsiaTheme="minorEastAsia" w:hAnsiTheme="minorHAnsi" w:cstheme="minorBidi"/>
          <w:b w:val="0"/>
          <w:noProof/>
          <w:sz w:val="26"/>
        </w:rPr>
      </w:pPr>
      <w:hyperlink w:anchor="_Toc180367102" w:history="1">
        <w:r w:rsidR="00024E76" w:rsidRPr="008D7FEB">
          <w:rPr>
            <w:rStyle w:val="a3"/>
            <w:b w:val="0"/>
            <w:noProof/>
            <w:sz w:val="26"/>
          </w:rPr>
          <w:t>4.4</w:t>
        </w:r>
        <w:r w:rsidR="00024E76" w:rsidRPr="008D7FEB">
          <w:rPr>
            <w:rFonts w:asciiTheme="minorHAnsi" w:eastAsiaTheme="minorEastAsia" w:hAnsiTheme="minorHAnsi" w:cstheme="minorBidi"/>
            <w:b w:val="0"/>
            <w:noProof/>
            <w:sz w:val="26"/>
          </w:rPr>
          <w:tab/>
        </w:r>
        <w:r w:rsidR="00024E76" w:rsidRPr="008D7FEB">
          <w:rPr>
            <w:rStyle w:val="a3"/>
            <w:b w:val="0"/>
            <w:noProof/>
            <w:sz w:val="26"/>
          </w:rPr>
          <w:t>Выводы о резервах (дефицитах) существующей системы теплоснабжения при обеспечении перспективной тепловой нагрузки потребителей</w:t>
        </w:r>
        <w:r w:rsidR="00024E76" w:rsidRPr="008D7FEB">
          <w:rPr>
            <w:b w:val="0"/>
            <w:noProof/>
            <w:webHidden/>
            <w:sz w:val="26"/>
          </w:rPr>
          <w:tab/>
        </w:r>
        <w:r w:rsidR="00024E76" w:rsidRPr="008D7FEB">
          <w:rPr>
            <w:b w:val="0"/>
            <w:noProof/>
            <w:webHidden/>
            <w:sz w:val="26"/>
          </w:rPr>
          <w:fldChar w:fldCharType="begin"/>
        </w:r>
        <w:r w:rsidR="00024E76" w:rsidRPr="008D7FEB">
          <w:rPr>
            <w:b w:val="0"/>
            <w:noProof/>
            <w:webHidden/>
            <w:sz w:val="26"/>
          </w:rPr>
          <w:instrText xml:space="preserve"> PAGEREF _Toc180367102 \h </w:instrText>
        </w:r>
        <w:r w:rsidR="00024E76" w:rsidRPr="008D7FEB">
          <w:rPr>
            <w:b w:val="0"/>
            <w:noProof/>
            <w:webHidden/>
            <w:sz w:val="26"/>
          </w:rPr>
        </w:r>
        <w:r w:rsidR="00024E76" w:rsidRPr="008D7FEB">
          <w:rPr>
            <w:b w:val="0"/>
            <w:noProof/>
            <w:webHidden/>
            <w:sz w:val="26"/>
          </w:rPr>
          <w:fldChar w:fldCharType="separate"/>
        </w:r>
        <w:r w:rsidR="003214D6">
          <w:rPr>
            <w:b w:val="0"/>
            <w:noProof/>
            <w:webHidden/>
            <w:sz w:val="26"/>
          </w:rPr>
          <w:t>31</w:t>
        </w:r>
        <w:r w:rsidR="00024E76" w:rsidRPr="008D7FEB">
          <w:rPr>
            <w:b w:val="0"/>
            <w:noProof/>
            <w:webHidden/>
            <w:sz w:val="26"/>
          </w:rPr>
          <w:fldChar w:fldCharType="end"/>
        </w:r>
      </w:hyperlink>
    </w:p>
    <w:p w14:paraId="21B45770" w14:textId="6872D7A5" w:rsidR="00024E76" w:rsidRPr="008D7FEB" w:rsidRDefault="007D373D" w:rsidP="00600825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80367103" w:history="1">
        <w:r w:rsidR="00024E76" w:rsidRPr="008D7FEB">
          <w:rPr>
            <w:rStyle w:val="a3"/>
            <w:b w:val="0"/>
            <w:noProof/>
            <w:sz w:val="26"/>
          </w:rPr>
          <w:t>4.5</w:t>
        </w:r>
        <w:r w:rsidR="00024E76" w:rsidRPr="008D7FEB">
          <w:rPr>
            <w:rFonts w:asciiTheme="minorHAnsi" w:eastAsiaTheme="minorEastAsia" w:hAnsiTheme="minorHAnsi" w:cstheme="minorBidi"/>
            <w:b w:val="0"/>
            <w:noProof/>
            <w:sz w:val="26"/>
          </w:rPr>
          <w:tab/>
        </w:r>
        <w:r w:rsidR="00024E76" w:rsidRPr="008D7FEB">
          <w:rPr>
            <w:rStyle w:val="a3"/>
            <w:b w:val="0"/>
            <w:noProof/>
            <w:sz w:val="26"/>
          </w:rPr>
          <w:t>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период, предшествующий актуализации схемы теплоснабжения</w:t>
        </w:r>
        <w:r w:rsidR="00024E76" w:rsidRPr="008D7FEB">
          <w:rPr>
            <w:b w:val="0"/>
            <w:noProof/>
            <w:webHidden/>
            <w:sz w:val="26"/>
          </w:rPr>
          <w:tab/>
        </w:r>
        <w:r w:rsidR="00024E76" w:rsidRPr="008D7FEB">
          <w:rPr>
            <w:b w:val="0"/>
            <w:noProof/>
            <w:webHidden/>
            <w:sz w:val="26"/>
          </w:rPr>
          <w:fldChar w:fldCharType="begin"/>
        </w:r>
        <w:r w:rsidR="00024E76" w:rsidRPr="008D7FEB">
          <w:rPr>
            <w:b w:val="0"/>
            <w:noProof/>
            <w:webHidden/>
            <w:sz w:val="26"/>
          </w:rPr>
          <w:instrText xml:space="preserve"> PAGEREF _Toc180367103 \h </w:instrText>
        </w:r>
        <w:r w:rsidR="00024E76" w:rsidRPr="008D7FEB">
          <w:rPr>
            <w:b w:val="0"/>
            <w:noProof/>
            <w:webHidden/>
            <w:sz w:val="26"/>
          </w:rPr>
        </w:r>
        <w:r w:rsidR="00024E76" w:rsidRPr="008D7FEB">
          <w:rPr>
            <w:b w:val="0"/>
            <w:noProof/>
            <w:webHidden/>
            <w:sz w:val="26"/>
          </w:rPr>
          <w:fldChar w:fldCharType="separate"/>
        </w:r>
        <w:r w:rsidR="003214D6">
          <w:rPr>
            <w:b w:val="0"/>
            <w:noProof/>
            <w:webHidden/>
            <w:sz w:val="26"/>
          </w:rPr>
          <w:t>31</w:t>
        </w:r>
        <w:r w:rsidR="00024E76" w:rsidRPr="008D7FEB">
          <w:rPr>
            <w:b w:val="0"/>
            <w:noProof/>
            <w:webHidden/>
            <w:sz w:val="26"/>
          </w:rPr>
          <w:fldChar w:fldCharType="end"/>
        </w:r>
      </w:hyperlink>
    </w:p>
    <w:p w14:paraId="4CBE06A4" w14:textId="1E8B2075" w:rsidR="00E430C8" w:rsidRPr="008D7FEB" w:rsidRDefault="00E430C8" w:rsidP="00600825">
      <w:pPr>
        <w:tabs>
          <w:tab w:val="right" w:leader="dot" w:pos="10065"/>
          <w:tab w:val="right" w:leader="dot" w:pos="10205"/>
        </w:tabs>
        <w:spacing w:before="0" w:line="276" w:lineRule="auto"/>
        <w:ind w:firstLine="0"/>
        <w:rPr>
          <w:sz w:val="26"/>
          <w:szCs w:val="26"/>
        </w:rPr>
        <w:sectPr w:rsidR="00E430C8" w:rsidRPr="008D7FEB" w:rsidSect="00C4108C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8D7FEB">
        <w:rPr>
          <w:sz w:val="26"/>
          <w:szCs w:val="26"/>
        </w:rPr>
        <w:fldChar w:fldCharType="end"/>
      </w:r>
    </w:p>
    <w:p w14:paraId="31119D84" w14:textId="4984C631" w:rsidR="00C8251D" w:rsidRPr="008D7FEB" w:rsidRDefault="006336AF" w:rsidP="00096FB0">
      <w:pPr>
        <w:pStyle w:val="1"/>
        <w:spacing w:line="276" w:lineRule="auto"/>
        <w:jc w:val="left"/>
        <w:rPr>
          <w:rFonts w:eastAsia="Times New Roman"/>
          <w:sz w:val="26"/>
          <w:szCs w:val="26"/>
          <w:lang w:eastAsia="ru-RU"/>
        </w:rPr>
      </w:pPr>
      <w:bookmarkStart w:id="2" w:name="_Toc180367098"/>
      <w:r w:rsidRPr="008D7FEB">
        <w:rPr>
          <w:rFonts w:eastAsia="Times New Roman"/>
          <w:sz w:val="26"/>
          <w:szCs w:val="26"/>
          <w:lang w:eastAsia="ru-RU"/>
        </w:rPr>
        <w:lastRenderedPageBreak/>
        <w:t>СУЩЕСТВУЮЩИЕ И ПЕРСПЕКТИВНЫЕ БАЛАНСЫ ТЕПЛОВОЙ МОЩНОСТИ ИСТОЧНИКОВ ТЕПЛОВОЙ ЭНЕРГИИ И ТЕПЛОВОЙ НАГРУЗКИ ПОТРЕБИТЕЛЕЙ</w:t>
      </w:r>
      <w:bookmarkEnd w:id="2"/>
    </w:p>
    <w:p w14:paraId="0191EE9A" w14:textId="135B8EFB" w:rsidR="00415D98" w:rsidRPr="008D7FEB" w:rsidRDefault="00132A7E" w:rsidP="007F09C2">
      <w:pPr>
        <w:spacing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Базисным</w:t>
      </w:r>
      <w:r w:rsidR="00415D98" w:rsidRPr="008D7FEB">
        <w:rPr>
          <w:sz w:val="26"/>
          <w:szCs w:val="26"/>
          <w:lang w:eastAsia="ru-RU"/>
        </w:rPr>
        <w:t xml:space="preserve">и данными при формировании перспективного баланса тепловой мощности источников тепла </w:t>
      </w:r>
      <w:r w:rsidR="001B31DA" w:rsidRPr="008D7FEB">
        <w:rPr>
          <w:sz w:val="26"/>
          <w:szCs w:val="26"/>
          <w:lang w:eastAsia="ru-RU"/>
        </w:rPr>
        <w:t xml:space="preserve">Находкинского городского округа </w:t>
      </w:r>
      <w:r w:rsidR="00415D98" w:rsidRPr="008D7FEB">
        <w:rPr>
          <w:sz w:val="26"/>
          <w:szCs w:val="26"/>
          <w:lang w:eastAsia="ru-RU"/>
        </w:rPr>
        <w:t>является:</w:t>
      </w:r>
    </w:p>
    <w:p w14:paraId="781B6981" w14:textId="77777777" w:rsidR="001B31DA" w:rsidRPr="008D7FEB" w:rsidRDefault="001B31DA" w:rsidP="00096FB0">
      <w:pPr>
        <w:pStyle w:val="a9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</w:rPr>
        <w:t>потери тепловой мощности в тепловых сетях</w:t>
      </w:r>
    </w:p>
    <w:p w14:paraId="025E239E" w14:textId="36A2057D" w:rsidR="001B31DA" w:rsidRPr="008D7FEB" w:rsidRDefault="001B31DA" w:rsidP="00096FB0">
      <w:pPr>
        <w:pStyle w:val="a9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</w:rPr>
        <w:t>тепловая нагрузка внешних потребителей в зоне действия источника тепловой энергии, прирост тепловой нагрузки</w:t>
      </w:r>
    </w:p>
    <w:p w14:paraId="52963754" w14:textId="4EAB7319" w:rsidR="00415D98" w:rsidRPr="008D7FEB" w:rsidRDefault="00415D98" w:rsidP="00096FB0">
      <w:pPr>
        <w:pStyle w:val="a9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затраты тепловой мощности на собственные и хозяйственные нужды</w:t>
      </w:r>
    </w:p>
    <w:p w14:paraId="226B5C07" w14:textId="61DA77CC" w:rsidR="001B31DA" w:rsidRPr="008D7FEB" w:rsidRDefault="001B31DA" w:rsidP="007F09C2">
      <w:pPr>
        <w:spacing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Ключевую роль при расчете балансов играет стратегия развития, строительство новых, реконструкция и модернизация существующих источников</w:t>
      </w:r>
      <w:r w:rsidR="00843EDC" w:rsidRPr="008D7FEB">
        <w:rPr>
          <w:sz w:val="26"/>
          <w:szCs w:val="26"/>
          <w:lang w:eastAsia="ru-RU"/>
        </w:rPr>
        <w:t>.</w:t>
      </w:r>
    </w:p>
    <w:p w14:paraId="1532C812" w14:textId="160D7F7A" w:rsidR="00843EDC" w:rsidRPr="008D7FEB" w:rsidRDefault="00843EDC" w:rsidP="007F09C2">
      <w:pPr>
        <w:spacing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 xml:space="preserve">На момент разработки схемы теплоснабжения ведется газификация Находкинского городского округа. Газоснабжение Находки будет поэтапным, предусмотрено </w:t>
      </w:r>
      <w:r w:rsidR="00096FB0" w:rsidRPr="008D7FEB">
        <w:rPr>
          <w:sz w:val="26"/>
          <w:szCs w:val="26"/>
          <w:lang w:eastAsia="ru-RU"/>
        </w:rPr>
        <w:t>три</w:t>
      </w:r>
      <w:r w:rsidR="007F09C2" w:rsidRPr="008D7FEB">
        <w:rPr>
          <w:sz w:val="26"/>
          <w:szCs w:val="26"/>
          <w:lang w:eastAsia="ru-RU"/>
        </w:rPr>
        <w:t xml:space="preserve"> этапа,</w:t>
      </w:r>
      <w:r w:rsidRPr="008D7FEB">
        <w:rPr>
          <w:sz w:val="26"/>
          <w:szCs w:val="26"/>
          <w:lang w:eastAsia="ru-RU"/>
        </w:rPr>
        <w:t xml:space="preserve"> завершены проектно-изыскательские работы по прокладке газораспределительных сетей к котельным Находки первого</w:t>
      </w:r>
      <w:r w:rsidR="007F09C2" w:rsidRPr="008D7FEB">
        <w:rPr>
          <w:sz w:val="26"/>
          <w:szCs w:val="26"/>
          <w:lang w:eastAsia="ru-RU"/>
        </w:rPr>
        <w:t xml:space="preserve"> этапа газификации</w:t>
      </w:r>
    </w:p>
    <w:p w14:paraId="5955CD58" w14:textId="76B9EE1C" w:rsidR="00132A7E" w:rsidRPr="008D7FEB" w:rsidRDefault="001B31DA" w:rsidP="007F09C2">
      <w:pPr>
        <w:spacing w:line="276" w:lineRule="auto"/>
        <w:rPr>
          <w:sz w:val="26"/>
          <w:szCs w:val="26"/>
          <w:lang w:eastAsia="ru-RU"/>
        </w:rPr>
      </w:pPr>
      <w:r w:rsidRPr="008D7FEB">
        <w:rPr>
          <w:rStyle w:val="af9"/>
          <w:rFonts w:ascii="Tahoma" w:hAnsi="Tahoma" w:cs="Tahoma"/>
          <w:color w:val="333333"/>
          <w:sz w:val="26"/>
          <w:szCs w:val="26"/>
          <w:shd w:val="clear" w:color="auto" w:fill="FFFFFF"/>
        </w:rPr>
        <w:t> </w:t>
      </w:r>
      <w:r w:rsidR="00096FB0" w:rsidRPr="008D7FEB">
        <w:rPr>
          <w:rStyle w:val="af9"/>
          <w:rFonts w:cs="Times New Roman"/>
          <w:i w:val="0"/>
          <w:iCs w:val="0"/>
          <w:color w:val="333333"/>
          <w:sz w:val="26"/>
          <w:szCs w:val="26"/>
          <w:shd w:val="clear" w:color="auto" w:fill="FFFFFF"/>
        </w:rPr>
        <w:t>Исходящим п</w:t>
      </w:r>
      <w:r w:rsidR="00132A7E" w:rsidRPr="008D7FEB">
        <w:rPr>
          <w:sz w:val="26"/>
          <w:szCs w:val="26"/>
          <w:lang w:eastAsia="ru-RU"/>
        </w:rPr>
        <w:t>исьмом от 02.04.2024 № ХБ84-02-08Э/2910 на № 45/944 от 22.03.2024</w:t>
      </w:r>
      <w:r w:rsidR="007F09C2" w:rsidRPr="008D7FEB">
        <w:rPr>
          <w:sz w:val="26"/>
          <w:szCs w:val="26"/>
          <w:lang w:eastAsia="ru-RU"/>
        </w:rPr>
        <w:t xml:space="preserve"> АО «Газпром Газораспределение Дальний Восток» согласовало перечень первоочередных мероприятий по переводу котельных Находкинского городского округа на сжигание природного газа. Перечень первоочередных мероприятий </w:t>
      </w:r>
      <w:r w:rsidR="00233DF6" w:rsidRPr="008D7FEB">
        <w:rPr>
          <w:sz w:val="26"/>
          <w:szCs w:val="26"/>
          <w:lang w:eastAsia="ru-RU"/>
        </w:rPr>
        <w:t xml:space="preserve">из приложения №1; №2 выше указанного письма, </w:t>
      </w:r>
      <w:r w:rsidR="007F09C2" w:rsidRPr="008D7FEB">
        <w:rPr>
          <w:sz w:val="26"/>
          <w:szCs w:val="26"/>
          <w:lang w:eastAsia="ru-RU"/>
        </w:rPr>
        <w:t>отражен в таблице 1.</w:t>
      </w:r>
    </w:p>
    <w:p w14:paraId="2C42AA23" w14:textId="289C8AA1" w:rsidR="007F09C2" w:rsidRPr="008D7FEB" w:rsidRDefault="007F09C2" w:rsidP="00096FB0">
      <w:pPr>
        <w:spacing w:line="276" w:lineRule="auto"/>
        <w:ind w:firstLine="0"/>
        <w:rPr>
          <w:sz w:val="26"/>
          <w:szCs w:val="26"/>
          <w:lang w:eastAsia="ru-RU"/>
        </w:rPr>
      </w:pPr>
      <w:r w:rsidRPr="008D7FEB">
        <w:rPr>
          <w:b/>
          <w:bCs/>
          <w:sz w:val="26"/>
          <w:szCs w:val="26"/>
          <w:lang w:eastAsia="ru-RU"/>
        </w:rPr>
        <w:t>Таблица 1.</w:t>
      </w:r>
      <w:r w:rsidRPr="008D7FEB">
        <w:rPr>
          <w:sz w:val="26"/>
          <w:szCs w:val="26"/>
          <w:lang w:eastAsia="ru-RU"/>
        </w:rPr>
        <w:t xml:space="preserve"> Перечень первоочередных мероприятий по переводу котельных Находкинского городского округа на сжигание природного газа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6973"/>
        <w:gridCol w:w="3087"/>
      </w:tblGrid>
      <w:tr w:rsidR="007F09C2" w:rsidRPr="008D7FEB" w14:paraId="7F5006AD" w14:textId="77777777" w:rsidTr="00233DF6">
        <w:trPr>
          <w:trHeight w:val="279"/>
          <w:tblHeader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1A1D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92EA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</w:tr>
      <w:tr w:rsidR="007F09C2" w:rsidRPr="008D7FEB" w14:paraId="55D41C19" w14:textId="77777777" w:rsidTr="00233DF6">
        <w:trPr>
          <w:trHeight w:val="141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1BBA" w14:textId="08A9690E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этап - реконструкция котельной №3.3 с</w:t>
            </w:r>
            <w:r w:rsidR="00D044DB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целью переподключения части мощности №3.4. Второй этап – строительство газовой котельной в существующих </w:t>
            </w:r>
            <w:r w:rsidR="00233DF6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раницах участка котельной №3.4, на построенную 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отельную переключается тепловая сеть от котельной №3.4 и частично от котельной №3.5; котельная №3.3 после переключения не используется в целях отопления зданий жилого и социального назначения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723B" w14:textId="14C89D40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№3/4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Красноармейская, 24</w:t>
            </w:r>
          </w:p>
        </w:tc>
      </w:tr>
      <w:tr w:rsidR="007F09C2" w:rsidRPr="008D7FEB" w14:paraId="1F99E633" w14:textId="77777777" w:rsidTr="00233DF6">
        <w:trPr>
          <w:trHeight w:val="829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BCAE" w14:textId="565233E1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этап - реконструкция котельной №1.3 в</w:t>
            </w:r>
            <w:r w:rsidR="00D044DB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существующих границах участка, запланировано отключение части нагрузки (ЦТП 1.8). Второй этап - на котельную №1.3 переключается тепловая сеть от</w:t>
            </w:r>
            <w:r w:rsidR="00D044DB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котельной №1.6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31A2" w14:textId="53E5DE81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№1/3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Судоремонтная, 5</w:t>
            </w:r>
          </w:p>
        </w:tc>
      </w:tr>
      <w:tr w:rsidR="007F09C2" w:rsidRPr="008D7FEB" w14:paraId="20F4D3DC" w14:textId="77777777" w:rsidTr="00233DF6">
        <w:trPr>
          <w:trHeight w:val="12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FDE7" w14:textId="414677CE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Первый этап - реконструкция котельной АО "Рыбный порт", (котельная № 2.8) - г. Находка, ул. Портовая, 22Б.Второй этап - строительство новой газовой котельной №2.7 в границах участка в районе ул. Зои </w:t>
            </w:r>
            <w:r w:rsidR="00233DF6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осмодемьянской, переключение на котельную потребителей, присоединенных к котельной №2.8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7CC9" w14:textId="55F09E8F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</w:t>
            </w:r>
            <w:r w:rsidR="00096FB0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Зои Космодемьянской</w:t>
            </w:r>
          </w:p>
        </w:tc>
      </w:tr>
      <w:tr w:rsidR="007F09C2" w:rsidRPr="008D7FEB" w14:paraId="4E93C7BC" w14:textId="77777777" w:rsidTr="00233DF6">
        <w:trPr>
          <w:trHeight w:val="27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522C" w14:textId="643B9ACE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Первый этап - реконструкция котельной №4.13 в существующих границах участка, при этом ко тельная </w:t>
            </w:r>
            <w:r w:rsidR="00D044DB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ереводится на сжигание трубопроводного газа. Второй этап - на котельную №4.13 переключается часть </w:t>
            </w:r>
            <w:r w:rsidR="00233DF6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еплосети от котельной №3.5 – район «Озерный бульвар»; котельная №3.5 после переключения не используется в целях отопления зданий жилого и социального назначения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5C1E" w14:textId="76946673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№4/13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Малиновского, 30а</w:t>
            </w:r>
          </w:p>
        </w:tc>
      </w:tr>
      <w:tr w:rsidR="007F09C2" w:rsidRPr="008D7FEB" w14:paraId="58774367" w14:textId="77777777" w:rsidTr="00233DF6">
        <w:trPr>
          <w:trHeight w:val="98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5329" w14:textId="76475356" w:rsidR="007F09C2" w:rsidRPr="008D7FEB" w:rsidRDefault="007F09C2" w:rsidP="001B742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Реконструкция котельной АО "НСРЗ" в существующи</w:t>
            </w:r>
            <w:r w:rsidR="001B7423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 границах участка, при этом ко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тельная переводится на сжигание трубопроводного газа (за счет средств 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19E5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АО "НСРЗ", г. Находка, ул. Находкинский проспект, 59.</w:t>
            </w:r>
          </w:p>
        </w:tc>
      </w:tr>
      <w:tr w:rsidR="007F09C2" w:rsidRPr="008D7FEB" w14:paraId="7589D507" w14:textId="77777777" w:rsidTr="00233DF6">
        <w:trPr>
          <w:trHeight w:val="561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9EC1" w14:textId="14BE4AC1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№1.1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583D" w14:textId="373D62DC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№1/1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Находка,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Пирогова, 19</w:t>
            </w:r>
          </w:p>
        </w:tc>
      </w:tr>
      <w:tr w:rsidR="007F09C2" w:rsidRPr="008D7FEB" w14:paraId="00EAF021" w14:textId="77777777" w:rsidTr="00233DF6">
        <w:trPr>
          <w:trHeight w:val="854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6893" w14:textId="76869E6C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новой газовой котельной №1.8 в границах участка по адресу ул. Парковая д.7, переключение на котельную потребителей, присоединенных к ЦТП 1.8 и к котельной №1.4; вывод из эксплуатации паропровода от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котельной №1.3 до ЦТП 1.8 и котельной №1.4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B321" w14:textId="49066B63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Парковая д.7 </w:t>
            </w:r>
          </w:p>
        </w:tc>
      </w:tr>
      <w:tr w:rsidR="007F09C2" w:rsidRPr="008D7FEB" w14:paraId="6A505844" w14:textId="77777777" w:rsidTr="00233DF6">
        <w:trPr>
          <w:trHeight w:val="627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CE45" w14:textId="65C6424B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Второй этап - строительство новой газовой котельной № 1.9 для </w:t>
            </w:r>
            <w:r w:rsidR="00233DF6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переподключения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объектов,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отапливаемых котельной АО «НМТП»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1452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 1/9 г. Находка в районе мыса Астафьева</w:t>
            </w:r>
          </w:p>
        </w:tc>
      </w:tr>
      <w:tr w:rsidR="007F09C2" w:rsidRPr="008D7FEB" w14:paraId="0C4BD02E" w14:textId="77777777" w:rsidTr="00233DF6">
        <w:trPr>
          <w:trHeight w:val="429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17AC" w14:textId="55D3F38A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этап - реконструкция котельной № 3.5 ООО "Техстройдом" (за счет средств 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FBB2" w14:textId="16528A29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М. Шефнера, 11</w:t>
            </w:r>
          </w:p>
        </w:tc>
      </w:tr>
      <w:tr w:rsidR="007F09C2" w:rsidRPr="008D7FEB" w14:paraId="74E7174D" w14:textId="77777777" w:rsidTr="00233DF6">
        <w:trPr>
          <w:trHeight w:val="52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397F" w14:textId="3DDD9067" w:rsidR="007F09C2" w:rsidRPr="008D7FEB" w:rsidRDefault="001B7423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7F09C2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еконструкция котельной №4.8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8D3D" w14:textId="6C2FA768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№4/8 г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Находка, ул.2-я Промышленная, 14</w:t>
            </w:r>
          </w:p>
        </w:tc>
      </w:tr>
      <w:tr w:rsidR="007F09C2" w:rsidRPr="008D7FEB" w14:paraId="2393A8B4" w14:textId="77777777" w:rsidTr="00233DF6">
        <w:trPr>
          <w:trHeight w:val="52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E360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№5.2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C433" w14:textId="54A98920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№5/2 п.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Врангель,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Васяновича, 11</w:t>
            </w:r>
          </w:p>
        </w:tc>
      </w:tr>
      <w:tr w:rsidR="007F09C2" w:rsidRPr="008D7FEB" w14:paraId="2D6EBD48" w14:textId="77777777" w:rsidTr="00233DF6">
        <w:trPr>
          <w:trHeight w:val="437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C280" w14:textId="4C804336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новой котельной № 4.1 работающей на газовом топливе взамен существующей угольной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A2C9" w14:textId="669C6C70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Сидоренко, 11</w:t>
            </w:r>
          </w:p>
        </w:tc>
      </w:tr>
      <w:tr w:rsidR="007F09C2" w:rsidRPr="008D7FEB" w14:paraId="338CFF80" w14:textId="77777777" w:rsidTr="00233DF6">
        <w:trPr>
          <w:trHeight w:val="52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38D8" w14:textId="3D8D6B43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№2.3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6718" w14:textId="006E79D1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№2/3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Владивостокская, 34</w:t>
            </w:r>
          </w:p>
        </w:tc>
      </w:tr>
      <w:tr w:rsidR="007F09C2" w:rsidRPr="008D7FEB" w14:paraId="0BEC3340" w14:textId="77777777" w:rsidTr="00233DF6">
        <w:trPr>
          <w:trHeight w:val="424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AE09" w14:textId="677E61D0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новой котельной в месте расположения ЦТП 6.2.2 (от котельной 6,2) ул. Набережная 8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75A0" w14:textId="16DC81C6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№6/2 п.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Южно-Морской,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Набережная, 42</w:t>
            </w:r>
          </w:p>
        </w:tc>
      </w:tr>
      <w:tr w:rsidR="007F09C2" w:rsidRPr="008D7FEB" w14:paraId="039BE142" w14:textId="77777777" w:rsidTr="00233DF6">
        <w:trPr>
          <w:trHeight w:val="374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398" w14:textId="11DDC7FF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№1.5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7B03" w14:textId="44F4359B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№1/5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Находка,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Макарова, 85</w:t>
            </w:r>
          </w:p>
        </w:tc>
      </w:tr>
      <w:tr w:rsidR="007F09C2" w:rsidRPr="008D7FEB" w14:paraId="7C158F0F" w14:textId="77777777" w:rsidTr="00233DF6">
        <w:trPr>
          <w:trHeight w:val="792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592D" w14:textId="3B76440C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№2.1 в существующих границах участка, переподключение мощности котельной №2.2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CFAB" w14:textId="4E5BB979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№2/1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Кольцевая, 1а</w:t>
            </w:r>
          </w:p>
        </w:tc>
      </w:tr>
      <w:tr w:rsidR="007F09C2" w:rsidRPr="008D7FEB" w14:paraId="248DAB60" w14:textId="77777777" w:rsidTr="00233DF6">
        <w:trPr>
          <w:trHeight w:val="523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3EA3" w14:textId="431D4CB6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котельной взамен существующей угольной №5.1 п. Врангель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EDB9" w14:textId="5627B2AC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№5/1 п.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Врангель,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Первостроителей, 2б</w:t>
            </w:r>
          </w:p>
        </w:tc>
      </w:tr>
      <w:tr w:rsidR="007F09C2" w:rsidRPr="008D7FEB" w14:paraId="7B902602" w14:textId="77777777" w:rsidTr="00233DF6">
        <w:trPr>
          <w:trHeight w:val="52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3B31" w14:textId="5614BF7A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№3.1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C547" w14:textId="7844C37D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№3/1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Пограничная, 54а</w:t>
            </w:r>
          </w:p>
        </w:tc>
      </w:tr>
      <w:tr w:rsidR="007F09C2" w:rsidRPr="008D7FEB" w14:paraId="77F993C4" w14:textId="77777777" w:rsidTr="00233DF6">
        <w:trPr>
          <w:trHeight w:val="792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062C" w14:textId="1BDA847F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новой котельной в месте расположения ЦТП 6.1 </w:t>
            </w:r>
            <w:r w:rsidR="00233DF6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л.Гайдамакская,14 Котельная №6.2.1 п. Южноморской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B21B" w14:textId="5B24D9FD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№6/1 п.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Южно-Морской,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Центральная, 9ж (Южморрыбфлот)</w:t>
            </w:r>
          </w:p>
        </w:tc>
      </w:tr>
      <w:tr w:rsidR="007F09C2" w:rsidRPr="008D7FEB" w14:paraId="0980D4DE" w14:textId="77777777" w:rsidTr="00233DF6">
        <w:trPr>
          <w:trHeight w:val="503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BDDD" w14:textId="6788DF22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этап - реконструкция котельной АО "Находкинский МТП" (за счет средств 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A445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 г Находка ул. Портовая 30</w:t>
            </w:r>
          </w:p>
        </w:tc>
      </w:tr>
      <w:tr w:rsidR="007F09C2" w:rsidRPr="008D7FEB" w14:paraId="093D0F53" w14:textId="77777777" w:rsidTr="00233DF6">
        <w:trPr>
          <w:trHeight w:val="553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0E68" w14:textId="27224DD5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этап - реконструкция котельной АО "Находкинский МТП" (за счет средств</w:t>
            </w:r>
            <w:r w:rsidR="00233DF6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89BF" w14:textId="2FE983D0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ВРУ (Вагоноразмораживающее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устройство)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Находка ул. Портовая 30</w:t>
            </w:r>
          </w:p>
        </w:tc>
      </w:tr>
      <w:tr w:rsidR="007F09C2" w:rsidRPr="008D7FEB" w14:paraId="4E2EA3CD" w14:textId="77777777" w:rsidTr="00233DF6">
        <w:trPr>
          <w:trHeight w:val="597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99B4" w14:textId="5C7C49A6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этап - реконструкция котельной АО "Находкинский МТП" (за счет средств 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4ADC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4 г Находка ул. Астафьева 1 "Ю".</w:t>
            </w:r>
          </w:p>
        </w:tc>
      </w:tr>
      <w:tr w:rsidR="007F09C2" w:rsidRPr="008D7FEB" w14:paraId="68C15B38" w14:textId="77777777" w:rsidTr="00233DF6">
        <w:trPr>
          <w:trHeight w:val="704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CD0E" w14:textId="4242F03C" w:rsidR="007F09C2" w:rsidRPr="008D7FEB" w:rsidRDefault="00096FB0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котельной,</w:t>
            </w:r>
            <w:r w:rsidR="007F09C2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работающей на газовом топливе взамен угольной котельной №5.4 п. Врангель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8D44" w14:textId="3F40E2A2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№5/4 п.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Врангель,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Железнодорожников, 4</w:t>
            </w:r>
          </w:p>
        </w:tc>
      </w:tr>
      <w:tr w:rsidR="007F09C2" w:rsidRPr="008D7FEB" w14:paraId="207C2564" w14:textId="77777777" w:rsidTr="00233DF6">
        <w:trPr>
          <w:trHeight w:val="52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544D" w14:textId="630138B2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№4.18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E975" w14:textId="26160DAB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№4/18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Михайловская, 103 (Водоканал)</w:t>
            </w:r>
          </w:p>
        </w:tc>
      </w:tr>
      <w:tr w:rsidR="007F09C2" w:rsidRPr="008D7FEB" w14:paraId="3667C1A1" w14:textId="77777777" w:rsidTr="00233DF6">
        <w:trPr>
          <w:trHeight w:val="451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38C8" w14:textId="446A0178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новой котельной № 4.17 работающей на газовом топливе взамен существующей угольной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271F" w14:textId="0DF43119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№4/17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Станционная, 1</w:t>
            </w:r>
          </w:p>
        </w:tc>
      </w:tr>
      <w:tr w:rsidR="007F09C2" w:rsidRPr="008D7FEB" w14:paraId="5A203DC6" w14:textId="77777777" w:rsidTr="00233DF6">
        <w:trPr>
          <w:trHeight w:val="36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1082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№6.6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2EF5" w14:textId="2CC124B1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№6/6 с.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Душкино,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Ускова, 1б</w:t>
            </w:r>
          </w:p>
        </w:tc>
      </w:tr>
      <w:tr w:rsidR="007F09C2" w:rsidRPr="008D7FEB" w14:paraId="451D7549" w14:textId="77777777" w:rsidTr="00233DF6">
        <w:trPr>
          <w:trHeight w:val="562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CDCB" w14:textId="7DAEFFDF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ООО "Энергокомплекс" в существующих границах участка (за счет средств 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97B2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Судоремонтная, 14</w:t>
            </w:r>
          </w:p>
        </w:tc>
      </w:tr>
      <w:tr w:rsidR="007F09C2" w:rsidRPr="008D7FEB" w14:paraId="73F2A0A6" w14:textId="77777777" w:rsidTr="00233DF6">
        <w:trPr>
          <w:trHeight w:val="561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4165" w14:textId="77F9A05F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Реконструкция котельной ООО "БМК" </w:t>
            </w:r>
            <w:r w:rsidR="001B7423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существующих границах участка (за счет средств 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8B4B" w14:textId="38D4A01F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"БМК"</w:t>
            </w:r>
            <w:r w:rsidR="00096FB0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Врангель, ул.</w:t>
            </w:r>
            <w:r w:rsidR="00096FB0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Внутрипортовая, 33 а</w:t>
            </w:r>
          </w:p>
        </w:tc>
      </w:tr>
    </w:tbl>
    <w:p w14:paraId="0BD4A5ED" w14:textId="5FEF0FA0" w:rsidR="00C8251D" w:rsidRPr="008D7FEB" w:rsidRDefault="00F2789E" w:rsidP="00096FB0">
      <w:pPr>
        <w:pStyle w:val="2"/>
        <w:ind w:left="709" w:hanging="709"/>
        <w:rPr>
          <w:sz w:val="26"/>
        </w:rPr>
      </w:pPr>
      <w:bookmarkStart w:id="3" w:name="_Toc180367099"/>
      <w:r w:rsidRPr="008D7FEB">
        <w:rPr>
          <w:sz w:val="26"/>
        </w:rPr>
        <w:t>Б</w:t>
      </w:r>
      <w:r w:rsidR="00C8251D" w:rsidRPr="008D7FEB">
        <w:rPr>
          <w:sz w:val="26"/>
        </w:rPr>
        <w:t>алансы существующей на базовый период схемы теплоснабжения (актуализации схемы теплоснабжения) тепловой мощности и перспективной тепловой нагрузки в каждой из зон действия источников тепловой энергии с определением резервов (дефицитов) существующей располагаемой тепловой мощности источников тепловой энергии, устанавливаемых на основании величины расчетной тепловой нагрузки</w:t>
      </w:r>
      <w:r w:rsidR="001D724E" w:rsidRPr="008D7FEB">
        <w:rPr>
          <w:sz w:val="26"/>
        </w:rPr>
        <w:t>.</w:t>
      </w:r>
      <w:bookmarkEnd w:id="3"/>
    </w:p>
    <w:p w14:paraId="681B9DCE" w14:textId="6F67AFF7" w:rsidR="00BA490D" w:rsidRPr="008D7FEB" w:rsidRDefault="00BA490D" w:rsidP="0062334A">
      <w:pPr>
        <w:spacing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Балансы тепловой мощности и тепловой нагрузки по каждой зоне действия источника тепловой энергии</w:t>
      </w:r>
      <w:r w:rsidR="00DA3543" w:rsidRPr="008D7FEB">
        <w:rPr>
          <w:sz w:val="26"/>
          <w:szCs w:val="26"/>
        </w:rPr>
        <w:t>, систем теплоснабжения</w:t>
      </w:r>
      <w:r w:rsidRPr="008D7FEB">
        <w:rPr>
          <w:sz w:val="26"/>
          <w:szCs w:val="26"/>
        </w:rPr>
        <w:t xml:space="preserve"> по годам определяются с учетом следующего балансового соотношения: </w:t>
      </w:r>
    </w:p>
    <w:p w14:paraId="0681CD71" w14:textId="21CE40FB" w:rsidR="00BA490D" w:rsidRPr="008D7FEB" w:rsidRDefault="00BA490D" w:rsidP="0062334A">
      <w:pPr>
        <w:spacing w:line="276" w:lineRule="auto"/>
        <w:ind w:hanging="284"/>
        <w:jc w:val="center"/>
        <w:rPr>
          <w:sz w:val="26"/>
          <w:szCs w:val="26"/>
        </w:rPr>
      </w:pPr>
      <w:r w:rsidRPr="008D7FEB">
        <w:rPr>
          <w:sz w:val="26"/>
          <w:szCs w:val="26"/>
        </w:rPr>
        <w:t xml:space="preserve">                               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р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м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и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-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соб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н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-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рез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=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нагр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2023</m:t>
            </m:r>
          </m:sup>
        </m:sSubSup>
        <m:r>
          <w:rPr>
            <w:rFonts w:asci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прирост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пот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тс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хоз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тс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</m:oMath>
      <w:r w:rsidRPr="008D7FEB">
        <w:rPr>
          <w:sz w:val="26"/>
          <w:szCs w:val="26"/>
        </w:rPr>
        <w:t xml:space="preserve">              (1)</w:t>
      </w:r>
    </w:p>
    <w:p w14:paraId="3CB32737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где, </w:t>
      </w:r>
      <w:r w:rsidRPr="008D7FEB">
        <w:rPr>
          <w:position w:val="-14"/>
          <w:sz w:val="26"/>
          <w:szCs w:val="26"/>
        </w:rPr>
        <w:object w:dxaOrig="720" w:dyaOrig="540" w14:anchorId="0CE51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27pt" o:ole="" fillcolor="window">
            <v:imagedata r:id="rId12" o:title=""/>
          </v:shape>
          <o:OLEObject Type="Embed" ProgID="Equation.3" ShapeID="_x0000_i1025" DrawAspect="Content" ObjectID="_1831845970" r:id="rId13"/>
        </w:object>
      </w:r>
      <w:r w:rsidRPr="008D7FEB">
        <w:rPr>
          <w:sz w:val="26"/>
          <w:szCs w:val="26"/>
        </w:rPr>
        <w:t xml:space="preserve"> – располагаемая тепловая мощность источника тепловой энергии в рассматриваемом году, Гкал/ч; </w:t>
      </w:r>
    </w:p>
    <w:p w14:paraId="3FF4478A" w14:textId="77777777" w:rsidR="00BA490D" w:rsidRPr="008D7FEB" w:rsidRDefault="00BA490D" w:rsidP="0062334A">
      <w:pPr>
        <w:spacing w:before="0" w:after="0" w:line="276" w:lineRule="auto"/>
        <w:ind w:firstLine="1134"/>
        <w:rPr>
          <w:sz w:val="26"/>
          <w:szCs w:val="26"/>
        </w:rPr>
      </w:pPr>
      <w:r w:rsidRPr="008D7FEB">
        <w:rPr>
          <w:position w:val="-12"/>
          <w:sz w:val="26"/>
          <w:szCs w:val="26"/>
        </w:rPr>
        <w:object w:dxaOrig="690" w:dyaOrig="480" w14:anchorId="4CE2D19C">
          <v:shape id="_x0000_i1026" type="#_x0000_t75" style="width:35pt;height:23pt" o:ole="" fillcolor="window">
            <v:imagedata r:id="rId14" o:title=""/>
          </v:shape>
          <o:OLEObject Type="Embed" ProgID="Equation.3" ShapeID="_x0000_i1026" DrawAspect="Content" ObjectID="_1831845971" r:id="rId15"/>
        </w:object>
      </w:r>
      <w:r w:rsidRPr="008D7FEB">
        <w:rPr>
          <w:sz w:val="26"/>
          <w:szCs w:val="26"/>
        </w:rPr>
        <w:t xml:space="preserve"> – </w:t>
      </w:r>
      <w:bookmarkStart w:id="4" w:name="_Hlk180350523"/>
      <w:r w:rsidRPr="008D7FEB">
        <w:rPr>
          <w:sz w:val="26"/>
          <w:szCs w:val="26"/>
        </w:rPr>
        <w:t xml:space="preserve">затраты тепловой мощности на собственные и хозяйственные нужды </w:t>
      </w:r>
      <w:bookmarkEnd w:id="4"/>
      <w:r w:rsidRPr="008D7FEB">
        <w:rPr>
          <w:sz w:val="26"/>
          <w:szCs w:val="26"/>
        </w:rPr>
        <w:t xml:space="preserve">источника тепловой энергии в рассматриваемом году, Гкал/ч; </w:t>
      </w:r>
    </w:p>
    <w:p w14:paraId="19695BD1" w14:textId="77777777" w:rsidR="00BA490D" w:rsidRPr="008D7FEB" w:rsidRDefault="00BA490D" w:rsidP="0062334A">
      <w:pPr>
        <w:spacing w:before="0" w:after="0" w:line="276" w:lineRule="auto"/>
        <w:ind w:firstLine="1134"/>
        <w:rPr>
          <w:sz w:val="26"/>
          <w:szCs w:val="26"/>
        </w:rPr>
      </w:pPr>
      <w:r w:rsidRPr="008D7FEB">
        <w:rPr>
          <w:position w:val="-14"/>
          <w:sz w:val="26"/>
          <w:szCs w:val="26"/>
        </w:rPr>
        <w:object w:dxaOrig="570" w:dyaOrig="540" w14:anchorId="3490379F">
          <v:shape id="_x0000_i1027" type="#_x0000_t75" style="width:27pt;height:27pt" o:ole="" fillcolor="window">
            <v:imagedata r:id="rId16" o:title=""/>
          </v:shape>
          <o:OLEObject Type="Embed" ProgID="Equation.3" ShapeID="_x0000_i1027" DrawAspect="Content" ObjectID="_1831845972" r:id="rId17"/>
        </w:object>
      </w:r>
      <w:r w:rsidRPr="008D7FEB">
        <w:rPr>
          <w:sz w:val="26"/>
          <w:szCs w:val="26"/>
        </w:rPr>
        <w:t xml:space="preserve"> – резерв тепловой мощности источника тепловой энергии в рассматриваемом году, Гкал/ч.</w:t>
      </w:r>
    </w:p>
    <w:p w14:paraId="79F41CDD" w14:textId="77777777" w:rsidR="00BA490D" w:rsidRPr="008D7FEB" w:rsidRDefault="00BA490D" w:rsidP="0062334A">
      <w:pPr>
        <w:spacing w:before="0" w:after="0" w:line="276" w:lineRule="auto"/>
        <w:ind w:firstLine="1134"/>
        <w:rPr>
          <w:sz w:val="26"/>
          <w:szCs w:val="26"/>
        </w:rPr>
      </w:pPr>
      <w:r w:rsidRPr="008D7FEB">
        <w:rPr>
          <w:position w:val="-12"/>
          <w:sz w:val="26"/>
          <w:szCs w:val="26"/>
        </w:rPr>
        <w:object w:dxaOrig="720" w:dyaOrig="480" w14:anchorId="1BB2A276">
          <v:shape id="_x0000_i1028" type="#_x0000_t75" style="width:38pt;height:23pt" o:ole="" fillcolor="window">
            <v:imagedata r:id="rId18" o:title=""/>
          </v:shape>
          <o:OLEObject Type="Embed" ProgID="Equation.3" ShapeID="_x0000_i1028" DrawAspect="Content" ObjectID="_1831845973" r:id="rId19"/>
        </w:object>
      </w:r>
      <w:r w:rsidRPr="008D7FEB">
        <w:rPr>
          <w:sz w:val="26"/>
          <w:szCs w:val="26"/>
        </w:rPr>
        <w:t xml:space="preserve"> – </w:t>
      </w:r>
      <w:bookmarkStart w:id="5" w:name="_Hlk180350538"/>
      <w:r w:rsidRPr="008D7FEB">
        <w:rPr>
          <w:sz w:val="26"/>
          <w:szCs w:val="26"/>
        </w:rPr>
        <w:t>потери тепловой мощности в тепловых сетях</w:t>
      </w:r>
      <w:bookmarkEnd w:id="5"/>
      <w:r w:rsidRPr="008D7FEB">
        <w:rPr>
          <w:sz w:val="26"/>
          <w:szCs w:val="26"/>
        </w:rPr>
        <w:t xml:space="preserve"> при температуре наружного воздуха принятой для проектирования систем отопления в рассматриваемом году, Гкал/ч;</w:t>
      </w:r>
    </w:p>
    <w:p w14:paraId="2504567A" w14:textId="62305367" w:rsidR="00BA490D" w:rsidRPr="008D7FEB" w:rsidRDefault="007D373D" w:rsidP="0062334A">
      <w:pPr>
        <w:spacing w:before="0" w:after="0" w:line="276" w:lineRule="auto"/>
        <w:ind w:firstLine="1134"/>
        <w:rPr>
          <w:sz w:val="26"/>
          <w:szCs w:val="26"/>
        </w:rPr>
      </w:pP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нагр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2023</m:t>
            </m:r>
          </m:sup>
        </m:sSubSup>
      </m:oMath>
      <w:r w:rsidR="00BA490D" w:rsidRPr="008D7FEB">
        <w:rPr>
          <w:sz w:val="26"/>
          <w:szCs w:val="26"/>
        </w:rPr>
        <w:t xml:space="preserve"> – </w:t>
      </w:r>
      <w:bookmarkStart w:id="6" w:name="_Hlk180351264"/>
      <w:r w:rsidR="00BA490D" w:rsidRPr="008D7FEB">
        <w:rPr>
          <w:sz w:val="26"/>
          <w:szCs w:val="26"/>
        </w:rPr>
        <w:t xml:space="preserve">тепловая нагрузка внешних потребителей в зоне действия источника тепловой энергии </w:t>
      </w:r>
      <w:bookmarkEnd w:id="6"/>
      <w:r w:rsidR="00BA490D" w:rsidRPr="008D7FEB">
        <w:rPr>
          <w:sz w:val="26"/>
          <w:szCs w:val="26"/>
        </w:rPr>
        <w:t xml:space="preserve">в отопительный период </w:t>
      </w:r>
      <w:r w:rsidR="002B4689" w:rsidRPr="008D7FEB">
        <w:rPr>
          <w:sz w:val="26"/>
          <w:szCs w:val="26"/>
        </w:rPr>
        <w:t>2024</w:t>
      </w:r>
      <w:r w:rsidR="00BA490D" w:rsidRPr="008D7FEB">
        <w:rPr>
          <w:sz w:val="26"/>
          <w:szCs w:val="26"/>
        </w:rPr>
        <w:t xml:space="preserve"> г., Гкал/ч;</w:t>
      </w:r>
    </w:p>
    <w:p w14:paraId="32765A77" w14:textId="77777777" w:rsidR="00BA490D" w:rsidRPr="008D7FEB" w:rsidRDefault="00BA490D" w:rsidP="0062334A">
      <w:pPr>
        <w:spacing w:before="0" w:after="0" w:line="276" w:lineRule="auto"/>
        <w:ind w:firstLine="1134"/>
        <w:rPr>
          <w:sz w:val="26"/>
          <w:szCs w:val="26"/>
        </w:rPr>
      </w:pPr>
      <w:r w:rsidRPr="008D7FEB">
        <w:rPr>
          <w:position w:val="-14"/>
          <w:sz w:val="26"/>
          <w:szCs w:val="26"/>
        </w:rPr>
        <w:object w:dxaOrig="870" w:dyaOrig="495" w14:anchorId="2F0F3839">
          <v:shape id="_x0000_i1029" type="#_x0000_t75" style="width:45pt;height:26pt" o:ole="" fillcolor="window">
            <v:imagedata r:id="rId20" o:title=""/>
          </v:shape>
          <o:OLEObject Type="Embed" ProgID="Equation.3" ShapeID="_x0000_i1029" DrawAspect="Content" ObjectID="_1831845974" r:id="rId21"/>
        </w:object>
      </w:r>
      <w:r w:rsidRPr="008D7FEB">
        <w:rPr>
          <w:sz w:val="26"/>
          <w:szCs w:val="26"/>
        </w:rPr>
        <w:t xml:space="preserve"> – </w:t>
      </w:r>
      <w:bookmarkStart w:id="7" w:name="_Hlk180351509"/>
      <w:r w:rsidRPr="008D7FEB">
        <w:rPr>
          <w:sz w:val="26"/>
          <w:szCs w:val="26"/>
        </w:rPr>
        <w:t>прирост тепловой нагрузки</w:t>
      </w:r>
      <w:bookmarkEnd w:id="7"/>
      <w:r w:rsidRPr="008D7FEB">
        <w:rPr>
          <w:sz w:val="26"/>
          <w:szCs w:val="26"/>
        </w:rPr>
        <w:t xml:space="preserve"> в зоне действия источника тепловой энергии за счет нового строительства объектов жилого и нежилого фонда в рассматриваемом году, Гкал/ч;</w:t>
      </w:r>
    </w:p>
    <w:p w14:paraId="01796066" w14:textId="77777777" w:rsidR="00BA490D" w:rsidRPr="008D7FEB" w:rsidRDefault="00BA490D" w:rsidP="0062334A">
      <w:pPr>
        <w:spacing w:before="0" w:after="0" w:line="276" w:lineRule="auto"/>
        <w:ind w:firstLine="1134"/>
        <w:rPr>
          <w:sz w:val="26"/>
          <w:szCs w:val="26"/>
        </w:rPr>
      </w:pPr>
      <w:r w:rsidRPr="008D7FEB">
        <w:rPr>
          <w:position w:val="-12"/>
          <w:sz w:val="26"/>
          <w:szCs w:val="26"/>
        </w:rPr>
        <w:object w:dxaOrig="720" w:dyaOrig="480" w14:anchorId="75ECB4C0">
          <v:shape id="_x0000_i1030" type="#_x0000_t75" style="width:38pt;height:23pt" o:ole="" fillcolor="window">
            <v:imagedata r:id="rId22" o:title=""/>
          </v:shape>
          <o:OLEObject Type="Embed" ProgID="Equation.3" ShapeID="_x0000_i1030" DrawAspect="Content" ObjectID="_1831845975" r:id="rId23"/>
        </w:object>
      </w:r>
      <w:r w:rsidRPr="008D7FEB">
        <w:rPr>
          <w:sz w:val="26"/>
          <w:szCs w:val="26"/>
        </w:rPr>
        <w:t xml:space="preserve"> – тепловая нагрузка объектов хозяйственных нужд в тепловых сетях в рассматриваемом году, Гкал/ч.</w:t>
      </w:r>
    </w:p>
    <w:p w14:paraId="2873E260" w14:textId="500FA58B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Тепловая нагрузка внешних потребителей на коллекторах ТЭЦ и котельных в </w:t>
      </w:r>
      <w:r w:rsidRPr="008D7FEB">
        <w:rPr>
          <w:i/>
          <w:sz w:val="26"/>
          <w:szCs w:val="26"/>
          <w:lang w:val="en-US"/>
        </w:rPr>
        <w:t>i</w:t>
      </w:r>
      <w:r w:rsidRPr="008D7FEB">
        <w:rPr>
          <w:sz w:val="26"/>
          <w:szCs w:val="26"/>
        </w:rPr>
        <w:t xml:space="preserve">–ом году </w:t>
      </w:r>
      <w:r w:rsidRPr="008D7FEB">
        <w:rPr>
          <w:position w:val="-12"/>
          <w:sz w:val="26"/>
          <w:szCs w:val="26"/>
        </w:rPr>
        <w:object w:dxaOrig="720" w:dyaOrig="480" w14:anchorId="14DF25FC">
          <v:shape id="_x0000_i1031" type="#_x0000_t75" style="width:38pt;height:23pt" o:ole="" fillcolor="window">
            <v:imagedata r:id="rId24" o:title=""/>
          </v:shape>
          <o:OLEObject Type="Embed" ProgID="Equation.3" ShapeID="_x0000_i1031" DrawAspect="Content" ObjectID="_1831845976" r:id="rId25"/>
        </w:object>
      </w:r>
      <w:r w:rsidRPr="008D7FEB">
        <w:rPr>
          <w:sz w:val="26"/>
          <w:szCs w:val="26"/>
        </w:rPr>
        <w:t xml:space="preserve"> определяется следующим образом:</w:t>
      </w:r>
    </w:p>
    <w:p w14:paraId="00C054FF" w14:textId="01E54F65" w:rsidR="00BA490D" w:rsidRPr="008D7FEB" w:rsidRDefault="007D373D" w:rsidP="0062334A">
      <w:pPr>
        <w:spacing w:line="276" w:lineRule="auto"/>
        <w:jc w:val="right"/>
        <w:rPr>
          <w:sz w:val="26"/>
          <w:szCs w:val="26"/>
        </w:rPr>
      </w:pP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кол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вн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=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расч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нагр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2021</m:t>
            </m:r>
          </m:sup>
        </m:sSubSup>
        <m:r>
          <w:rPr>
            <w:rFonts w:asci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прирост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пот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тс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хоз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тс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</m:oMath>
      <w:r w:rsidR="00BA490D" w:rsidRPr="008D7FEB">
        <w:rPr>
          <w:sz w:val="26"/>
          <w:szCs w:val="26"/>
        </w:rPr>
        <w:t xml:space="preserve">                                       (2)</w:t>
      </w:r>
    </w:p>
    <w:p w14:paraId="6D896AA0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Актуализация перспективных балансов тепловой мощности и тепловой нагрузки выполнена в следующем порядке:</w:t>
      </w:r>
    </w:p>
    <w:p w14:paraId="4BCC7639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lastRenderedPageBreak/>
        <w:t xml:space="preserve">1. Установлены перспективные тепловые нагрузки в существующих зонах действия источников тепловой энергии в соответствии с данными, приведенными в главе 2 «Перспективное потребление тепловой энергии на цели теплоснабжения»; </w:t>
      </w:r>
    </w:p>
    <w:p w14:paraId="7DE03A4D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2. Составлены балансы существующей установленной, располагаемой, тепловой мощности «нетто» и перспективной тепловой нагрузки в существующих зонах действия источников тепловой энергии за каждый год прогнозируемого периода. </w:t>
      </w:r>
    </w:p>
    <w:p w14:paraId="1E2994C2" w14:textId="034EAF00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3. Определены дефициты (резервы) существующей располагаемой тепловой мощности, тепловой мощности «нетто» источников тепловой энергии до конца прогнозируемого периода (до </w:t>
      </w:r>
      <w:r w:rsidR="00F27591" w:rsidRPr="008D7FEB">
        <w:rPr>
          <w:sz w:val="26"/>
          <w:szCs w:val="26"/>
        </w:rPr>
        <w:t>204</w:t>
      </w:r>
      <w:r w:rsidR="00D10EE0" w:rsidRPr="008D7FEB">
        <w:rPr>
          <w:sz w:val="26"/>
          <w:szCs w:val="26"/>
        </w:rPr>
        <w:t>1</w:t>
      </w:r>
      <w:r w:rsidR="00096FB0" w:rsidRPr="008D7FEB">
        <w:rPr>
          <w:sz w:val="26"/>
          <w:szCs w:val="26"/>
        </w:rPr>
        <w:t xml:space="preserve"> </w:t>
      </w:r>
      <w:r w:rsidRPr="008D7FEB">
        <w:rPr>
          <w:sz w:val="26"/>
          <w:szCs w:val="26"/>
        </w:rPr>
        <w:t>г.);</w:t>
      </w:r>
    </w:p>
    <w:p w14:paraId="3C3CA8D3" w14:textId="1FCE776B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4. Установлены зоны развития </w:t>
      </w:r>
      <w:r w:rsidR="00D10EE0" w:rsidRPr="008D7FEB">
        <w:rPr>
          <w:sz w:val="26"/>
          <w:szCs w:val="26"/>
        </w:rPr>
        <w:t>Находкинского городского округа</w:t>
      </w:r>
      <w:r w:rsidRPr="008D7FEB">
        <w:rPr>
          <w:sz w:val="26"/>
          <w:szCs w:val="26"/>
        </w:rPr>
        <w:t xml:space="preserve"> с перспективной тепловой нагрузкой, не обеспеченной тепловой мощностью;</w:t>
      </w:r>
    </w:p>
    <w:p w14:paraId="7E257207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5. Составлены балансы тепловой мощности источника тепловой энергии и присоединенной тепловой нагрузки в каждой зоне действия источника тепловой энергии;</w:t>
      </w:r>
    </w:p>
    <w:p w14:paraId="7D946C67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6. В существующих зонах действия источников тепловой энергии с перспективной тепловой нагрузкой выполнено моделирование присоединения тепловой нагрузки в каждом кадастровом квартале к магистральным тепловым сетям.</w:t>
      </w:r>
    </w:p>
    <w:p w14:paraId="420FA0FB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7. Выполнен расчет гидравлического режима тепловых сетей с перспективными тепловыми нагрузками, для определения зон с недостаточными располагаемыми напорами у потребителей.</w:t>
      </w:r>
    </w:p>
    <w:p w14:paraId="6C9F96DF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Тепловая нагрузка теплоиспользующих установок внешних потребителей, определяется по формуле:</w:t>
      </w:r>
    </w:p>
    <w:p w14:paraId="416BD31C" w14:textId="77777777" w:rsidR="00BA490D" w:rsidRPr="008D7FEB" w:rsidRDefault="00BA490D" w:rsidP="0062334A">
      <w:pPr>
        <w:spacing w:line="276" w:lineRule="auto"/>
        <w:jc w:val="right"/>
        <w:rPr>
          <w:sz w:val="26"/>
          <w:szCs w:val="26"/>
        </w:rPr>
      </w:pPr>
      <w:r w:rsidRPr="008D7FEB">
        <w:rPr>
          <w:position w:val="-28"/>
          <w:sz w:val="26"/>
          <w:szCs w:val="26"/>
        </w:rPr>
        <w:object w:dxaOrig="3780" w:dyaOrig="780" w14:anchorId="4FC0EE51">
          <v:shape id="_x0000_i1032" type="#_x0000_t75" style="width:191.1pt;height:39pt" o:ole="" fillcolor="window">
            <v:imagedata r:id="rId26" o:title=""/>
          </v:shape>
          <o:OLEObject Type="Embed" ProgID="Equation.3" ShapeID="_x0000_i1032" DrawAspect="Content" ObjectID="_1831845977" r:id="rId27"/>
        </w:object>
      </w:r>
      <w:r w:rsidRPr="008D7FEB">
        <w:rPr>
          <w:sz w:val="26"/>
          <w:szCs w:val="26"/>
        </w:rPr>
        <w:t xml:space="preserve">                                           (3)</w:t>
      </w:r>
    </w:p>
    <w:p w14:paraId="608EBACD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где </w:t>
      </w:r>
      <w:r w:rsidRPr="008D7FEB">
        <w:rPr>
          <w:i/>
          <w:position w:val="-6"/>
          <w:sz w:val="26"/>
          <w:szCs w:val="26"/>
        </w:rPr>
        <w:object w:dxaOrig="270" w:dyaOrig="270" w14:anchorId="378374FD">
          <v:shape id="_x0000_i1033" type="#_x0000_t75" style="width:13pt;height:13pt" o:ole="" fillcolor="window">
            <v:imagedata r:id="rId28" o:title=""/>
          </v:shape>
          <o:OLEObject Type="Embed" ProgID="Equation.3" ShapeID="_x0000_i1033" DrawAspect="Content" ObjectID="_1831845978" r:id="rId29"/>
        </w:object>
      </w:r>
      <w:r w:rsidRPr="008D7FEB">
        <w:rPr>
          <w:i/>
          <w:sz w:val="26"/>
          <w:szCs w:val="26"/>
        </w:rPr>
        <w:t xml:space="preserve">– </w:t>
      </w:r>
      <w:r w:rsidRPr="008D7FEB">
        <w:rPr>
          <w:sz w:val="26"/>
          <w:szCs w:val="26"/>
        </w:rPr>
        <w:t>количество теплоиспользующих установок отдельно стоящих потребителей, присоединенных к тепловым сетям, Гкал/ч;</w:t>
      </w:r>
    </w:p>
    <w:p w14:paraId="5EA13E4F" w14:textId="77777777" w:rsidR="00BA490D" w:rsidRPr="008D7FEB" w:rsidRDefault="00BA490D" w:rsidP="0062334A">
      <w:pPr>
        <w:spacing w:before="0" w:after="0" w:line="276" w:lineRule="auto"/>
        <w:ind w:firstLine="1276"/>
        <w:rPr>
          <w:sz w:val="26"/>
          <w:szCs w:val="26"/>
        </w:rPr>
      </w:pPr>
      <w:r w:rsidRPr="008D7FEB">
        <w:rPr>
          <w:i/>
          <w:position w:val="-12"/>
          <w:sz w:val="26"/>
          <w:szCs w:val="26"/>
        </w:rPr>
        <w:object w:dxaOrig="540" w:dyaOrig="480" w14:anchorId="492BE666">
          <v:shape id="_x0000_i1034" type="#_x0000_t75" style="width:27pt;height:23pt" o:ole="" fillcolor="window">
            <v:imagedata r:id="rId30" o:title=""/>
          </v:shape>
          <o:OLEObject Type="Embed" ProgID="Equation.3" ShapeID="_x0000_i1034" DrawAspect="Content" ObjectID="_1831845979" r:id="rId31"/>
        </w:object>
      </w:r>
      <w:r w:rsidRPr="008D7FEB">
        <w:rPr>
          <w:i/>
          <w:sz w:val="26"/>
          <w:szCs w:val="26"/>
        </w:rPr>
        <w:t xml:space="preserve">– </w:t>
      </w:r>
      <w:r w:rsidRPr="008D7FEB">
        <w:rPr>
          <w:sz w:val="26"/>
          <w:szCs w:val="26"/>
        </w:rPr>
        <w:t xml:space="preserve">тепловая нагрузка отопления (тепловая мощность теплоиспользующих установок отопления) </w:t>
      </w:r>
      <w:r w:rsidRPr="008D7FEB">
        <w:rPr>
          <w:sz w:val="26"/>
          <w:szCs w:val="26"/>
          <w:lang w:val="en-US"/>
        </w:rPr>
        <w:t>i</w:t>
      </w:r>
      <w:r w:rsidRPr="008D7FEB">
        <w:rPr>
          <w:sz w:val="26"/>
          <w:szCs w:val="26"/>
        </w:rPr>
        <w:t>–го внешнего потребителя, Гкал/ч;</w:t>
      </w:r>
    </w:p>
    <w:p w14:paraId="6AE055DB" w14:textId="77777777" w:rsidR="00BA490D" w:rsidRPr="008D7FEB" w:rsidRDefault="00BA490D" w:rsidP="0062334A">
      <w:pPr>
        <w:spacing w:before="0" w:after="0" w:line="276" w:lineRule="auto"/>
        <w:ind w:firstLine="1276"/>
        <w:rPr>
          <w:sz w:val="26"/>
          <w:szCs w:val="26"/>
        </w:rPr>
      </w:pPr>
      <w:r w:rsidRPr="008D7FEB">
        <w:rPr>
          <w:i/>
          <w:position w:val="-12"/>
          <w:sz w:val="26"/>
          <w:szCs w:val="26"/>
        </w:rPr>
        <w:object w:dxaOrig="480" w:dyaOrig="480" w14:anchorId="3432C4C0">
          <v:shape id="_x0000_i1035" type="#_x0000_t75" style="width:23pt;height:23pt" o:ole="" fillcolor="window">
            <v:imagedata r:id="rId32" o:title=""/>
          </v:shape>
          <o:OLEObject Type="Embed" ProgID="Equation.3" ShapeID="_x0000_i1035" DrawAspect="Content" ObjectID="_1831845980" r:id="rId33"/>
        </w:object>
      </w:r>
      <w:r w:rsidRPr="008D7FEB">
        <w:rPr>
          <w:i/>
          <w:sz w:val="26"/>
          <w:szCs w:val="26"/>
        </w:rPr>
        <w:t xml:space="preserve">– </w:t>
      </w:r>
      <w:r w:rsidRPr="008D7FEB">
        <w:rPr>
          <w:sz w:val="26"/>
          <w:szCs w:val="26"/>
        </w:rPr>
        <w:t xml:space="preserve">тепловая нагрузка вентиляции (тепловая мощность теплоиспользующих установок вентиляции) </w:t>
      </w:r>
      <w:r w:rsidRPr="008D7FEB">
        <w:rPr>
          <w:sz w:val="26"/>
          <w:szCs w:val="26"/>
          <w:lang w:val="en-US"/>
        </w:rPr>
        <w:t>i</w:t>
      </w:r>
      <w:r w:rsidRPr="008D7FEB">
        <w:rPr>
          <w:sz w:val="26"/>
          <w:szCs w:val="26"/>
        </w:rPr>
        <w:t>–го внешнего потребителя, Гкал/ч;</w:t>
      </w:r>
    </w:p>
    <w:p w14:paraId="3B4AA7BF" w14:textId="77777777" w:rsidR="00BA490D" w:rsidRPr="008D7FEB" w:rsidRDefault="00BA490D" w:rsidP="0062334A">
      <w:pPr>
        <w:spacing w:before="0" w:after="0" w:line="276" w:lineRule="auto"/>
        <w:ind w:firstLine="1276"/>
        <w:rPr>
          <w:sz w:val="26"/>
          <w:szCs w:val="26"/>
        </w:rPr>
      </w:pPr>
      <w:r w:rsidRPr="008D7FEB">
        <w:rPr>
          <w:i/>
          <w:position w:val="-12"/>
          <w:sz w:val="26"/>
          <w:szCs w:val="26"/>
        </w:rPr>
        <w:object w:dxaOrig="540" w:dyaOrig="480" w14:anchorId="1AB2D098">
          <v:shape id="_x0000_i1036" type="#_x0000_t75" style="width:27pt;height:23pt" o:ole="" fillcolor="window">
            <v:imagedata r:id="rId34" o:title=""/>
          </v:shape>
          <o:OLEObject Type="Embed" ProgID="Equation.3" ShapeID="_x0000_i1036" DrawAspect="Content" ObjectID="_1831845981" r:id="rId35"/>
        </w:object>
      </w:r>
      <w:r w:rsidRPr="008D7FEB">
        <w:rPr>
          <w:i/>
          <w:sz w:val="26"/>
          <w:szCs w:val="26"/>
        </w:rPr>
        <w:t xml:space="preserve">– </w:t>
      </w:r>
      <w:r w:rsidRPr="008D7FEB">
        <w:rPr>
          <w:sz w:val="26"/>
          <w:szCs w:val="26"/>
        </w:rPr>
        <w:t xml:space="preserve">тепловая нагрузка горячего водоснабжения (тепловая мощность теплоиспользующих установок горячего водоснабжения) </w:t>
      </w:r>
      <w:r w:rsidRPr="008D7FEB">
        <w:rPr>
          <w:i/>
          <w:sz w:val="26"/>
          <w:szCs w:val="26"/>
          <w:lang w:val="en-US"/>
        </w:rPr>
        <w:t>i</w:t>
      </w:r>
      <w:r w:rsidRPr="008D7FEB">
        <w:rPr>
          <w:sz w:val="26"/>
          <w:szCs w:val="26"/>
        </w:rPr>
        <w:t>–го внешнего потребителя, Гкал/ч;</w:t>
      </w:r>
    </w:p>
    <w:p w14:paraId="28E41229" w14:textId="09EB4EA1" w:rsidR="007648B2" w:rsidRPr="008D7FEB" w:rsidRDefault="00BA490D" w:rsidP="007648B2">
      <w:pPr>
        <w:spacing w:after="0" w:line="276" w:lineRule="auto"/>
        <w:ind w:firstLine="1276"/>
        <w:rPr>
          <w:sz w:val="26"/>
          <w:szCs w:val="26"/>
        </w:rPr>
      </w:pPr>
      <w:r w:rsidRPr="008D7FEB">
        <w:rPr>
          <w:i/>
          <w:position w:val="-12"/>
          <w:sz w:val="26"/>
          <w:szCs w:val="26"/>
        </w:rPr>
        <w:object w:dxaOrig="495" w:dyaOrig="480" w14:anchorId="58F91EB3">
          <v:shape id="_x0000_i1037" type="#_x0000_t75" style="width:26pt;height:23pt" o:ole="" fillcolor="window">
            <v:imagedata r:id="rId36" o:title=""/>
          </v:shape>
          <o:OLEObject Type="Embed" ProgID="Equation.3" ShapeID="_x0000_i1037" DrawAspect="Content" ObjectID="_1831845982" r:id="rId37"/>
        </w:object>
      </w:r>
      <w:r w:rsidRPr="008D7FEB">
        <w:rPr>
          <w:i/>
          <w:sz w:val="26"/>
          <w:szCs w:val="26"/>
        </w:rPr>
        <w:t xml:space="preserve">– </w:t>
      </w:r>
      <w:r w:rsidRPr="008D7FEB">
        <w:rPr>
          <w:sz w:val="26"/>
          <w:szCs w:val="26"/>
        </w:rPr>
        <w:t xml:space="preserve">тепловая нагрузка на технологические нужды </w:t>
      </w:r>
      <w:r w:rsidRPr="008D7FEB">
        <w:rPr>
          <w:i/>
          <w:sz w:val="26"/>
          <w:szCs w:val="26"/>
          <w:lang w:val="en-US"/>
        </w:rPr>
        <w:t>i</w:t>
      </w:r>
      <w:r w:rsidRPr="008D7FEB">
        <w:rPr>
          <w:sz w:val="26"/>
          <w:szCs w:val="26"/>
        </w:rPr>
        <w:t>–го внешнего потребителя, Гкал/ч.</w:t>
      </w:r>
    </w:p>
    <w:p w14:paraId="233421E0" w14:textId="77777777" w:rsidR="00D10EE0" w:rsidRPr="008D7FEB" w:rsidRDefault="00D10EE0" w:rsidP="007648B2">
      <w:pPr>
        <w:spacing w:after="0" w:line="276" w:lineRule="auto"/>
        <w:ind w:firstLine="1276"/>
        <w:rPr>
          <w:sz w:val="26"/>
          <w:szCs w:val="26"/>
        </w:rPr>
      </w:pPr>
    </w:p>
    <w:p w14:paraId="6583110D" w14:textId="2D86A799" w:rsidR="00BA490D" w:rsidRPr="008D7FEB" w:rsidRDefault="00BA490D" w:rsidP="007648B2">
      <w:pPr>
        <w:pStyle w:val="2"/>
        <w:numPr>
          <w:ilvl w:val="1"/>
          <w:numId w:val="28"/>
        </w:numPr>
        <w:ind w:left="0" w:firstLine="0"/>
      </w:pPr>
      <w:bookmarkStart w:id="8" w:name="_Toc180367100"/>
      <w:r w:rsidRPr="008D7FEB">
        <w:rPr>
          <w:sz w:val="26"/>
        </w:rPr>
        <w:lastRenderedPageBreak/>
        <w:t>Балансы существующей располагаемой тепловой мощности источников и перспективной тепловой нагрузки в существующих зонах действия за каждый год прогнозируемого периода</w:t>
      </w:r>
      <w:r w:rsidRPr="008D7FEB">
        <w:t>.</w:t>
      </w:r>
      <w:bookmarkEnd w:id="8"/>
    </w:p>
    <w:p w14:paraId="77EE27D2" w14:textId="2FD2E582" w:rsidR="0061722D" w:rsidRPr="008D7FEB" w:rsidRDefault="00BA490D" w:rsidP="007648B2">
      <w:pPr>
        <w:spacing w:before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Балансы существующей располагаемой тепловой мощности источников тепловой энергии и перспективной тепловой нагрузки в зоне действия источников тепловой энергии (прогнозируемые в соответствии с Методическими рекомендациями по разработке схем теплоснабжения) определяются по балансам существующей тепловой мощности «нетто» источников тепловой энергии и тепловой нагрузки на коллекторах источников.</w:t>
      </w:r>
    </w:p>
    <w:p w14:paraId="067AA25F" w14:textId="19592E9E" w:rsidR="0061722D" w:rsidRPr="008D7FEB" w:rsidRDefault="0061722D" w:rsidP="007648B2">
      <w:pPr>
        <w:spacing w:before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Перспективные балансы тепловой мощности котельных </w:t>
      </w:r>
      <w:r w:rsidR="009F0D09" w:rsidRPr="008D7FEB">
        <w:rPr>
          <w:sz w:val="26"/>
          <w:szCs w:val="26"/>
        </w:rPr>
        <w:t>представлены в таблицах ниже</w:t>
      </w:r>
      <w:r w:rsidR="00956D1F" w:rsidRPr="008D7FEB">
        <w:rPr>
          <w:sz w:val="26"/>
          <w:szCs w:val="26"/>
        </w:rPr>
        <w:t>.</w:t>
      </w:r>
    </w:p>
    <w:p w14:paraId="29B3CC63" w14:textId="77777777" w:rsidR="0061722D" w:rsidRPr="008D7FEB" w:rsidRDefault="0061722D" w:rsidP="00A276AA">
      <w:pPr>
        <w:ind w:firstLine="0"/>
        <w:rPr>
          <w:lang w:eastAsia="ru-RU"/>
        </w:rPr>
      </w:pPr>
    </w:p>
    <w:p w14:paraId="48E2077A" w14:textId="77777777" w:rsidR="00402DA8" w:rsidRPr="008D7FEB" w:rsidRDefault="00402DA8" w:rsidP="00A276AA">
      <w:pPr>
        <w:ind w:firstLine="0"/>
        <w:rPr>
          <w:lang w:eastAsia="ru-RU"/>
        </w:rPr>
      </w:pPr>
    </w:p>
    <w:p w14:paraId="2245A572" w14:textId="64E8BCE3" w:rsidR="00402DA8" w:rsidRPr="008D7FEB" w:rsidRDefault="00402DA8">
      <w:pPr>
        <w:spacing w:before="0" w:after="160" w:line="259" w:lineRule="auto"/>
        <w:ind w:firstLine="0"/>
        <w:jc w:val="left"/>
        <w:rPr>
          <w:lang w:eastAsia="ru-RU"/>
        </w:rPr>
      </w:pPr>
      <w:r w:rsidRPr="008D7FEB">
        <w:rPr>
          <w:lang w:eastAsia="ru-RU"/>
        </w:rPr>
        <w:br w:type="page"/>
      </w:r>
    </w:p>
    <w:p w14:paraId="0ACB852B" w14:textId="3E45F157" w:rsidR="00402DA8" w:rsidRPr="008D7FEB" w:rsidRDefault="00402DA8" w:rsidP="00402DA8">
      <w:pPr>
        <w:spacing w:before="0" w:after="160" w:line="259" w:lineRule="auto"/>
        <w:ind w:firstLine="0"/>
        <w:jc w:val="left"/>
        <w:rPr>
          <w:lang w:eastAsia="ru-RU"/>
        </w:rPr>
        <w:sectPr w:rsidR="00402DA8" w:rsidRPr="008D7FEB" w:rsidSect="00C4108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F5326E1" w14:textId="08E5E179" w:rsidR="00961C49" w:rsidRPr="008D7FEB" w:rsidRDefault="005258EA" w:rsidP="00961C49">
      <w:pPr>
        <w:spacing w:before="0" w:after="0"/>
        <w:ind w:firstLine="0"/>
        <w:rPr>
          <w:rFonts w:eastAsia="Times New Roman" w:cs="Times New Roman"/>
          <w:b/>
          <w:sz w:val="26"/>
          <w:szCs w:val="26"/>
          <w:lang w:eastAsia="ru-RU"/>
        </w:rPr>
      </w:pPr>
      <w:r w:rsidRPr="008D7FEB">
        <w:rPr>
          <w:b/>
          <w:sz w:val="26"/>
          <w:szCs w:val="26"/>
        </w:rPr>
        <w:lastRenderedPageBreak/>
        <w:t xml:space="preserve">Таблица </w:t>
      </w:r>
      <w:r w:rsidR="00233DF6" w:rsidRPr="008D7FEB">
        <w:rPr>
          <w:b/>
          <w:sz w:val="26"/>
          <w:szCs w:val="26"/>
        </w:rPr>
        <w:t>2</w:t>
      </w:r>
      <w:r w:rsidRPr="008D7FEB">
        <w:rPr>
          <w:b/>
          <w:sz w:val="26"/>
          <w:szCs w:val="26"/>
        </w:rPr>
        <w:t xml:space="preserve">. </w:t>
      </w:r>
      <w:r w:rsidR="0029105D" w:rsidRPr="008D7FEB">
        <w:rPr>
          <w:rFonts w:eastAsia="Times New Roman" w:cs="Times New Roman"/>
          <w:bCs/>
          <w:sz w:val="26"/>
          <w:szCs w:val="26"/>
          <w:lang w:eastAsia="ru-RU"/>
        </w:rPr>
        <w:t xml:space="preserve">Балансы тепловой мощности </w:t>
      </w:r>
      <w:r w:rsidR="00A276AA" w:rsidRPr="008D7FEB">
        <w:rPr>
          <w:rFonts w:eastAsia="Times New Roman" w:cs="Times New Roman"/>
          <w:bCs/>
          <w:sz w:val="26"/>
          <w:szCs w:val="26"/>
          <w:lang w:eastAsia="ru-RU"/>
        </w:rPr>
        <w:t xml:space="preserve">до </w:t>
      </w:r>
      <w:r w:rsidR="00F27591" w:rsidRPr="008D7FEB">
        <w:rPr>
          <w:rFonts w:eastAsia="Times New Roman" w:cs="Times New Roman"/>
          <w:bCs/>
          <w:sz w:val="26"/>
          <w:szCs w:val="26"/>
          <w:lang w:eastAsia="ru-RU"/>
        </w:rPr>
        <w:t>204</w:t>
      </w:r>
      <w:r w:rsidR="00233DF6" w:rsidRPr="008D7FEB">
        <w:rPr>
          <w:rFonts w:eastAsia="Times New Roman" w:cs="Times New Roman"/>
          <w:bCs/>
          <w:sz w:val="26"/>
          <w:szCs w:val="26"/>
          <w:lang w:eastAsia="ru-RU"/>
        </w:rPr>
        <w:t>1</w:t>
      </w:r>
      <w:r w:rsidR="00A276AA" w:rsidRPr="008D7FEB">
        <w:rPr>
          <w:rFonts w:eastAsia="Times New Roman" w:cs="Times New Roman"/>
          <w:bCs/>
          <w:sz w:val="26"/>
          <w:szCs w:val="26"/>
          <w:lang w:eastAsia="ru-RU"/>
        </w:rPr>
        <w:t xml:space="preserve"> года</w:t>
      </w:r>
      <w:r w:rsidR="007648B2" w:rsidRPr="008D7FEB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</w:p>
    <w:p w14:paraId="202DC4D5" w14:textId="77777777" w:rsidR="002D20CD" w:rsidRPr="008D7FEB" w:rsidRDefault="002D20CD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tbl>
      <w:tblPr>
        <w:tblW w:w="1504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40"/>
        <w:gridCol w:w="1260"/>
        <w:gridCol w:w="1520"/>
        <w:gridCol w:w="1000"/>
        <w:gridCol w:w="1280"/>
        <w:gridCol w:w="1280"/>
        <w:gridCol w:w="1240"/>
        <w:gridCol w:w="1120"/>
        <w:gridCol w:w="1106"/>
      </w:tblGrid>
      <w:tr w:rsidR="00E4345D" w:rsidRPr="008D7FEB" w14:paraId="727A4D9B" w14:textId="77777777" w:rsidTr="00E4345D">
        <w:trPr>
          <w:trHeight w:hRule="exact" w:val="340"/>
          <w:tblHeader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1A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" w:name="_Hlk220870466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котельной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DA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11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59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C9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E4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E5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55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2037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73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2041</w:t>
            </w:r>
          </w:p>
        </w:tc>
      </w:tr>
      <w:tr w:rsidR="00E4345D" w:rsidRPr="008D7FEB" w14:paraId="757A94B7" w14:textId="77777777" w:rsidTr="00D2633D">
        <w:trPr>
          <w:trHeight w:hRule="exact" w:val="534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24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«ВСБ» (ПАО «НСРЗ») ул. Находкинский проспект 59 (указаны показатели в части обеспечения услугами население НГО, производственные показатели не учтены)</w:t>
            </w:r>
          </w:p>
        </w:tc>
      </w:tr>
      <w:tr w:rsidR="00E4345D" w:rsidRPr="008D7FEB" w14:paraId="029FD31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33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15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85,85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82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85,85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13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85,85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AD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6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9D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FB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BD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7409EB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D1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D0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1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29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0F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EA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69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0D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9A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66EF80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28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BA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BE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8F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AE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02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9A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A3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32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E71237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14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17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9B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0C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D3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5E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AA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0A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E0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9F563E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D4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2E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CE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57,56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AE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37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2A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1C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E7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79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E73D81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3D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9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59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8A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47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BD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1A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74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26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FD19D5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46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№2.4 ул. Заводская (строительство новой котельной на газовом топливе мощностью на территории ЦТП 2.3 (переподключение потребителей кот. НЦРЗ)</w:t>
            </w:r>
          </w:p>
        </w:tc>
      </w:tr>
      <w:tr w:rsidR="00E4345D" w:rsidRPr="008D7FEB" w14:paraId="088BFD0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C6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2B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8E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B6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4D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A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7F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59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6D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</w:t>
            </w:r>
          </w:p>
        </w:tc>
      </w:tr>
      <w:tr w:rsidR="00E4345D" w:rsidRPr="008D7FEB" w14:paraId="456C464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05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31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27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C5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83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5C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5F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EB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AC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24,43</w:t>
            </w:r>
          </w:p>
        </w:tc>
      </w:tr>
      <w:tr w:rsidR="00E4345D" w:rsidRPr="008D7FEB" w14:paraId="0962407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94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CE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DC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19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EB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55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76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E3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FD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</w:tr>
      <w:tr w:rsidR="00E4345D" w:rsidRPr="008D7FEB" w14:paraId="474784D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51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E7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9A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8B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4C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91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D2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C6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77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</w:tr>
      <w:tr w:rsidR="00E4345D" w:rsidRPr="008D7FEB" w14:paraId="02F0863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83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E7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5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39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37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35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70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08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7A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4,27</w:t>
            </w:r>
          </w:p>
        </w:tc>
      </w:tr>
      <w:tr w:rsidR="00E4345D" w:rsidRPr="008D7FEB" w14:paraId="29888F5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45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59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9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B4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CD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C0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76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A4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8A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17,49</w:t>
            </w:r>
          </w:p>
        </w:tc>
      </w:tr>
      <w:tr w:rsidR="00E4345D" w:rsidRPr="008D7FEB" w14:paraId="585070E7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60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№1.1, ул. Пирогова, 19 (реконструкция перевод на газовое топливо)</w:t>
            </w:r>
          </w:p>
        </w:tc>
      </w:tr>
      <w:tr w:rsidR="00E4345D" w:rsidRPr="008D7FEB" w14:paraId="1A9D24D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32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C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46,13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36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46,13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F0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46,13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54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46,13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E9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46,13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A1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46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4F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20</w:t>
            </w:r>
          </w:p>
        </w:tc>
      </w:tr>
      <w:tr w:rsidR="00E4345D" w:rsidRPr="008D7FEB" w14:paraId="0F4E9F9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14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25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63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19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FC0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8A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88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65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FB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19,54</w:t>
            </w:r>
          </w:p>
        </w:tc>
      </w:tr>
      <w:tr w:rsidR="00E4345D" w:rsidRPr="008D7FEB" w14:paraId="7DCD2EC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D0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2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38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E9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96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91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8E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0B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44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</w:tr>
      <w:tr w:rsidR="00E4345D" w:rsidRPr="008D7FEB" w14:paraId="03AFCC2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12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2C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3C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63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7D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35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60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3C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5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</w:tr>
      <w:tr w:rsidR="00E4345D" w:rsidRPr="008D7FEB" w14:paraId="2E660C4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A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C8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EA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2B5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FB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29,25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2F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29,25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FB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6F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07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3,12</w:t>
            </w:r>
          </w:p>
        </w:tc>
      </w:tr>
      <w:tr w:rsidR="00E4345D" w:rsidRPr="008D7FEB" w14:paraId="1A9423C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1F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4F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7D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43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34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E5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A8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D7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15,99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6CA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15,99</w:t>
            </w:r>
          </w:p>
        </w:tc>
      </w:tr>
      <w:tr w:rsidR="00E4345D" w:rsidRPr="008D7FEB" w14:paraId="50EC4C9B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72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№1.3 ул. Судоремонтная, 5 (реконструкция, перевод на газовое топливо, переподключение потребителей 1.6, отключение части нагрузки ЦТП 1.8)</w:t>
            </w:r>
          </w:p>
        </w:tc>
      </w:tr>
      <w:tr w:rsidR="00E4345D" w:rsidRPr="008D7FEB" w14:paraId="0E917B6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AC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79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50,94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0D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50,94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52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50,94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D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50,94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DD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50,94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D0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F0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C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60</w:t>
            </w:r>
          </w:p>
        </w:tc>
      </w:tr>
      <w:tr w:rsidR="00E4345D" w:rsidRPr="008D7FEB" w14:paraId="285144D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E1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5B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04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2B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31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4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DE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97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58,62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EB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58,62</w:t>
            </w:r>
          </w:p>
        </w:tc>
      </w:tr>
      <w:tr w:rsidR="00E4345D" w:rsidRPr="008D7FEB" w14:paraId="0C95F56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4B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39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68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E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DBA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56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D1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E6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A1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2,38</w:t>
            </w:r>
          </w:p>
        </w:tc>
      </w:tr>
      <w:tr w:rsidR="00E4345D" w:rsidRPr="008D7FEB" w14:paraId="0D3DBBD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22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16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8C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1E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EB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F9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35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5C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BE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48,86</w:t>
            </w:r>
          </w:p>
        </w:tc>
      </w:tr>
      <w:tr w:rsidR="00E4345D" w:rsidRPr="008D7FEB" w14:paraId="67F1E16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8D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F4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6A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22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F2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BA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60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2D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61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11,14</w:t>
            </w:r>
          </w:p>
        </w:tc>
      </w:tr>
      <w:tr w:rsidR="00E4345D" w:rsidRPr="008D7FEB" w14:paraId="4E46111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E9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54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64,15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D6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64,15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7E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64,15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F7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64,15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6D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64,15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8A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B9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F4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19,01</w:t>
            </w:r>
          </w:p>
        </w:tc>
      </w:tr>
      <w:tr w:rsidR="00E4345D" w:rsidRPr="008D7FEB" w14:paraId="36EFC655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65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№1.4 ул.Тимирязева,26а (консервация, мощности переподключены на новую газовую котельную 1.8)</w:t>
            </w:r>
          </w:p>
        </w:tc>
      </w:tr>
      <w:tr w:rsidR="00E4345D" w:rsidRPr="008D7FEB" w14:paraId="55DFB4E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7D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64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E3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7F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ED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DC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6F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FF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4F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6CAC62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01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AB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A4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7F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A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52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0A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B2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7D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3AD5743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D3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45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FF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66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6F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E5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9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E2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B9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7559E2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E0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9C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8E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B4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85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6F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3E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19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ED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0BD7BB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D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1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85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9C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F4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5A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AB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3F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B0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2C8131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15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65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BD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C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A6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25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F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B6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4E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0AD095D" w14:textId="77777777" w:rsidTr="00E4345D">
        <w:trPr>
          <w:trHeight w:hRule="exact" w:val="454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DE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№1.8 адрес ориентира ул. Парковая 14 (строительство газовой котельной, переподключение мощностей 1.4 и переподключение части потребителей от 1.3, ЦТП 1.8)</w:t>
            </w:r>
          </w:p>
        </w:tc>
      </w:tr>
      <w:tr w:rsidR="00E4345D" w:rsidRPr="008D7FEB" w14:paraId="52E557E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03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55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0B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F5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39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5C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87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5D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8B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20</w:t>
            </w:r>
          </w:p>
        </w:tc>
      </w:tr>
      <w:tr w:rsidR="00E4345D" w:rsidRPr="008D7FEB" w14:paraId="41BDFC7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56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58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7F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F1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67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3C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3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E8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0E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19,5</w:t>
            </w:r>
          </w:p>
        </w:tc>
      </w:tr>
      <w:tr w:rsidR="00E4345D" w:rsidRPr="008D7FEB" w14:paraId="401CCE7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ED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9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09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A0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D6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0D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C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D3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0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0,87</w:t>
            </w:r>
          </w:p>
        </w:tc>
      </w:tr>
      <w:tr w:rsidR="00E4345D" w:rsidRPr="008D7FEB" w14:paraId="480FBD3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B3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BE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CB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EE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4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A0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7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00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D2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14</w:t>
            </w:r>
          </w:p>
        </w:tc>
      </w:tr>
      <w:tr w:rsidR="00E4345D" w:rsidRPr="008D7FEB" w14:paraId="3620865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8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21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35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2E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04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B4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2C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32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7D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4,63</w:t>
            </w:r>
          </w:p>
        </w:tc>
      </w:tr>
      <w:tr w:rsidR="00E4345D" w:rsidRPr="008D7FEB" w14:paraId="474372B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52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C0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49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98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EB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4F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DA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3C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32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23,15</w:t>
            </w:r>
          </w:p>
        </w:tc>
      </w:tr>
      <w:tr w:rsidR="00E4345D" w:rsidRPr="008D7FEB" w14:paraId="17A2DF1B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A1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№1.5 ул. Макарова, 85 (реконструкция перевод на газовое топливо)</w:t>
            </w:r>
          </w:p>
        </w:tc>
      </w:tr>
      <w:tr w:rsidR="00E4345D" w:rsidRPr="008D7FEB" w14:paraId="2C76E3C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D2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EB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65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69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93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7A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1D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F8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3A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</w:tr>
      <w:tr w:rsidR="00E4345D" w:rsidRPr="008D7FEB" w14:paraId="48ACFA5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F5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E9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F0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2A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A7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3E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8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10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9E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11,72</w:t>
            </w:r>
          </w:p>
        </w:tc>
      </w:tr>
      <w:tr w:rsidR="00E4345D" w:rsidRPr="008D7FEB" w14:paraId="240D7DF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16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5F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51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6E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D1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AC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E9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EA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31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</w:tr>
      <w:tr w:rsidR="00E4345D" w:rsidRPr="008D7FEB" w14:paraId="2ADA392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69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E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74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E5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AA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35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84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F9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C9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</w:tr>
      <w:tr w:rsidR="00E4345D" w:rsidRPr="008D7FEB" w14:paraId="5BE4D62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6D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57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E9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DB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91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BE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F5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91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F7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3,96</w:t>
            </w:r>
          </w:p>
        </w:tc>
      </w:tr>
      <w:tr w:rsidR="00E4345D" w:rsidRPr="008D7FEB" w14:paraId="6C0914D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C2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DF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85,89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DD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85,89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AB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85,89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45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C0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5A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00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33,73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58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33,73</w:t>
            </w:r>
          </w:p>
        </w:tc>
      </w:tr>
      <w:tr w:rsidR="00E4345D" w:rsidRPr="008D7FEB" w14:paraId="340E3868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E9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№1.7 ул. Вознесенская, 8м (перевод на газ предусмотрен схемой газоснабжения, целесообразно по истечению срока службы котельной 2036г)</w:t>
            </w:r>
          </w:p>
        </w:tc>
      </w:tr>
      <w:tr w:rsidR="00E4345D" w:rsidRPr="008D7FEB" w14:paraId="45EA4BF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C6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51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1E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E7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FF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A7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75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30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97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</w:tr>
      <w:tr w:rsidR="00E4345D" w:rsidRPr="008D7FEB" w14:paraId="3D65E9B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AE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9C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35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31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BB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01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90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AC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A4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</w:tr>
      <w:tr w:rsidR="00E4345D" w:rsidRPr="008D7FEB" w14:paraId="3597C45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51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C9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B4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79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4B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8F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8D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50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EA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</w:tr>
      <w:tr w:rsidR="00E4345D" w:rsidRPr="008D7FEB" w14:paraId="0B619F8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8C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92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2C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57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5D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86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93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8F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F8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</w:tr>
      <w:tr w:rsidR="00E4345D" w:rsidRPr="008D7FEB" w14:paraId="0A33432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C8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2B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D8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0D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53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35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AC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92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E0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</w:tr>
      <w:tr w:rsidR="00E4345D" w:rsidRPr="008D7FEB" w14:paraId="6A10113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B8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6E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07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9E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29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A5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8E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6B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06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</w:tr>
      <w:tr w:rsidR="00E4345D" w:rsidRPr="008D7FEB" w14:paraId="01EC559B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03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№2.1 ул.Кольцевая,2 (реконструкция, перевод на газовое топливо, переподключение мощности 2.2)</w:t>
            </w:r>
          </w:p>
        </w:tc>
      </w:tr>
      <w:tr w:rsidR="00E4345D" w:rsidRPr="008D7FEB" w14:paraId="2FF8DBA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D8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16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19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EF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25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DA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A3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D6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0C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8,6</w:t>
            </w:r>
          </w:p>
        </w:tc>
      </w:tr>
      <w:tr w:rsidR="00E4345D" w:rsidRPr="008D7FEB" w14:paraId="497878C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F0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FB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E5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20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4A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FB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34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A5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15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8,4</w:t>
            </w:r>
          </w:p>
        </w:tc>
      </w:tr>
      <w:tr w:rsidR="00E4345D" w:rsidRPr="008D7FEB" w14:paraId="63057DB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2A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10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D5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8F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0A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E1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2A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55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E0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</w:tr>
      <w:tr w:rsidR="00E4345D" w:rsidRPr="008D7FEB" w14:paraId="7FC3ED3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95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E0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42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C7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8A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E2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20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4A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95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4,6</w:t>
            </w:r>
          </w:p>
        </w:tc>
      </w:tr>
      <w:tr w:rsidR="00E4345D" w:rsidRPr="008D7FEB" w14:paraId="0A2FFAC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AE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7B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F4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2E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4B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D5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1F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7F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78C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3,5</w:t>
            </w:r>
          </w:p>
        </w:tc>
      </w:tr>
      <w:tr w:rsidR="00E4345D" w:rsidRPr="008D7FEB" w14:paraId="4A0D7B9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7C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32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69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D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F6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18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A5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07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54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40,7</w:t>
            </w:r>
          </w:p>
        </w:tc>
      </w:tr>
      <w:tr w:rsidR="00E4345D" w:rsidRPr="008D7FEB" w14:paraId="3E17B2DF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24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№2.2 ул.Седова,2а (консервация)</w:t>
            </w:r>
          </w:p>
        </w:tc>
      </w:tr>
      <w:tr w:rsidR="00E4345D" w:rsidRPr="008D7FEB" w14:paraId="653AB8F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E6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D9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B1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3A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ED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9C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25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C5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5E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604EED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5F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A8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A2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DE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A5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F9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F2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F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BF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8F81A6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9D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61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A50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12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F0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52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6A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50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0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E63423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F8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20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0C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1E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FF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EE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973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D4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82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275375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11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71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C6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CF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D6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1D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A9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06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62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29BF4C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10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3D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B3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E9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38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4C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9A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AB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B9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35DCC9E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C5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№2.3 ул.Владивостокская,34 (реконструкция, перевод на газовое топливо)</w:t>
            </w:r>
          </w:p>
        </w:tc>
      </w:tr>
      <w:tr w:rsidR="00E4345D" w:rsidRPr="008D7FEB" w14:paraId="664E62F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46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14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3D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5C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C8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1D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25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32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C2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</w:tr>
      <w:tr w:rsidR="00E4345D" w:rsidRPr="008D7FEB" w14:paraId="25C53C0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AC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ABC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82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8C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4F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63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73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83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38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</w:tr>
      <w:tr w:rsidR="00E4345D" w:rsidRPr="008D7FEB" w14:paraId="1E60C9A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C0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33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A7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9C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53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E5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70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AA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E9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</w:tr>
      <w:tr w:rsidR="00E4345D" w:rsidRPr="008D7FEB" w14:paraId="7EDE684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DA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76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61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6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0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14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37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4C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8F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</w:tr>
      <w:tr w:rsidR="00E4345D" w:rsidRPr="008D7FEB" w14:paraId="0C2A98F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23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0B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F1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8F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C3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0A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9E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D5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67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</w:tr>
      <w:tr w:rsidR="00E4345D" w:rsidRPr="008D7FEB" w14:paraId="156E64B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38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16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82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97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BF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81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EC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3D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86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</w:tr>
      <w:tr w:rsidR="00E4345D" w:rsidRPr="008D7FEB" w14:paraId="75626C5C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17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 ул.Портовая,226 (указаны показатели в части обеспечения услугами население НГО, производственные показатели не учтены)</w:t>
            </w:r>
          </w:p>
        </w:tc>
      </w:tr>
      <w:tr w:rsidR="00E4345D" w:rsidRPr="008D7FEB" w14:paraId="57A852F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E8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CE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21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73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88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25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9C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41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B2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EDFCE4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6E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C5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9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4C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FD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BC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F3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08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D8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D366B5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8E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C0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13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E5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BA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90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CD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77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A6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3792845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8A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E2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EA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2F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6E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E3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71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AB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50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051150B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74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B3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5E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48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59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5C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75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C9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88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68F76D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59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4E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9A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E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E9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3C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8C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C9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DC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6EE6C9F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21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2.7 Строительство новой газовой котельной - местонахождение, ориентир ул. Зои Космодемьянской 3 (переподключение нагрузки с кот. 2.8)</w:t>
            </w:r>
          </w:p>
        </w:tc>
      </w:tr>
      <w:tr w:rsidR="00E4345D" w:rsidRPr="008D7FEB" w14:paraId="2D0BED1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DE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7D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82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4E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AD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F0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A2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24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AB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</w:tr>
      <w:tr w:rsidR="00E4345D" w:rsidRPr="008D7FEB" w14:paraId="421DC14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8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7B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1E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0E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0E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DC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A7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19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14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20,69</w:t>
            </w:r>
          </w:p>
        </w:tc>
      </w:tr>
      <w:tr w:rsidR="00E4345D" w:rsidRPr="008D7FEB" w14:paraId="5A3B2B2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D4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3F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FA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09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94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5E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EA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2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CF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</w:tr>
      <w:tr w:rsidR="00E4345D" w:rsidRPr="008D7FEB" w14:paraId="04518AD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F6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EE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48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DF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50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DB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36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EA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7D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13,97</w:t>
            </w:r>
          </w:p>
        </w:tc>
      </w:tr>
      <w:tr w:rsidR="00E4345D" w:rsidRPr="008D7FEB" w14:paraId="58B0D65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38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CE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D6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E6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BA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AA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B4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34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1E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19,99</w:t>
            </w:r>
          </w:p>
        </w:tc>
      </w:tr>
      <w:tr w:rsidR="00E4345D" w:rsidRPr="008D7FEB" w14:paraId="08B41BC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7E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26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B2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A8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C5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21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B4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44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8C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96,64</w:t>
            </w:r>
          </w:p>
        </w:tc>
      </w:tr>
      <w:tr w:rsidR="00E4345D" w:rsidRPr="008D7FEB" w14:paraId="63DA0CC4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60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 3.1 ул. Пограничная 54а (реконструкция, перевод на газовое топливо)</w:t>
            </w:r>
          </w:p>
        </w:tc>
      </w:tr>
      <w:tr w:rsidR="00E4345D" w:rsidRPr="008D7FEB" w14:paraId="1A4F805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B5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2C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2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FE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76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29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46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CC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B5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</w:tr>
      <w:tr w:rsidR="00E4345D" w:rsidRPr="008D7FEB" w14:paraId="3B39C46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60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5C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19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20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70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50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82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8E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1F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</w:tr>
      <w:tr w:rsidR="00E4345D" w:rsidRPr="008D7FEB" w14:paraId="2DD2D67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B4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DF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A5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82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77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7B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A0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88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7E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</w:tr>
      <w:tr w:rsidR="00E4345D" w:rsidRPr="008D7FEB" w14:paraId="2F59575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FF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0A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F2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8C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9E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F9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25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8B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61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</w:tr>
      <w:tr w:rsidR="00E4345D" w:rsidRPr="008D7FEB" w14:paraId="5C09302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5E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64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F5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AD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55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E0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BF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AB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14D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</w:tr>
      <w:tr w:rsidR="00E4345D" w:rsidRPr="008D7FEB" w14:paraId="7367B2F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7D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33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47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A9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4D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CEA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E8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F4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E4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</w:tr>
      <w:tr w:rsidR="00E4345D" w:rsidRPr="008D7FEB" w14:paraId="70861015" w14:textId="77777777" w:rsidTr="00D2633D">
        <w:trPr>
          <w:trHeight w:hRule="exact" w:val="471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1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№3.2 ул. Пограничная 100 (перевод на газовое топливо предусмотрен схемой газоснабжения, целесообразно по истечению срока службы основного оборудования 2033г)</w:t>
            </w:r>
          </w:p>
        </w:tc>
      </w:tr>
      <w:tr w:rsidR="00E4345D" w:rsidRPr="008D7FEB" w14:paraId="146B81E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EB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0F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9D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9E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EB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BD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C7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9B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E4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</w:tr>
      <w:tr w:rsidR="00E4345D" w:rsidRPr="008D7FEB" w14:paraId="10F6288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1F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DD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E8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9F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3A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0F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59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17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C5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</w:tr>
      <w:tr w:rsidR="00E4345D" w:rsidRPr="008D7FEB" w14:paraId="318FECA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0A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785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BF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00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49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BD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0C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73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4D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</w:tr>
      <w:tr w:rsidR="00E4345D" w:rsidRPr="008D7FEB" w14:paraId="75D792F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4C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A3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94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90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19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32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62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9A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75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</w:tr>
      <w:tr w:rsidR="00E4345D" w:rsidRPr="008D7FEB" w14:paraId="4440C94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B8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AF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71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DB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68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BF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A7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6C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BF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</w:tr>
      <w:tr w:rsidR="00E4345D" w:rsidRPr="008D7FEB" w14:paraId="3C31D5F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9E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9C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C9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0F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94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7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13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5E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77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</w:tr>
      <w:tr w:rsidR="00E4345D" w:rsidRPr="008D7FEB" w14:paraId="68FCBC9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99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№3.3 ул. Школьная,24 (консервация)</w:t>
            </w:r>
          </w:p>
        </w:tc>
      </w:tr>
      <w:tr w:rsidR="00E4345D" w:rsidRPr="008D7FEB" w14:paraId="6DD0747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B9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A9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70,75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90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70,75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8E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BE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AB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C44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83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7A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8C7355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BC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8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35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92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33F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7C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BD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4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D3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ED0777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2D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6C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4F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59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84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BB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49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B3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00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2B83F5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C8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46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6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81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51,95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36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E3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11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28F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43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15558B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66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D9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23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B9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4C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FE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A4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F4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31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8F8556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CB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26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D0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6D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40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75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A2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A6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99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61C76DA" w14:textId="77777777" w:rsidTr="00E4345D">
        <w:trPr>
          <w:trHeight w:hRule="exact" w:val="51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CE04" w14:textId="50612565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 ул.Красноармейская,24 (строительство котельной, работающей на газовом топливе в границах участка котельной №3.4, переподключение мощности кот. №3.3; части мощностей кот. №3.5)</w:t>
            </w:r>
          </w:p>
        </w:tc>
      </w:tr>
      <w:tr w:rsidR="00E4345D" w:rsidRPr="008D7FEB" w14:paraId="3726BBE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45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D5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27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22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A1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C1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C6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96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2D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100</w:t>
            </w:r>
          </w:p>
        </w:tc>
      </w:tr>
      <w:tr w:rsidR="00E4345D" w:rsidRPr="008D7FEB" w14:paraId="1D79717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A5F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DE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2C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B3A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A0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F8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CD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86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19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97,7</w:t>
            </w:r>
          </w:p>
        </w:tc>
      </w:tr>
      <w:tr w:rsidR="00E4345D" w:rsidRPr="008D7FEB" w14:paraId="39E0324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70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98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9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60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7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A0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79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B7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C4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4,33</w:t>
            </w:r>
          </w:p>
        </w:tc>
      </w:tr>
      <w:tr w:rsidR="00E4345D" w:rsidRPr="008D7FEB" w14:paraId="006F7F4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BB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1B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82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B1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90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83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73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81,21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60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81,21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CA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81,21</w:t>
            </w:r>
          </w:p>
        </w:tc>
      </w:tr>
      <w:tr w:rsidR="00E4345D" w:rsidRPr="008D7FEB" w14:paraId="3642D77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59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AD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BB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A4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7F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74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EC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7B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18,79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99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18,79</w:t>
            </w:r>
          </w:p>
        </w:tc>
      </w:tr>
      <w:tr w:rsidR="00E4345D" w:rsidRPr="008D7FEB" w14:paraId="5E5A7F0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ED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89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25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6DD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73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BE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D6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1F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77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19,23</w:t>
            </w:r>
          </w:p>
        </w:tc>
      </w:tr>
      <w:tr w:rsidR="00E4345D" w:rsidRPr="008D7FEB" w14:paraId="505A743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29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№3.6 ул.Постышева,20а</w:t>
            </w:r>
          </w:p>
        </w:tc>
      </w:tr>
      <w:tr w:rsidR="00E4345D" w:rsidRPr="008D7FEB" w14:paraId="0FAD555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2D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77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2F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15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25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77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32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04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14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</w:tr>
      <w:tr w:rsidR="00E4345D" w:rsidRPr="008D7FEB" w14:paraId="3808072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D2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DC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FA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C3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8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D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25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0B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96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</w:tr>
      <w:tr w:rsidR="00E4345D" w:rsidRPr="008D7FEB" w14:paraId="4F7D3F3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CE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E5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78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22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63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74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7A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2A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62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</w:tr>
      <w:tr w:rsidR="00E4345D" w:rsidRPr="008D7FEB" w14:paraId="4610E99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30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F9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B4F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4E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19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A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85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C2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0C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</w:tr>
      <w:tr w:rsidR="00E4345D" w:rsidRPr="008D7FEB" w14:paraId="6BA15AC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C4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E5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05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87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F2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79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F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16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E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</w:tr>
      <w:tr w:rsidR="00E4345D" w:rsidRPr="008D7FEB" w14:paraId="5D073EF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03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6D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8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6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D4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A1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EC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57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14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</w:tr>
      <w:tr w:rsidR="00E4345D" w:rsidRPr="008D7FEB" w14:paraId="28EE5459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3B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 ул. Сидоренко,11 (строительство котельной, работающей на газовом топливе, в границах участка котельной №4.1)</w:t>
            </w:r>
          </w:p>
        </w:tc>
      </w:tr>
      <w:tr w:rsidR="00E4345D" w:rsidRPr="008D7FEB" w14:paraId="116C3C2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AE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96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8B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32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36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C6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B5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AA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AE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35</w:t>
            </w:r>
          </w:p>
        </w:tc>
      </w:tr>
      <w:tr w:rsidR="00E4345D" w:rsidRPr="008D7FEB" w14:paraId="765F26F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4B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B5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8A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B1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AA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84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25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3D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E9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35</w:t>
            </w:r>
          </w:p>
        </w:tc>
      </w:tr>
      <w:tr w:rsidR="00E4345D" w:rsidRPr="008D7FEB" w14:paraId="279491D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29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77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C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A4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E8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CCC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50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1F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1B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</w:tr>
      <w:tr w:rsidR="00E4345D" w:rsidRPr="008D7FEB" w14:paraId="0592295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BB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A7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BD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12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0F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26,63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41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26,63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D7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26,63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AE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26,63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2C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26,63</w:t>
            </w:r>
          </w:p>
        </w:tc>
      </w:tr>
      <w:tr w:rsidR="00E4345D" w:rsidRPr="008D7FEB" w14:paraId="0B413DA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93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C5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31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A0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27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1D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FD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9D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0A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6,83</w:t>
            </w:r>
          </w:p>
        </w:tc>
      </w:tr>
      <w:tr w:rsidR="00E4345D" w:rsidRPr="008D7FEB" w14:paraId="79A8FF6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DC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FF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65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B1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C3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46,28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27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79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1C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F2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</w:t>
            </w:r>
          </w:p>
        </w:tc>
      </w:tr>
      <w:tr w:rsidR="00E4345D" w:rsidRPr="008D7FEB" w14:paraId="0BC84BB5" w14:textId="77777777" w:rsidTr="00E4345D">
        <w:trPr>
          <w:trHeight w:hRule="exact" w:val="51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EC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№4.4 ул. Садовая,1 (перевод на газовое топливо предусмотрен схемой газоснабжения, целесообразно по истечению срока службы основного оборудования 2036г)</w:t>
            </w:r>
          </w:p>
        </w:tc>
      </w:tr>
      <w:tr w:rsidR="00E4345D" w:rsidRPr="008D7FEB" w14:paraId="4345CBC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22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B7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B3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C9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70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4E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20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68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6A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</w:tr>
      <w:tr w:rsidR="00E4345D" w:rsidRPr="008D7FEB" w14:paraId="44D1F10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22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CC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85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33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3C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60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18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AF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5A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</w:tr>
      <w:tr w:rsidR="00E4345D" w:rsidRPr="008D7FEB" w14:paraId="571F8B3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3F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02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5D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0E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E0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0F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40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9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90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</w:tr>
      <w:tr w:rsidR="00E4345D" w:rsidRPr="008D7FEB" w14:paraId="5641032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9C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BD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19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0D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EF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A0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D7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11D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38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</w:tr>
      <w:tr w:rsidR="00E4345D" w:rsidRPr="008D7FEB" w14:paraId="5736299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FE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A7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C5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19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0D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DC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77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E6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E4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</w:tr>
      <w:tr w:rsidR="00E4345D" w:rsidRPr="008D7FEB" w14:paraId="6F4ABAD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88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A1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07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3C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556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EB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A3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7B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55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</w:tr>
      <w:tr w:rsidR="00E4345D" w:rsidRPr="008D7FEB" w14:paraId="7BB5C7DF" w14:textId="77777777" w:rsidTr="00E4345D">
        <w:trPr>
          <w:trHeight w:hRule="exact" w:val="51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94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№4.7 ул.Шоссейная,22б (перевод на газовое топливо предусмотрен схемой газоснабжения, целесообразно по истечению срока службы основного оборудования 2049г)</w:t>
            </w:r>
          </w:p>
        </w:tc>
      </w:tr>
      <w:tr w:rsidR="00E4345D" w:rsidRPr="008D7FEB" w14:paraId="1E4360F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A8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64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C2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22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EA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76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2E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09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3C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</w:tr>
      <w:tr w:rsidR="00E4345D" w:rsidRPr="008D7FEB" w14:paraId="64CC3E3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4B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12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99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ED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C6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08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AD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A5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6F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</w:tr>
      <w:tr w:rsidR="00E4345D" w:rsidRPr="008D7FEB" w14:paraId="690D29E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76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9D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E8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CA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F5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98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50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11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69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</w:tr>
      <w:tr w:rsidR="00E4345D" w:rsidRPr="008D7FEB" w14:paraId="681B0E5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FB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38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B5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F4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1A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10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6E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E1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A4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</w:tr>
      <w:tr w:rsidR="00E4345D" w:rsidRPr="008D7FEB" w14:paraId="454CBC7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32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B3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F3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D0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32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14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18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43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2E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</w:tr>
      <w:tr w:rsidR="00E4345D" w:rsidRPr="008D7FEB" w14:paraId="2CFCDA8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2B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25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A3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AB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DF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CC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A1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2F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7C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</w:tr>
      <w:tr w:rsidR="00E4345D" w:rsidRPr="008D7FEB" w14:paraId="6A71EB7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98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№4.8 ул.2-я Промышленная,14 (реконструкция, перевод на газовое топливо)</w:t>
            </w:r>
          </w:p>
        </w:tc>
      </w:tr>
      <w:tr w:rsidR="00E4345D" w:rsidRPr="008D7FEB" w14:paraId="05E1F30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B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24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D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1F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43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19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92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5C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A6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</w:tr>
      <w:tr w:rsidR="00E4345D" w:rsidRPr="008D7FEB" w14:paraId="3DD40B9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D4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79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98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93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38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CD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EF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2A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57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</w:tr>
      <w:tr w:rsidR="00E4345D" w:rsidRPr="008D7FEB" w14:paraId="61FD61E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A5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A7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BB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E3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F3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03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E5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45D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2E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</w:tr>
      <w:tr w:rsidR="00E4345D" w:rsidRPr="008D7FEB" w14:paraId="4467D56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54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6E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97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15,21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0F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15,21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B9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15,21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30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89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4D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61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</w:tr>
      <w:tr w:rsidR="00E4345D" w:rsidRPr="008D7FEB" w14:paraId="23BF6C2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D7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E3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28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E3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CD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13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95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B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C1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4,14</w:t>
            </w:r>
          </w:p>
        </w:tc>
      </w:tr>
      <w:tr w:rsidR="00E4345D" w:rsidRPr="008D7FEB" w14:paraId="3C9A769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CB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2F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0A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B0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82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BC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AB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91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A84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18,3</w:t>
            </w:r>
          </w:p>
        </w:tc>
      </w:tr>
      <w:tr w:rsidR="00E4345D" w:rsidRPr="008D7FEB" w14:paraId="74775370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C9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№4.9 ул.Линейная,2б</w:t>
            </w:r>
          </w:p>
        </w:tc>
      </w:tr>
      <w:tr w:rsidR="00E4345D" w:rsidRPr="008D7FEB" w14:paraId="68FB0C1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F3D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28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27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A5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7A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55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7D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04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96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</w:tr>
      <w:tr w:rsidR="00E4345D" w:rsidRPr="008D7FEB" w14:paraId="2BFD744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F2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91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DF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40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EF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DA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C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50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12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</w:tr>
      <w:tr w:rsidR="00E4345D" w:rsidRPr="008D7FEB" w14:paraId="4101A7C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15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27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F9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68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15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17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90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F4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67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</w:tr>
      <w:tr w:rsidR="00E4345D" w:rsidRPr="008D7FEB" w14:paraId="1E58AAF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7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DA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94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BA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B8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EB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01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67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AF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</w:tr>
      <w:tr w:rsidR="00E4345D" w:rsidRPr="008D7FEB" w14:paraId="7FC26F0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38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A8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CF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11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39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A6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B8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FF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D1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</w:tr>
      <w:tr w:rsidR="00E4345D" w:rsidRPr="008D7FEB" w14:paraId="07F0B05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34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5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-21,2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24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-21,2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54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-21,2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FE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-21,2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7B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-21,2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0D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-21,2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6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52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25,0</w:t>
            </w:r>
          </w:p>
        </w:tc>
      </w:tr>
      <w:tr w:rsidR="00E4345D" w:rsidRPr="008D7FEB" w14:paraId="6E9EDF6C" w14:textId="77777777" w:rsidTr="00E4345D">
        <w:trPr>
          <w:trHeight w:hRule="exact" w:val="51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22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№4.10 ул.Шевченко,1а (перевод на газовое топливо предусмотрен схемой газоснабжения, целесообразно по истечению срока службы основного оборудования 2042г)</w:t>
            </w:r>
          </w:p>
        </w:tc>
      </w:tr>
      <w:tr w:rsidR="00E4345D" w:rsidRPr="008D7FEB" w14:paraId="025382C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23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BE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86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5F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21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E4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96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74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5B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</w:tr>
      <w:tr w:rsidR="00E4345D" w:rsidRPr="008D7FEB" w14:paraId="3BB542A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1A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77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95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8B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15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10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E4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CA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70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</w:tr>
      <w:tr w:rsidR="00E4345D" w:rsidRPr="008D7FEB" w14:paraId="5A21CD1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DD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D4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96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D2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9E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4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E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25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15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</w:tr>
      <w:tr w:rsidR="00E4345D" w:rsidRPr="008D7FEB" w14:paraId="40BA57C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D1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25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BC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01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B7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0D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33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51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56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</w:tr>
      <w:tr w:rsidR="00E4345D" w:rsidRPr="008D7FEB" w14:paraId="395088D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78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9F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54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95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FD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8B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54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4C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1D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</w:tr>
      <w:tr w:rsidR="00E4345D" w:rsidRPr="008D7FEB" w14:paraId="2D99BED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68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A3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896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E8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0C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FF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2C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7E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E7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</w:tr>
      <w:tr w:rsidR="00E4345D" w:rsidRPr="008D7FEB" w14:paraId="42E901D4" w14:textId="77777777" w:rsidTr="00E4345D">
        <w:trPr>
          <w:trHeight w:hRule="exact" w:val="51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45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№4.12 ул.Угольная,53а (перевод на газовое топливо предусмотрен схемой газоснабжения, целесообразно по истечению срока службы основного оборудования 2038г)</w:t>
            </w:r>
          </w:p>
        </w:tc>
      </w:tr>
      <w:tr w:rsidR="00E4345D" w:rsidRPr="008D7FEB" w14:paraId="26A2F7F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EB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6E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FB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12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C8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13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1D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56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F5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</w:tr>
      <w:tr w:rsidR="00E4345D" w:rsidRPr="008D7FEB" w14:paraId="736E01D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A6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EC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54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48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C8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09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5C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F8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32A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</w:tr>
      <w:tr w:rsidR="00E4345D" w:rsidRPr="008D7FEB" w14:paraId="4164770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7D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CB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68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6D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76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4B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52C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6F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58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</w:tr>
      <w:tr w:rsidR="00E4345D" w:rsidRPr="008D7FEB" w14:paraId="21B21A8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9E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26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0E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04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413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C4A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EC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DC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9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</w:tr>
      <w:tr w:rsidR="00E4345D" w:rsidRPr="008D7FEB" w14:paraId="4F3E13A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F0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A1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E6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B6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5F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3A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F1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A4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85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</w:tr>
      <w:tr w:rsidR="00E4345D" w:rsidRPr="008D7FEB" w14:paraId="707E39F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7C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DF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DC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5A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8B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EC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E8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C2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50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</w:tr>
      <w:tr w:rsidR="00E4345D" w:rsidRPr="008D7FEB" w14:paraId="1C583E57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CC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 ул.Малиновского,30а (реконструкция, перевод на газовое топливо, присоединение части нагрузки 3.5)</w:t>
            </w:r>
          </w:p>
        </w:tc>
      </w:tr>
      <w:tr w:rsidR="00E4345D" w:rsidRPr="008D7FEB" w14:paraId="49DECD0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5E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3E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7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FB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2D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D1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04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4A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54C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</w:tr>
      <w:tr w:rsidR="00E4345D" w:rsidRPr="008D7FEB" w14:paraId="4FB153A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65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34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400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43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B7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4F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F4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23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4C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</w:tr>
      <w:tr w:rsidR="00E4345D" w:rsidRPr="008D7FEB" w14:paraId="7C00B50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2F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D2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4D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3D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C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F0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36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9E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5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1,8</w:t>
            </w:r>
          </w:p>
        </w:tc>
      </w:tr>
      <w:tr w:rsidR="00E4345D" w:rsidRPr="008D7FEB" w14:paraId="16D0A9E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79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CA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C3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AC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9E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A3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27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18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D0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16</w:t>
            </w:r>
          </w:p>
        </w:tc>
      </w:tr>
      <w:tr w:rsidR="00E4345D" w:rsidRPr="008D7FEB" w14:paraId="6C77A01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4C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69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B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05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1D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B1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4D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DA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1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</w:tr>
      <w:tr w:rsidR="00E4345D" w:rsidRPr="008D7FEB" w14:paraId="2BB08BB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1D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99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F3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12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8C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0B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69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6B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82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</w:tr>
      <w:tr w:rsidR="00E4345D" w:rsidRPr="008D7FEB" w14:paraId="4384723E" w14:textId="77777777" w:rsidTr="00E4345D">
        <w:trPr>
          <w:trHeight w:hRule="exact" w:val="523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8A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№4.14 ул.Береговая,14а (перевод на газовое топливо предусмотрен схемой газоснабжения, целесообразно по истечению срока службы основного оборудования 2037г)</w:t>
            </w:r>
          </w:p>
        </w:tc>
      </w:tr>
      <w:tr w:rsidR="00E4345D" w:rsidRPr="008D7FEB" w14:paraId="6FE1918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7C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6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4D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2A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3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10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9A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C3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6F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</w:tr>
      <w:tr w:rsidR="00E4345D" w:rsidRPr="008D7FEB" w14:paraId="3345248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2B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B0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76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CE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10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C1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8B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2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A6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</w:tr>
      <w:tr w:rsidR="00E4345D" w:rsidRPr="008D7FEB" w14:paraId="34120F1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F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88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BA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DD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3F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CC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12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76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58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</w:tr>
      <w:tr w:rsidR="00E4345D" w:rsidRPr="008D7FEB" w14:paraId="32E5F6C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B2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6E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23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2B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37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DC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0AA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81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9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</w:tr>
      <w:tr w:rsidR="00E4345D" w:rsidRPr="008D7FEB" w14:paraId="79116D0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04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DB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CD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A4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84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45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AA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4F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8F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</w:tr>
      <w:tr w:rsidR="00E4345D" w:rsidRPr="008D7FEB" w14:paraId="0E8575A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5D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E5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FA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AB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E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D2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A5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64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13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</w:tr>
      <w:tr w:rsidR="00E4345D" w:rsidRPr="008D7FEB" w14:paraId="3F5AED0D" w14:textId="77777777" w:rsidTr="00E4345D">
        <w:trPr>
          <w:trHeight w:hRule="exact" w:val="511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F0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№4.16 ул.Перевальная,104 (перевод на газовое топливо предусмотрен схемой газоснабжения, целесообразно по истечению срока службы основного оборудования 2038г)</w:t>
            </w:r>
          </w:p>
        </w:tc>
      </w:tr>
      <w:tr w:rsidR="00E4345D" w:rsidRPr="008D7FEB" w14:paraId="0D49204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E8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F1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B8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50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84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DD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4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27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E0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</w:tr>
      <w:tr w:rsidR="00E4345D" w:rsidRPr="008D7FEB" w14:paraId="6645392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88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E9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6F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80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AB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86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48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E6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A7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</w:tr>
      <w:tr w:rsidR="00E4345D" w:rsidRPr="008D7FEB" w14:paraId="10A5580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93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15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B1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43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4E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8E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04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3D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30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</w:tr>
      <w:tr w:rsidR="00E4345D" w:rsidRPr="008D7FEB" w14:paraId="701180D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F6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E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37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23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23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64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90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1D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F8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</w:tr>
      <w:tr w:rsidR="00E4345D" w:rsidRPr="008D7FEB" w14:paraId="5125020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44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E7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EC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98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C4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8A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0F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42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29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</w:tr>
      <w:tr w:rsidR="00E4345D" w:rsidRPr="008D7FEB" w14:paraId="4EBD26F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3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06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5E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EC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0F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C6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13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B6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C8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</w:tr>
      <w:tr w:rsidR="00E4345D" w:rsidRPr="008D7FEB" w14:paraId="360061CE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B4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№4.17 ул. Станционная,1 (строительство газовой котельной)</w:t>
            </w:r>
          </w:p>
        </w:tc>
      </w:tr>
      <w:tr w:rsidR="00E4345D" w:rsidRPr="008D7FEB" w14:paraId="2F6D63C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ED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2E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99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8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D3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DC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40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37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49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</w:tr>
      <w:tr w:rsidR="00E4345D" w:rsidRPr="008D7FEB" w14:paraId="2AE0B9F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B9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74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05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23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0A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0D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34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E6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2F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</w:tr>
      <w:tr w:rsidR="00E4345D" w:rsidRPr="008D7FEB" w14:paraId="544B8FB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68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E2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CB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1C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2D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9E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A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C3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C4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</w:tr>
      <w:tr w:rsidR="00E4345D" w:rsidRPr="008D7FEB" w14:paraId="101B469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F4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CC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02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45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FD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25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23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A6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3B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</w:tr>
      <w:tr w:rsidR="00E4345D" w:rsidRPr="008D7FEB" w14:paraId="0C53D35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CB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12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9C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6F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B9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FA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6C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3C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A6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</w:tr>
      <w:tr w:rsidR="00E4345D" w:rsidRPr="008D7FEB" w14:paraId="684A87F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1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83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75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10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B7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28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CF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9F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D8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</w:tr>
      <w:tr w:rsidR="00E4345D" w:rsidRPr="008D7FEB" w14:paraId="07AC9324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FF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Котельная №4.18 ул.Михайловская,103 (водоканал) (реконструкция, перевод на газовое топливо)</w:t>
            </w:r>
          </w:p>
        </w:tc>
      </w:tr>
      <w:tr w:rsidR="00E4345D" w:rsidRPr="008D7FEB" w14:paraId="0099117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840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B4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5A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8C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86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FE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4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23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65C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</w:tr>
      <w:tr w:rsidR="00E4345D" w:rsidRPr="008D7FEB" w14:paraId="0541A38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75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010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3B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8E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AC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D2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AE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F1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C0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</w:tr>
      <w:tr w:rsidR="00E4345D" w:rsidRPr="008D7FEB" w14:paraId="6A0765B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1F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42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9B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22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EE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AB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44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A6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BF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</w:tr>
      <w:tr w:rsidR="00E4345D" w:rsidRPr="008D7FEB" w14:paraId="587E0B1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B3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1C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C7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A7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D20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6B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50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FF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BD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</w:tr>
      <w:tr w:rsidR="00E4345D" w:rsidRPr="008D7FEB" w14:paraId="2944EEF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61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2F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43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33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20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C3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BF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5B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BC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</w:tr>
      <w:tr w:rsidR="00E4345D" w:rsidRPr="008D7FEB" w14:paraId="6979177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C5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4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55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62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65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D8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BC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85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87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</w:tr>
      <w:tr w:rsidR="00E4345D" w:rsidRPr="008D7FEB" w14:paraId="07DAB4F9" w14:textId="77777777" w:rsidTr="00E4345D">
        <w:trPr>
          <w:trHeight w:hRule="exact" w:val="573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05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№4.19 Северный проспект,61 (перевод на газовое топливо предусмотрен схемой газоснабжения, целесообразно по истечению срока службы основного оборудования 2042г)</w:t>
            </w:r>
          </w:p>
        </w:tc>
      </w:tr>
      <w:tr w:rsidR="00E4345D" w:rsidRPr="008D7FEB" w14:paraId="3C0D346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6C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05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13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C7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FD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0B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7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35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BD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</w:tr>
      <w:tr w:rsidR="00E4345D" w:rsidRPr="008D7FEB" w14:paraId="25C3041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A8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33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AD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26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BC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BA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62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F1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CE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</w:tr>
      <w:tr w:rsidR="00E4345D" w:rsidRPr="008D7FEB" w14:paraId="0F02CD4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16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D5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D4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30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75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78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B8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05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E7F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</w:tr>
      <w:tr w:rsidR="00E4345D" w:rsidRPr="008D7FEB" w14:paraId="437D0C1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72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E0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F3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C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53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88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3D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A5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45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</w:tr>
      <w:tr w:rsidR="00E4345D" w:rsidRPr="008D7FEB" w14:paraId="1054042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49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41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AA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C8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2F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D1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61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0A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78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</w:tr>
      <w:tr w:rsidR="00E4345D" w:rsidRPr="008D7FEB" w14:paraId="34034FD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F2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4B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17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EA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52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F7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1C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90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03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</w:tr>
      <w:tr w:rsidR="00E4345D" w:rsidRPr="008D7FEB" w14:paraId="6F8D44A3" w14:textId="77777777" w:rsidTr="00E4345D">
        <w:trPr>
          <w:trHeight w:hRule="exact" w:val="549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11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 ул.Надежды (перевод на газовое топливо предусмотрен схемой газоснабжения, целесообразно по истечению срока службы основного оборудования 2036г)</w:t>
            </w:r>
          </w:p>
        </w:tc>
      </w:tr>
      <w:tr w:rsidR="00E4345D" w:rsidRPr="008D7FEB" w14:paraId="2FBC293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10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4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01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B7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81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C5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5C0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1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AA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</w:tr>
      <w:tr w:rsidR="00E4345D" w:rsidRPr="008D7FEB" w14:paraId="170A4FF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7B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1A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34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43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2E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39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5E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5C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82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</w:tr>
      <w:tr w:rsidR="00E4345D" w:rsidRPr="008D7FEB" w14:paraId="33C3CC7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18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37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99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5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7A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5B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64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D5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54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</w:tr>
      <w:tr w:rsidR="00E4345D" w:rsidRPr="008D7FEB" w14:paraId="75512FB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264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3F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B2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34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C3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C5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C0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44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D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</w:tr>
      <w:tr w:rsidR="00E4345D" w:rsidRPr="008D7FEB" w14:paraId="7BA3375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D8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4E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A4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7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45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0D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07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B3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2E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</w:tr>
      <w:tr w:rsidR="00E4345D" w:rsidRPr="008D7FEB" w14:paraId="3BBAE24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9E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7C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84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9F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96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90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89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C1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64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</w:tr>
      <w:tr w:rsidR="00E4345D" w:rsidRPr="008D7FEB" w14:paraId="5B3592CC" w14:textId="77777777" w:rsidTr="00E4345D">
        <w:trPr>
          <w:trHeight w:hRule="exact" w:val="515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28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№5.1 ул.Первостроителей,2б, п. Врангель (строительство котельной, работающей на газовом топливе)</w:t>
            </w:r>
          </w:p>
        </w:tc>
      </w:tr>
      <w:tr w:rsidR="00E4345D" w:rsidRPr="008D7FEB" w14:paraId="0A0E53C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70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65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05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C3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69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0A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2E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69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50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</w:tr>
      <w:tr w:rsidR="00E4345D" w:rsidRPr="008D7FEB" w14:paraId="4E79E46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C6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EC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E9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7D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D9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43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3C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F3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CC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</w:tr>
      <w:tr w:rsidR="00E4345D" w:rsidRPr="008D7FEB" w14:paraId="334DA47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6D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73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7E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D7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49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34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A9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69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ED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</w:tr>
      <w:tr w:rsidR="00E4345D" w:rsidRPr="008D7FEB" w14:paraId="548AEB0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59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86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CD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DA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67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70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25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48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10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</w:tr>
      <w:tr w:rsidR="00E4345D" w:rsidRPr="008D7FEB" w14:paraId="7AE1280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A6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44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B6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C9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CB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30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3F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61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85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</w:tr>
      <w:tr w:rsidR="00E4345D" w:rsidRPr="008D7FEB" w14:paraId="008A097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A1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18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38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13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75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56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F6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79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D0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</w:tr>
      <w:tr w:rsidR="00E4345D" w:rsidRPr="008D7FEB" w14:paraId="64C0B131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D8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№5.2 ул.Васяновича,11, п. Врангель (реконструкция, перевод на газовое топливо)</w:t>
            </w:r>
          </w:p>
        </w:tc>
      </w:tr>
      <w:tr w:rsidR="00E4345D" w:rsidRPr="008D7FEB" w14:paraId="5005571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8F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4D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32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E3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2D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BF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49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89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3F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30</w:t>
            </w:r>
          </w:p>
        </w:tc>
      </w:tr>
      <w:tr w:rsidR="00E4345D" w:rsidRPr="008D7FEB" w14:paraId="73CE645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57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78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51,21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8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51,21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C0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4B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6A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B3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6E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3B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29,31</w:t>
            </w:r>
          </w:p>
        </w:tc>
      </w:tr>
      <w:tr w:rsidR="00E4345D" w:rsidRPr="008D7FEB" w14:paraId="3E9B66B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8C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E9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43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E1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6B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2A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DB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64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F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</w:tr>
      <w:tr w:rsidR="00E4345D" w:rsidRPr="008D7FEB" w14:paraId="11A3079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AD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054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58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62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D3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2F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EC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9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3D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20,16</w:t>
            </w:r>
          </w:p>
        </w:tc>
      </w:tr>
      <w:tr w:rsidR="00E4345D" w:rsidRPr="008D7FEB" w14:paraId="719E530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D2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81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5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D9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D4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3A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39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9F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86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9,84</w:t>
            </w:r>
          </w:p>
        </w:tc>
      </w:tr>
      <w:tr w:rsidR="00E4345D" w:rsidRPr="008D7FEB" w14:paraId="686FFBC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1A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3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BD0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DC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68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13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BF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2A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F6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19,21</w:t>
            </w:r>
          </w:p>
        </w:tc>
      </w:tr>
      <w:tr w:rsidR="00E4345D" w:rsidRPr="008D7FEB" w14:paraId="69CA1B8D" w14:textId="77777777" w:rsidTr="00E4345D">
        <w:trPr>
          <w:trHeight w:hRule="exact" w:val="5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EFC5" w14:textId="4A19871C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№5.3 ул.Набережная,115а, п.Козьмино (перевод на газовое топливо предусмотрен схемой газоснабжения, целесообразно по истеч</w:t>
            </w:r>
            <w:r w:rsidR="00D2633D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нию срока службы основного оборудования 2038г)</w:t>
            </w:r>
          </w:p>
        </w:tc>
      </w:tr>
      <w:tr w:rsidR="00E4345D" w:rsidRPr="008D7FEB" w14:paraId="3B1264C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D8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BF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E9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B6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28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EF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2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46D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57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</w:tr>
      <w:tr w:rsidR="00E4345D" w:rsidRPr="008D7FEB" w14:paraId="7A19227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DF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82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3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84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22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5C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28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D8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0F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</w:tr>
      <w:tr w:rsidR="00E4345D" w:rsidRPr="008D7FEB" w14:paraId="16256D7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61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51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BB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6A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17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38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70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FB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76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</w:tr>
      <w:tr w:rsidR="00E4345D" w:rsidRPr="008D7FEB" w14:paraId="0FDD65B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8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8B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26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85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F5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3F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73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B9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5B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</w:tr>
      <w:tr w:rsidR="00E4345D" w:rsidRPr="008D7FEB" w14:paraId="0D113DD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1C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5C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12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FA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AF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99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2C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B3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83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</w:tr>
      <w:tr w:rsidR="00E4345D" w:rsidRPr="008D7FEB" w14:paraId="63A59BC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C4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F4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4C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31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33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43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75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BB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26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</w:tr>
      <w:tr w:rsidR="00E4345D" w:rsidRPr="008D7FEB" w14:paraId="06BB07C7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745D" w14:textId="14DE140B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№5.4 ул. Железнодорожников,4 п. Врангель (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котельной,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работающей на газовом топливе)</w:t>
            </w:r>
          </w:p>
        </w:tc>
      </w:tr>
      <w:tr w:rsidR="00E4345D" w:rsidRPr="008D7FEB" w14:paraId="6524627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17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9B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36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A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A8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32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C9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7D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FD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</w:tr>
      <w:tr w:rsidR="00E4345D" w:rsidRPr="008D7FEB" w14:paraId="6CEE437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77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9F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3A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DB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CA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62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9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E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8B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</w:tr>
      <w:tr w:rsidR="00E4345D" w:rsidRPr="008D7FEB" w14:paraId="2127C89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C2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8C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4D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6C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54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D3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8A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44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4C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</w:tr>
      <w:tr w:rsidR="00E4345D" w:rsidRPr="008D7FEB" w14:paraId="6F806F9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45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82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5A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7C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5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A1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A3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D8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57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</w:tr>
      <w:tr w:rsidR="00E4345D" w:rsidRPr="008D7FEB" w14:paraId="5056866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86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18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BBA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D4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FD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62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FB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BE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9C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</w:tr>
      <w:tr w:rsidR="00E4345D" w:rsidRPr="008D7FEB" w14:paraId="0EDED7F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0B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28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38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D0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27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49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E6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C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B6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</w:tr>
      <w:tr w:rsidR="00E4345D" w:rsidRPr="008D7FEB" w14:paraId="6639B9A6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5B99" w14:textId="26B3A471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№6.1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Центральная, 9Ж, п. Южно-Морской (консервация)</w:t>
            </w:r>
          </w:p>
        </w:tc>
      </w:tr>
      <w:tr w:rsidR="00E4345D" w:rsidRPr="008D7FEB" w14:paraId="67FF4D2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F0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CDA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7D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C3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6A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D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B5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0B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70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D2EC16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A5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24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B4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FD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7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AF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8C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70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F7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322DCF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AF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4B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F4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CF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44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32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78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CF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5F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C25EF7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D2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28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5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92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33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1A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49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89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29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369C0E6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5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44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46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7F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E6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4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EC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46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BB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F0D8A9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CA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B8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104,72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12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104,72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56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104,72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E2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22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C3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E8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05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15F6DC5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9A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 ул.Набережная,40, п. Южно-Морской (консервация)</w:t>
            </w:r>
          </w:p>
        </w:tc>
      </w:tr>
      <w:tr w:rsidR="00E4345D" w:rsidRPr="008D7FEB" w14:paraId="0FE5928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D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9F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4A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A9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1E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76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D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EB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08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B0D6DE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07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38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22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90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17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9F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F7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71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FD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35EB00D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89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E3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3E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D1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9F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F4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E7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1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81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3CADD7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E9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21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07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D4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68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AE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C6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81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2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0B36E29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F7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16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27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0E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32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-0,74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7B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-0,74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51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96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37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4B7931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5D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68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28,68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9A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28,68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91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28,68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99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B7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CA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FB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AF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0801C050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63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 (новая котельная в месте расположения ЦТП 6.1 ул.Гайдамакская,14)</w:t>
            </w:r>
          </w:p>
        </w:tc>
      </w:tr>
      <w:tr w:rsidR="00E4345D" w:rsidRPr="008D7FEB" w14:paraId="38F6FAC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77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C4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6F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C0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43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45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73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8D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23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12</w:t>
            </w:r>
          </w:p>
        </w:tc>
      </w:tr>
      <w:tr w:rsidR="00E4345D" w:rsidRPr="008D7FEB" w14:paraId="2335212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8D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AF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80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27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02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CE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80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B8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8A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11,7</w:t>
            </w:r>
          </w:p>
        </w:tc>
      </w:tr>
      <w:tr w:rsidR="00E4345D" w:rsidRPr="008D7FEB" w14:paraId="170C103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8C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2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D4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C7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80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DC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94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B8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8C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</w:t>
            </w:r>
          </w:p>
        </w:tc>
      </w:tr>
      <w:tr w:rsidR="00E4345D" w:rsidRPr="008D7FEB" w14:paraId="2CA0157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D2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13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7F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63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F0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BC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0F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C4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B0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</w:t>
            </w:r>
          </w:p>
        </w:tc>
      </w:tr>
      <w:tr w:rsidR="00E4345D" w:rsidRPr="008D7FEB" w14:paraId="6554690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69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21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04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6D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7D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6D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9F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39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BC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2,7</w:t>
            </w:r>
          </w:p>
        </w:tc>
      </w:tr>
      <w:tr w:rsidR="00E4345D" w:rsidRPr="008D7FEB" w14:paraId="2E74CF8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255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CD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FA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36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8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1C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4A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0A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25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22,5</w:t>
            </w:r>
          </w:p>
        </w:tc>
      </w:tr>
      <w:tr w:rsidR="00E4345D" w:rsidRPr="008D7FEB" w14:paraId="13958671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9D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 (новая котельная в месте расположения ЦТП 6.2 ул.Набережная,8)</w:t>
            </w:r>
          </w:p>
        </w:tc>
      </w:tr>
      <w:tr w:rsidR="00E4345D" w:rsidRPr="008D7FEB" w14:paraId="46AE448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47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8B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E0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3E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9E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AE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BC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7F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F8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14</w:t>
            </w:r>
          </w:p>
        </w:tc>
      </w:tr>
      <w:tr w:rsidR="00E4345D" w:rsidRPr="008D7FEB" w14:paraId="7CC00E2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B6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90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A2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62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FA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7B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3B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0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23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13,5</w:t>
            </w:r>
          </w:p>
        </w:tc>
      </w:tr>
      <w:tr w:rsidR="00E4345D" w:rsidRPr="008D7FEB" w14:paraId="78863A8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9F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CB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0E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B1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E1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2E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8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81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52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0,6</w:t>
            </w:r>
          </w:p>
        </w:tc>
      </w:tr>
      <w:tr w:rsidR="00E4345D" w:rsidRPr="008D7FEB" w14:paraId="727DB9A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42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C7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DF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AE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BD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8E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CA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8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30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10</w:t>
            </w:r>
          </w:p>
        </w:tc>
      </w:tr>
      <w:tr w:rsidR="00E4345D" w:rsidRPr="008D7FEB" w14:paraId="0E7515B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47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28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62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A5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D1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E3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D5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EB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D2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2,9</w:t>
            </w:r>
          </w:p>
        </w:tc>
      </w:tr>
      <w:tr w:rsidR="00E4345D" w:rsidRPr="008D7FEB" w14:paraId="4607298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9A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2B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14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6F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77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65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0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63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C1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21,5</w:t>
            </w:r>
          </w:p>
        </w:tc>
      </w:tr>
      <w:tr w:rsidR="00E4345D" w:rsidRPr="008D7FEB" w14:paraId="30F4192B" w14:textId="77777777" w:rsidTr="00E4345D">
        <w:trPr>
          <w:trHeight w:hRule="exact" w:val="541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B673" w14:textId="762C2F9F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Котельная №6.5 с. Анна (перевод на газовое топливо предусмотрен схемой газоснабжения, целесообразно по истечению срока службы основного оборудования 2041г)</w:t>
            </w:r>
          </w:p>
        </w:tc>
      </w:tr>
      <w:tr w:rsidR="00E4345D" w:rsidRPr="008D7FEB" w14:paraId="589A3B4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53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B6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16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0B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84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3B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D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4C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13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</w:tr>
      <w:tr w:rsidR="00E4345D" w:rsidRPr="008D7FEB" w14:paraId="563A790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42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0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F8C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73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A9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EBA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45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65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A7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</w:tr>
      <w:tr w:rsidR="00E4345D" w:rsidRPr="008D7FEB" w14:paraId="6DBB034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F4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E4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22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58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83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D7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48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60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09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</w:tr>
      <w:tr w:rsidR="00E4345D" w:rsidRPr="008D7FEB" w14:paraId="5D91B5A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1E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69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5A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7B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3B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E8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FA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60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F0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</w:tr>
      <w:tr w:rsidR="00E4345D" w:rsidRPr="008D7FEB" w14:paraId="2ED59D8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A3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CC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11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4D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2B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86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01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8C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BB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</w:tr>
      <w:tr w:rsidR="00E4345D" w:rsidRPr="008D7FEB" w14:paraId="149865A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A6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87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B3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5D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D1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E2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ED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04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47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</w:tr>
      <w:tr w:rsidR="00E4345D" w:rsidRPr="008D7FEB" w14:paraId="7EB6FD5B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B1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№6.6 ул. Ускова,1б с. Душкино (реконструкция, перевод на газовое топливо)</w:t>
            </w:r>
          </w:p>
        </w:tc>
      </w:tr>
      <w:tr w:rsidR="00E4345D" w:rsidRPr="008D7FEB" w14:paraId="7C7C9C6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85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03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CA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88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5F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54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DF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50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65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</w:tr>
      <w:tr w:rsidR="00E4345D" w:rsidRPr="008D7FEB" w14:paraId="56A1A2D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ED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24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95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10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13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84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4B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63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66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</w:tr>
      <w:tr w:rsidR="00E4345D" w:rsidRPr="008D7FEB" w14:paraId="0C90CB2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F5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FD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D9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1C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FF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0A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77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E8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C6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</w:tr>
      <w:tr w:rsidR="00E4345D" w:rsidRPr="008D7FEB" w14:paraId="572CD04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F3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00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7C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DE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8A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A6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2C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39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DC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</w:tr>
      <w:tr w:rsidR="00E4345D" w:rsidRPr="008D7FEB" w14:paraId="2C7AAAA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B9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01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D3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FD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50A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ED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67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09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1B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</w:tr>
      <w:tr w:rsidR="00E4345D" w:rsidRPr="008D7FEB" w14:paraId="5C5AE10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32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6E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79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DD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BE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8F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7F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18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82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</w:tr>
      <w:tr w:rsidR="00E4345D" w:rsidRPr="008D7FEB" w14:paraId="720A113F" w14:textId="77777777" w:rsidTr="00E4345D">
        <w:trPr>
          <w:trHeight w:hRule="exact" w:val="563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6FD5" w14:textId="1ADC5221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 ООО «Техстройдом» ул.Шефнера,11 (указаны показатели в части обеспечения услугами население НГО) нагрузка перераспределяется на котельную №3.4; №4.13)</w:t>
            </w:r>
          </w:p>
        </w:tc>
      </w:tr>
      <w:tr w:rsidR="00E4345D" w:rsidRPr="008D7FEB" w14:paraId="7BB9F22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9A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71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31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C8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82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EE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E30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84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CC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1129FC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BD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77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7C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A9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9F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19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FE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C6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B1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2052EE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D9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25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DB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86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80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AB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9D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4B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1B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0AE675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1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C6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C1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6E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9A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EF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7D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DE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49F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90FC75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44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34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05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11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32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51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E9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28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5E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03C1F9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6F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F3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2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18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DC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5A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85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1E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13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86205BA" w14:textId="77777777" w:rsidTr="00E4345D">
        <w:trPr>
          <w:trHeight w:hRule="exact" w:val="657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6C21" w14:textId="47E28955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№1.6 ООО «Энергокомплекс» ул. Судоремонтная (указаны показатели в части обеспечения услугами население НГО,) нагрузка переподключается на котельную 1.3 (за исключением больничного комплекса, данные о больничном комплексе </w:t>
            </w:r>
            <w:r w:rsidR="00D2633D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4345D" w:rsidRPr="008D7FEB" w14:paraId="128917B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A5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A1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3D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70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92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07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3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6E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A9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B66964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E4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3E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26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02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70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20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A3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7A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A5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5BB052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19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CE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E3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50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E0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8C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67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28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38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05A421A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E3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88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7F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4B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21,58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7E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12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AB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78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72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EF532B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95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98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81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F0C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D7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44C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54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C3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7A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326BBA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F3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A3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AE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69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32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CD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4C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D0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3A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E9D83AE" w14:textId="77777777" w:rsidTr="00E4345D">
        <w:trPr>
          <w:trHeight w:hRule="exact" w:val="525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ABCC" w14:textId="285255A0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 АО «Находкинский МТП» (указаны показатели в части обеспечения услугами население НГО) нагрузка переключается на газовую котельную запланированную к строительству в 2027г.</w:t>
            </w:r>
          </w:p>
        </w:tc>
      </w:tr>
      <w:tr w:rsidR="00E4345D" w:rsidRPr="008D7FEB" w14:paraId="39561DB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8A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ED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46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53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02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12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4D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DD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A8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68E4FD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7E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3A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E6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0C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72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10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FF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F1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2F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DDE1FA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18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B9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CF4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85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D8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0A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DF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FD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42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F15EBC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13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3E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F4C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02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C5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AC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3F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08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2D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B7196E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96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D7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D2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4D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12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A7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9E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5A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91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1F8D58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8E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7E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3B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D8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0E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8A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33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7C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3C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E7142D5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B2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 АО «Находкинский МТП» (указаны показатели в части обеспечения услугами население НГО, ТЭП не учтены)</w:t>
            </w:r>
          </w:p>
        </w:tc>
      </w:tr>
      <w:tr w:rsidR="00E4345D" w:rsidRPr="008D7FEB" w14:paraId="277C870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B7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26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5B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E1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7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E2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03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9B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A4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399FADF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97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90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F9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12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4C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8F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A7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B8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89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A906DA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9F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3F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9C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51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73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6F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5B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6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12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C10D61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F5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E5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A2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D0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25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C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A3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D4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52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A2C8BB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DA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3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E1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1E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9C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E0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16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BB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1C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F0747D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92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0A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8C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F1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D4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6F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14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39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47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664AB1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30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Новая котельная в месте расположения ЦТП (переподключение потребителей НМТП)</w:t>
            </w:r>
          </w:p>
        </w:tc>
      </w:tr>
      <w:tr w:rsidR="00E4345D" w:rsidRPr="008D7FEB" w14:paraId="113A088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34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73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69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D3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85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70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D5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FA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2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4</w:t>
            </w:r>
          </w:p>
        </w:tc>
      </w:tr>
      <w:tr w:rsidR="00E4345D" w:rsidRPr="008D7FEB" w14:paraId="056DA77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71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B2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5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D7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6A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FA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AA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EC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84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</w:tr>
      <w:tr w:rsidR="00E4345D" w:rsidRPr="008D7FEB" w14:paraId="1287FDB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54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25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FF0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A4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DD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2F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23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04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B2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</w:tr>
      <w:tr w:rsidR="00E4345D" w:rsidRPr="008D7FEB" w14:paraId="46A21D8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44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C9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E3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91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2C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AF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F2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D9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DA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2,4</w:t>
            </w:r>
          </w:p>
        </w:tc>
      </w:tr>
      <w:tr w:rsidR="00E4345D" w:rsidRPr="008D7FEB" w14:paraId="275D8BC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68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54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56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B1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2F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93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06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65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52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1,4</w:t>
            </w:r>
          </w:p>
        </w:tc>
      </w:tr>
      <w:tr w:rsidR="00E4345D" w:rsidRPr="008D7FEB" w14:paraId="430D556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5F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49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30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8B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61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31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F9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DF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09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35</w:t>
            </w:r>
          </w:p>
        </w:tc>
      </w:tr>
      <w:tr w:rsidR="00E4345D" w:rsidRPr="008D7FEB" w14:paraId="785BC148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90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«БМК» перевод на газовое топливо предусмотрен схемой газоснабжения</w:t>
            </w:r>
          </w:p>
        </w:tc>
      </w:tr>
      <w:tr w:rsidR="00E4345D" w:rsidRPr="008D7FEB" w14:paraId="17AE55F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D9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1E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3C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04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C5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BA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5D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91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90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</w:tr>
      <w:tr w:rsidR="00E4345D" w:rsidRPr="008D7FEB" w14:paraId="2BEA5B1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D8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C5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EE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6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71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2F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BA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54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15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</w:tr>
      <w:tr w:rsidR="00E4345D" w:rsidRPr="008D7FEB" w14:paraId="1C20CB1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44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EF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08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1A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F8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B9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9E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52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44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</w:tr>
      <w:tr w:rsidR="00E4345D" w:rsidRPr="008D7FEB" w14:paraId="7A18C29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FE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A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CF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A7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43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38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76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DD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0B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</w:tr>
      <w:tr w:rsidR="00E4345D" w:rsidRPr="008D7FEB" w14:paraId="4E82D41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59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A0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45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86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C9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D2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0B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7A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16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</w:tr>
      <w:tr w:rsidR="00E4345D" w:rsidRPr="008D7FEB" w14:paraId="060FC27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41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13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23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4F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A6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20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0E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52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4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</w:tr>
      <w:tr w:rsidR="00E4345D" w:rsidRPr="008D7FEB" w14:paraId="3D9EF6A7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C8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«Гранд»</w:t>
            </w:r>
          </w:p>
        </w:tc>
      </w:tr>
      <w:tr w:rsidR="00E4345D" w:rsidRPr="008D7FEB" w14:paraId="1534E97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3B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37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0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0D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32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25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7D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C7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18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</w:tr>
      <w:tr w:rsidR="00E4345D" w:rsidRPr="008D7FEB" w14:paraId="6A832A7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89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E6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B9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8A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DC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AC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8C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24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C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</w:tr>
      <w:tr w:rsidR="00E4345D" w:rsidRPr="008D7FEB" w14:paraId="1E68D91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BB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73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A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C5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C0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FD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A5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33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DC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</w:tr>
      <w:tr w:rsidR="00E4345D" w:rsidRPr="008D7FEB" w14:paraId="271BC2B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0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D3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2D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BC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8A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DF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7F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AB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14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1,1</w:t>
            </w:r>
          </w:p>
        </w:tc>
      </w:tr>
      <w:tr w:rsidR="00E4345D" w:rsidRPr="008D7FEB" w14:paraId="0F8556E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01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5C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8C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33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B0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43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62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30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95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</w:tr>
      <w:tr w:rsidR="00E4345D" w:rsidRPr="008D7FEB" w14:paraId="17B1D22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97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1F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02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3C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F0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59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8A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0B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14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</w:tr>
      <w:tr w:rsidR="00E4345D" w:rsidRPr="008D7FEB" w14:paraId="6AE2D7A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8E5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АМК 3.8 (Подключение зданий "Три богатыря)</w:t>
            </w:r>
          </w:p>
        </w:tc>
      </w:tr>
      <w:tr w:rsidR="00E4345D" w:rsidRPr="008D7FEB" w14:paraId="4A90D16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F3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4F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7D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FF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F5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C1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7B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92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E7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4345D" w:rsidRPr="008D7FEB" w14:paraId="4DD0201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8E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3C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A8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08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25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F6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A9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A8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9E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4345D" w:rsidRPr="008D7FEB" w14:paraId="6DDE7A1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AD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78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75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BE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73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37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87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4B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26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E4345D" w:rsidRPr="008D7FEB" w14:paraId="3E29740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18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E2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99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17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9D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33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64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B7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72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E4345D" w:rsidRPr="008D7FEB" w14:paraId="6267946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D3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C7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E7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20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96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0E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4B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F6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DC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E4345D" w:rsidRPr="008D7FEB" w14:paraId="439C3BB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23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4E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ED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9F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17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C7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01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35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EA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E4345D" w:rsidRPr="008D7FEB" w14:paraId="7D8785E4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C56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АМК 3.7 (Подключение больничного комплекса)</w:t>
            </w:r>
          </w:p>
        </w:tc>
      </w:tr>
      <w:tr w:rsidR="00E4345D" w:rsidRPr="008D7FEB" w14:paraId="7A15996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6C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AB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5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68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7A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2E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C8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C5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3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4345D" w:rsidRPr="008D7FEB" w14:paraId="3DD7C83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A1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64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3F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41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F9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63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A50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FC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36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4345D" w:rsidRPr="008D7FEB" w14:paraId="0967439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E0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2E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E9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2D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02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E1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96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15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02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345D" w:rsidRPr="008D7FEB" w14:paraId="3F58045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D3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27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5C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89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FE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9A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86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48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7C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E4345D" w:rsidRPr="008D7FEB" w14:paraId="69ADB15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8F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BA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DC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B4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39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A5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7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9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83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E4345D" w:rsidRPr="008D7FEB" w14:paraId="1330FC3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7F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28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80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4E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16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6C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36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B1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E6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</w:tr>
      <w:tr w:rsidR="00E4345D" w:rsidRPr="008D7FEB" w14:paraId="3852F165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7F3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АМК "Лагерь Приморский"</w:t>
            </w:r>
          </w:p>
        </w:tc>
      </w:tr>
      <w:tr w:rsidR="00E4345D" w:rsidRPr="008D7FEB" w14:paraId="55CE23B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84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01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28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9C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BC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56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EB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CB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41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E4345D" w:rsidRPr="008D7FEB" w14:paraId="538DCE1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13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44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FC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DE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1E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93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E2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F8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70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E4345D" w:rsidRPr="008D7FEB" w14:paraId="67E0F9E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05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C2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63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63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41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D9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91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15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8C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</w:tr>
      <w:tr w:rsidR="00E4345D" w:rsidRPr="008D7FEB" w14:paraId="5DF0A5F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18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5A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09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6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79C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8C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B1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BD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BD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E4345D" w:rsidRPr="008D7FEB" w14:paraId="68D2048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F6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09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DF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76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A5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F4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6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E6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76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0,633</w:t>
            </w:r>
          </w:p>
        </w:tc>
      </w:tr>
      <w:tr w:rsidR="00E4345D" w:rsidRPr="008D7FEB" w14:paraId="7FAB4EE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D2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98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E4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BF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D0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D2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9E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D2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D3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52,75</w:t>
            </w:r>
          </w:p>
        </w:tc>
      </w:tr>
      <w:bookmarkEnd w:id="9"/>
    </w:tbl>
    <w:p w14:paraId="4A2A369B" w14:textId="77777777" w:rsidR="00956D1F" w:rsidRPr="008D7FEB" w:rsidRDefault="00956D1F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29A4AFD2" w14:textId="2DF9E73A" w:rsidR="00BF6C53" w:rsidRPr="008D7FEB" w:rsidRDefault="00BF6C53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67287109" w14:textId="158565BA" w:rsidR="00BF6C53" w:rsidRPr="008D7FEB" w:rsidRDefault="00BF6C53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399C42EC" w14:textId="3AC033F9" w:rsidR="00BF6C53" w:rsidRPr="008D7FEB" w:rsidRDefault="00BF6C53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7A96A1EF" w14:textId="77777777" w:rsidR="00BF6C53" w:rsidRPr="008D7FEB" w:rsidRDefault="00BF6C53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47A08897" w14:textId="77777777" w:rsidR="0080111D" w:rsidRPr="008D7FEB" w:rsidRDefault="0080111D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5F05C86E" w14:textId="77777777" w:rsidR="00131576" w:rsidRPr="008D7FEB" w:rsidRDefault="00131576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5208A624" w14:textId="2D382429" w:rsidR="001241E0" w:rsidRPr="008D7FEB" w:rsidRDefault="001241E0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5DD00E16" w14:textId="11B94FFD" w:rsidR="00ED28E4" w:rsidRPr="008D7FEB" w:rsidRDefault="00ED28E4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0D3E6944" w14:textId="77777777" w:rsidR="00ED28E4" w:rsidRPr="008D7FEB" w:rsidRDefault="00ED28E4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4A93AE18" w14:textId="65450F03" w:rsidR="001241E0" w:rsidRPr="008D7FEB" w:rsidRDefault="001241E0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255DC4F3" w14:textId="19597678" w:rsidR="00083A33" w:rsidRPr="008D7FEB" w:rsidRDefault="00083A33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4E62C32F" w14:textId="77777777" w:rsidR="008F2C59" w:rsidRPr="008D7FEB" w:rsidRDefault="008F2C59" w:rsidP="00961C49">
      <w:pPr>
        <w:spacing w:before="0" w:after="0"/>
        <w:ind w:firstLine="0"/>
        <w:rPr>
          <w:lang w:eastAsia="ru-RU"/>
        </w:rPr>
      </w:pPr>
    </w:p>
    <w:p w14:paraId="52A2793E" w14:textId="05274A1E" w:rsidR="00961C49" w:rsidRPr="008D7FEB" w:rsidRDefault="00961C49" w:rsidP="00961C49">
      <w:pPr>
        <w:spacing w:before="0" w:after="0"/>
        <w:ind w:firstLine="0"/>
        <w:rPr>
          <w:lang w:eastAsia="ru-RU"/>
        </w:rPr>
        <w:sectPr w:rsidR="00961C49" w:rsidRPr="008D7FEB" w:rsidSect="00C4108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7B7FE362" w14:textId="77777777" w:rsidR="00C8251D" w:rsidRPr="008D7FEB" w:rsidRDefault="00F2789E" w:rsidP="00600825">
      <w:pPr>
        <w:pStyle w:val="2"/>
        <w:spacing w:line="276" w:lineRule="auto"/>
        <w:ind w:left="709" w:hanging="709"/>
        <w:rPr>
          <w:rFonts w:eastAsia="Times New Roman"/>
          <w:sz w:val="26"/>
          <w:lang w:eastAsia="ru-RU"/>
        </w:rPr>
      </w:pPr>
      <w:bookmarkStart w:id="10" w:name="_Toc180367101"/>
      <w:r w:rsidRPr="008D7FEB">
        <w:rPr>
          <w:rFonts w:eastAsia="Times New Roman"/>
          <w:sz w:val="26"/>
          <w:lang w:eastAsia="ru-RU"/>
        </w:rPr>
        <w:lastRenderedPageBreak/>
        <w:t>Г</w:t>
      </w:r>
      <w:r w:rsidR="00C8251D" w:rsidRPr="008D7FEB">
        <w:rPr>
          <w:rFonts w:eastAsia="Times New Roman"/>
          <w:sz w:val="26"/>
          <w:lang w:eastAsia="ru-RU"/>
        </w:rPr>
        <w:t>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</w:t>
      </w:r>
      <w:bookmarkEnd w:id="10"/>
    </w:p>
    <w:p w14:paraId="74432E85" w14:textId="43F6E7B0" w:rsidR="00233E1A" w:rsidRPr="008D7FEB" w:rsidRDefault="00233E1A" w:rsidP="001D42EE">
      <w:pPr>
        <w:spacing w:after="0"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 xml:space="preserve">Гидравлические расчёты передачи теплоносителя с целью определения возможности (невозможности) обеспечения тепловой энергией существующих и перспективных потребителей по мастер-плану, представлены в </w:t>
      </w:r>
      <w:r w:rsidR="001E674E" w:rsidRPr="008D7FEB">
        <w:rPr>
          <w:sz w:val="26"/>
          <w:szCs w:val="26"/>
          <w:lang w:eastAsia="ru-RU"/>
        </w:rPr>
        <w:t>электронной модели</w:t>
      </w:r>
      <w:r w:rsidRPr="008D7FEB">
        <w:rPr>
          <w:sz w:val="26"/>
          <w:szCs w:val="26"/>
          <w:lang w:eastAsia="ru-RU"/>
        </w:rPr>
        <w:t>.</w:t>
      </w:r>
    </w:p>
    <w:p w14:paraId="505C9156" w14:textId="5B2DBA87" w:rsidR="00233E1A" w:rsidRPr="008D7FEB" w:rsidRDefault="00233E1A" w:rsidP="001D42EE">
      <w:pPr>
        <w:spacing w:after="0"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 xml:space="preserve">Выполнен анализ пропускной способности трубопроводов </w:t>
      </w:r>
      <w:r w:rsidR="00D2633D" w:rsidRPr="008D7FEB">
        <w:rPr>
          <w:sz w:val="26"/>
          <w:szCs w:val="26"/>
          <w:lang w:eastAsia="ru-RU"/>
        </w:rPr>
        <w:t xml:space="preserve">Находкинского городского округа </w:t>
      </w:r>
      <w:r w:rsidRPr="008D7FEB">
        <w:rPr>
          <w:sz w:val="26"/>
          <w:szCs w:val="26"/>
          <w:lang w:eastAsia="ru-RU"/>
        </w:rPr>
        <w:t xml:space="preserve">на перспективные тепловые нагрузки, результаты приведены в </w:t>
      </w:r>
      <w:r w:rsidR="001E674E" w:rsidRPr="008D7FEB">
        <w:rPr>
          <w:sz w:val="26"/>
          <w:szCs w:val="26"/>
          <w:lang w:eastAsia="ru-RU"/>
        </w:rPr>
        <w:t>электронной модели</w:t>
      </w:r>
      <w:r w:rsidRPr="008D7FEB">
        <w:rPr>
          <w:sz w:val="26"/>
          <w:szCs w:val="26"/>
          <w:lang w:eastAsia="ru-RU"/>
        </w:rPr>
        <w:t>.</w:t>
      </w:r>
    </w:p>
    <w:p w14:paraId="76F8595B" w14:textId="71FBCE61" w:rsidR="00224E6C" w:rsidRPr="008D7FEB" w:rsidRDefault="00224E6C" w:rsidP="001D42EE">
      <w:pPr>
        <w:spacing w:after="0"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Гидравлические расчеты выполнены с учетом присоединения перспективных объектов на следующие контрольные даты:</w:t>
      </w:r>
    </w:p>
    <w:p w14:paraId="758B0997" w14:textId="5D6AB79B" w:rsidR="00224E6C" w:rsidRPr="008D7FEB" w:rsidRDefault="002B4689" w:rsidP="001D42EE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01.01.2025</w:t>
      </w:r>
    </w:p>
    <w:p w14:paraId="4CA4441D" w14:textId="015A44D2" w:rsidR="00224E6C" w:rsidRPr="008D7FEB" w:rsidRDefault="002B4689" w:rsidP="001D42EE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01.01.2026</w:t>
      </w:r>
    </w:p>
    <w:p w14:paraId="2BC8D000" w14:textId="772A0534" w:rsidR="00224E6C" w:rsidRPr="008D7FEB" w:rsidRDefault="002B4689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01.01.2027</w:t>
      </w:r>
    </w:p>
    <w:p w14:paraId="24752664" w14:textId="569D6B6A" w:rsidR="00224E6C" w:rsidRPr="008D7FEB" w:rsidRDefault="002B4689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01.01.2028</w:t>
      </w:r>
    </w:p>
    <w:p w14:paraId="08458D9D" w14:textId="4A54B11C" w:rsidR="00224E6C" w:rsidRPr="008D7FEB" w:rsidRDefault="002B4689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01.01.2029</w:t>
      </w:r>
    </w:p>
    <w:p w14:paraId="63357347" w14:textId="6ADEDA5D" w:rsidR="00224E6C" w:rsidRPr="008D7FEB" w:rsidRDefault="002B4689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01.01.2030</w:t>
      </w:r>
    </w:p>
    <w:p w14:paraId="6D29779E" w14:textId="026C0645" w:rsidR="002B4689" w:rsidRPr="008D7FEB" w:rsidRDefault="002B4689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01.01.2031</w:t>
      </w:r>
    </w:p>
    <w:p w14:paraId="182DC01C" w14:textId="7CD3D9D8" w:rsidR="00224E6C" w:rsidRPr="008D7FEB" w:rsidRDefault="002B4689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01.01.2036</w:t>
      </w:r>
    </w:p>
    <w:p w14:paraId="268E4862" w14:textId="2863E061" w:rsidR="00224E6C" w:rsidRPr="008D7FEB" w:rsidRDefault="00224E6C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01.01.204</w:t>
      </w:r>
      <w:r w:rsidR="00D2633D" w:rsidRPr="008D7FEB">
        <w:rPr>
          <w:sz w:val="26"/>
          <w:szCs w:val="26"/>
          <w:lang w:eastAsia="ru-RU"/>
        </w:rPr>
        <w:t>1</w:t>
      </w:r>
    </w:p>
    <w:p w14:paraId="19A71B1B" w14:textId="474CA167" w:rsidR="00224E6C" w:rsidRPr="008D7FEB" w:rsidRDefault="00224E6C" w:rsidP="0062334A">
      <w:pPr>
        <w:spacing w:before="0" w:after="0"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Основные результаты, полученные в процессе проведения гидравлических расчетов, приведены ниже.</w:t>
      </w:r>
    </w:p>
    <w:p w14:paraId="518BA28E" w14:textId="77777777" w:rsidR="00224E6C" w:rsidRPr="008D7FEB" w:rsidRDefault="00224E6C" w:rsidP="0062334A">
      <w:pPr>
        <w:spacing w:before="0" w:after="0" w:line="276" w:lineRule="auto"/>
        <w:rPr>
          <w:sz w:val="26"/>
          <w:szCs w:val="26"/>
          <w:lang w:eastAsia="ru-RU"/>
        </w:rPr>
      </w:pPr>
    </w:p>
    <w:p w14:paraId="780359D0" w14:textId="33996677" w:rsidR="006B7016" w:rsidRPr="008D7FEB" w:rsidRDefault="006B7016" w:rsidP="0062334A">
      <w:pPr>
        <w:spacing w:before="0" w:after="160" w:line="276" w:lineRule="auto"/>
        <w:ind w:firstLine="0"/>
        <w:jc w:val="left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br w:type="page"/>
      </w:r>
    </w:p>
    <w:p w14:paraId="0CCC1E26" w14:textId="77777777" w:rsidR="006B7016" w:rsidRPr="008D7FEB" w:rsidRDefault="006B7016" w:rsidP="0062334A">
      <w:pPr>
        <w:spacing w:before="0" w:after="0" w:line="276" w:lineRule="auto"/>
        <w:rPr>
          <w:sz w:val="26"/>
          <w:szCs w:val="26"/>
          <w:lang w:eastAsia="ru-RU"/>
        </w:rPr>
        <w:sectPr w:rsidR="006B7016" w:rsidRPr="008D7FEB" w:rsidSect="00C4108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EFCBE45" w14:textId="04AFFF5D" w:rsidR="006B7016" w:rsidRPr="008D7FEB" w:rsidRDefault="006B7016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  <w:r w:rsidRPr="008D7FEB">
        <w:rPr>
          <w:b/>
          <w:sz w:val="26"/>
          <w:szCs w:val="26"/>
          <w:lang w:eastAsia="ru-RU"/>
        </w:rPr>
        <w:lastRenderedPageBreak/>
        <w:t>Таблица 2.</w:t>
      </w:r>
      <w:r w:rsidRPr="008D7FEB">
        <w:rPr>
          <w:sz w:val="26"/>
          <w:szCs w:val="26"/>
          <w:lang w:eastAsia="ru-RU"/>
        </w:rPr>
        <w:t xml:space="preserve"> Результаты гидравлических расчетов по МО </w:t>
      </w:r>
      <w:r w:rsidR="00D2633D" w:rsidRPr="008D7FEB">
        <w:rPr>
          <w:sz w:val="26"/>
          <w:szCs w:val="26"/>
          <w:lang w:eastAsia="ru-RU"/>
        </w:rPr>
        <w:t>Находкинский городской округ</w:t>
      </w:r>
      <w:r w:rsidR="00600825" w:rsidRPr="008D7FEB">
        <w:rPr>
          <w:sz w:val="26"/>
          <w:szCs w:val="26"/>
          <w:lang w:eastAsia="ru-RU"/>
        </w:rPr>
        <w:t xml:space="preserve"> </w:t>
      </w:r>
      <w:r w:rsidR="00264EA4" w:rsidRPr="008D7FEB">
        <w:rPr>
          <w:sz w:val="26"/>
          <w:szCs w:val="26"/>
          <w:lang w:eastAsia="ru-RU"/>
        </w:rPr>
        <w:t>20</w:t>
      </w:r>
      <w:r w:rsidR="00A37094" w:rsidRPr="008D7FEB">
        <w:rPr>
          <w:sz w:val="26"/>
          <w:szCs w:val="26"/>
          <w:lang w:eastAsia="ru-RU"/>
        </w:rPr>
        <w:t>2</w:t>
      </w:r>
      <w:r w:rsidR="002B4689" w:rsidRPr="008D7FEB">
        <w:rPr>
          <w:sz w:val="26"/>
          <w:szCs w:val="26"/>
          <w:lang w:eastAsia="ru-RU"/>
        </w:rPr>
        <w:t>5</w:t>
      </w:r>
      <w:r w:rsidR="00A37094" w:rsidRPr="008D7FEB">
        <w:rPr>
          <w:sz w:val="26"/>
          <w:szCs w:val="26"/>
          <w:lang w:eastAsia="ru-RU"/>
        </w:rPr>
        <w:t xml:space="preserve"> </w:t>
      </w:r>
      <w:r w:rsidR="00264EA4" w:rsidRPr="008D7FEB">
        <w:rPr>
          <w:sz w:val="26"/>
          <w:szCs w:val="26"/>
          <w:lang w:eastAsia="ru-RU"/>
        </w:rPr>
        <w:t>год</w:t>
      </w:r>
    </w:p>
    <w:p w14:paraId="69E4C07B" w14:textId="77777777" w:rsidR="00123846" w:rsidRPr="008D7FEB" w:rsidRDefault="00123846" w:rsidP="0062334A">
      <w:pPr>
        <w:spacing w:before="0" w:after="0" w:line="276" w:lineRule="auto"/>
        <w:ind w:firstLine="0"/>
        <w:rPr>
          <w:b/>
          <w:sz w:val="26"/>
          <w:szCs w:val="26"/>
          <w:lang w:eastAsia="ru-RU"/>
        </w:rPr>
      </w:pPr>
    </w:p>
    <w:tbl>
      <w:tblPr>
        <w:tblW w:w="9967" w:type="dxa"/>
        <w:tblInd w:w="113" w:type="dxa"/>
        <w:tblLook w:val="04A0" w:firstRow="1" w:lastRow="0" w:firstColumn="1" w:lastColumn="0" w:noHBand="0" w:noVBand="1"/>
      </w:tblPr>
      <w:tblGrid>
        <w:gridCol w:w="3316"/>
        <w:gridCol w:w="2217"/>
        <w:gridCol w:w="2217"/>
        <w:gridCol w:w="2217"/>
      </w:tblGrid>
      <w:tr w:rsidR="00A37094" w:rsidRPr="008D7FEB" w14:paraId="20644719" w14:textId="77777777" w:rsidTr="00A37094">
        <w:trPr>
          <w:trHeight w:val="804"/>
          <w:tblHeader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7F2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9EF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Давление в подающем тр-де, м</w:t>
            </w: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642D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Давление в обратном тр-де, м</w:t>
            </w: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004C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Суммарный расход сетевой воды в под.тр., т/ч</w:t>
            </w:r>
          </w:p>
        </w:tc>
      </w:tr>
      <w:tr w:rsidR="00A37094" w:rsidRPr="008D7FEB" w14:paraId="6A7A93E7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846C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FF8B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555B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5B05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24,96</w:t>
            </w:r>
          </w:p>
        </w:tc>
      </w:tr>
      <w:tr w:rsidR="00A37094" w:rsidRPr="008D7FEB" w14:paraId="695E36C5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8FBC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EF81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C0F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743B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1291,90</w:t>
            </w:r>
          </w:p>
        </w:tc>
      </w:tr>
      <w:tr w:rsidR="00A37094" w:rsidRPr="008D7FEB" w14:paraId="1A62126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81B9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BC5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FD7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8B05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</w:tr>
      <w:tr w:rsidR="00A37094" w:rsidRPr="008D7FEB" w14:paraId="5A3BF6F4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8217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2F8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972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77AB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6,99</w:t>
            </w:r>
          </w:p>
        </w:tc>
      </w:tr>
      <w:tr w:rsidR="00A37094" w:rsidRPr="008D7FEB" w14:paraId="34A727A0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DD01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61B2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CF54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32C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37094" w:rsidRPr="008D7FEB" w14:paraId="60C37961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F53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76C3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F520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A741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A37094" w:rsidRPr="008D7FEB" w14:paraId="15C7A57B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469D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0A4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080A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4D40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307,33</w:t>
            </w:r>
          </w:p>
        </w:tc>
      </w:tr>
      <w:tr w:rsidR="00A37094" w:rsidRPr="008D7FEB" w14:paraId="78B1831C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205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9C6C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CA9D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BC71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1077,55</w:t>
            </w:r>
          </w:p>
        </w:tc>
      </w:tr>
      <w:tr w:rsidR="00A37094" w:rsidRPr="008D7FEB" w14:paraId="36543BD9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FCD7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 (Котельная 3.5)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B529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C08F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1396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678,49</w:t>
            </w:r>
          </w:p>
        </w:tc>
      </w:tr>
      <w:tr w:rsidR="00A37094" w:rsidRPr="008D7FEB" w14:paraId="630DA53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8D15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3EAD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4499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6F9E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8,07</w:t>
            </w:r>
          </w:p>
        </w:tc>
      </w:tr>
      <w:tr w:rsidR="00A37094" w:rsidRPr="008D7FEB" w14:paraId="6381E4D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77BA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A59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139C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139C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</w:tr>
      <w:tr w:rsidR="00A37094" w:rsidRPr="008D7FEB" w14:paraId="34CD43B2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45D9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№4.7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6B1F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5F0D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6984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</w:tr>
      <w:tr w:rsidR="00A37094" w:rsidRPr="008D7FEB" w14:paraId="5FBE9A97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AE45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603C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B583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3D99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833,10</w:t>
            </w:r>
          </w:p>
        </w:tc>
      </w:tr>
      <w:tr w:rsidR="00A37094" w:rsidRPr="008D7FEB" w14:paraId="4F7DC3ED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89E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0C7E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9FF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39A2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7,47</w:t>
            </w:r>
          </w:p>
        </w:tc>
      </w:tr>
      <w:tr w:rsidR="00A37094" w:rsidRPr="008D7FEB" w14:paraId="2EA59900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23B4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01D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6760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A658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30,97</w:t>
            </w:r>
          </w:p>
        </w:tc>
      </w:tr>
      <w:tr w:rsidR="00A37094" w:rsidRPr="008D7FEB" w14:paraId="447B9246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6E3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100C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8FF8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0DC2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3,51</w:t>
            </w:r>
          </w:p>
        </w:tc>
      </w:tr>
      <w:tr w:rsidR="00A37094" w:rsidRPr="008D7FEB" w14:paraId="2C81B7DB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75EC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№4.14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8A0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736A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8B34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A37094" w:rsidRPr="008D7FEB" w14:paraId="47FE4F8D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0DF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FD2E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A289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4899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2,01</w:t>
            </w:r>
          </w:p>
        </w:tc>
      </w:tr>
      <w:tr w:rsidR="00A37094" w:rsidRPr="008D7FEB" w14:paraId="0F9B79F4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E9FD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6460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A703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FB26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158,78</w:t>
            </w:r>
          </w:p>
        </w:tc>
      </w:tr>
      <w:tr w:rsidR="00A37094" w:rsidRPr="008D7FEB" w14:paraId="11837F95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22E0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C98B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539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6B2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625,33</w:t>
            </w:r>
          </w:p>
        </w:tc>
      </w:tr>
      <w:tr w:rsidR="00A37094" w:rsidRPr="008D7FEB" w14:paraId="62237D1D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22FB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CC53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904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D362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117,99</w:t>
            </w:r>
          </w:p>
        </w:tc>
      </w:tr>
      <w:tr w:rsidR="00A37094" w:rsidRPr="008D7FEB" w14:paraId="4AA3EB89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A08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2DAA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F5B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3E27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27,57</w:t>
            </w:r>
          </w:p>
        </w:tc>
      </w:tr>
      <w:tr w:rsidR="00A37094" w:rsidRPr="008D7FEB" w14:paraId="12A28BA2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FCDB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ПАО «НСРЗ»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3FBB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C563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B22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543,49</w:t>
            </w:r>
          </w:p>
        </w:tc>
      </w:tr>
      <w:tr w:rsidR="00A37094" w:rsidRPr="008D7FEB" w14:paraId="24589456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920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АО НМТП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6F28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253B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3A89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87,48</w:t>
            </w:r>
          </w:p>
        </w:tc>
      </w:tr>
      <w:tr w:rsidR="00A37094" w:rsidRPr="008D7FEB" w14:paraId="0E6F8C02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600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42D5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BFDA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EDF7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652,64</w:t>
            </w:r>
          </w:p>
        </w:tc>
      </w:tr>
      <w:tr w:rsidR="00A37094" w:rsidRPr="008D7FEB" w14:paraId="37791A91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AEFF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5666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708D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ADE2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247,71</w:t>
            </w:r>
          </w:p>
        </w:tc>
      </w:tr>
      <w:tr w:rsidR="00A37094" w:rsidRPr="008D7FEB" w14:paraId="4121979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D007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F21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29D5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1BC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624,77</w:t>
            </w:r>
          </w:p>
        </w:tc>
      </w:tr>
      <w:tr w:rsidR="00A37094" w:rsidRPr="008D7FEB" w14:paraId="6AA9309F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0C1C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71EA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EBB7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A87D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88,07</w:t>
            </w:r>
          </w:p>
        </w:tc>
      </w:tr>
      <w:tr w:rsidR="00A37094" w:rsidRPr="008D7FEB" w14:paraId="4109F8F4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B24F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691D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5CB3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866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9,77</w:t>
            </w:r>
          </w:p>
        </w:tc>
      </w:tr>
      <w:tr w:rsidR="00A37094" w:rsidRPr="008D7FEB" w14:paraId="0A1292EE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07E9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5011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74C2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0957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972,30</w:t>
            </w:r>
          </w:p>
        </w:tc>
      </w:tr>
      <w:tr w:rsidR="00A37094" w:rsidRPr="008D7FEB" w14:paraId="407B6162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7DD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68E1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6206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3E8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713,26</w:t>
            </w:r>
          </w:p>
        </w:tc>
      </w:tr>
      <w:tr w:rsidR="00A37094" w:rsidRPr="008D7FEB" w14:paraId="72BBCFAE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3BED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E5BC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01A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BF5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58,80</w:t>
            </w:r>
          </w:p>
        </w:tc>
      </w:tr>
      <w:tr w:rsidR="00A37094" w:rsidRPr="008D7FEB" w14:paraId="6F08F609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B421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269C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FFA5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2A9C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124,73</w:t>
            </w:r>
          </w:p>
        </w:tc>
      </w:tr>
      <w:tr w:rsidR="00A37094" w:rsidRPr="008D7FEB" w14:paraId="5B2988DC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3ABE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C29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21C9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F83A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433,81</w:t>
            </w:r>
          </w:p>
        </w:tc>
      </w:tr>
      <w:tr w:rsidR="00A37094" w:rsidRPr="008D7FEB" w14:paraId="7CCA35F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443F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FADE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01F1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6501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99,03</w:t>
            </w:r>
          </w:p>
        </w:tc>
      </w:tr>
      <w:tr w:rsidR="00A37094" w:rsidRPr="008D7FEB" w14:paraId="72376BCB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497B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Мазутная котельная №5.3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C819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3AC4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4413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48,29</w:t>
            </w:r>
          </w:p>
        </w:tc>
      </w:tr>
      <w:tr w:rsidR="00A37094" w:rsidRPr="008D7FEB" w14:paraId="1F01CCF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F322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3A8C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DE2D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4D73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38,78</w:t>
            </w:r>
          </w:p>
        </w:tc>
      </w:tr>
      <w:tr w:rsidR="00A37094" w:rsidRPr="008D7FEB" w14:paraId="0D35D3F9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49F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156D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DBAC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3D02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12,47</w:t>
            </w:r>
          </w:p>
        </w:tc>
      </w:tr>
      <w:tr w:rsidR="00A37094" w:rsidRPr="008D7FEB" w14:paraId="7DA4A699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19C7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C9D7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160A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4D32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</w:tr>
      <w:tr w:rsidR="00A37094" w:rsidRPr="008D7FEB" w14:paraId="4258DBD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475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0BD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75,18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475B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40,18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517A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687,08</w:t>
            </w:r>
          </w:p>
        </w:tc>
      </w:tr>
      <w:tr w:rsidR="00A37094" w:rsidRPr="008D7FEB" w14:paraId="1FEBC4D5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010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099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2E23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CDFA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754,22</w:t>
            </w:r>
          </w:p>
        </w:tc>
      </w:tr>
      <w:tr w:rsidR="00A37094" w:rsidRPr="008D7FEB" w14:paraId="734D2A6E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AF2B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DAD4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D0DA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1949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1401,22</w:t>
            </w:r>
          </w:p>
        </w:tc>
      </w:tr>
    </w:tbl>
    <w:p w14:paraId="0D997CE4" w14:textId="77777777" w:rsidR="001D42EE" w:rsidRPr="008D7FEB" w:rsidRDefault="001D42EE" w:rsidP="0062334A">
      <w:pPr>
        <w:spacing w:before="0" w:after="0" w:line="276" w:lineRule="auto"/>
        <w:ind w:firstLine="0"/>
        <w:rPr>
          <w:b/>
          <w:sz w:val="26"/>
          <w:szCs w:val="26"/>
          <w:lang w:eastAsia="ru-RU"/>
        </w:rPr>
      </w:pPr>
    </w:p>
    <w:p w14:paraId="74240CDB" w14:textId="77777777" w:rsidR="001D42EE" w:rsidRPr="008D7FEB" w:rsidRDefault="001D42EE" w:rsidP="0062334A">
      <w:pPr>
        <w:spacing w:before="0" w:after="0" w:line="276" w:lineRule="auto"/>
        <w:ind w:firstLine="0"/>
        <w:rPr>
          <w:b/>
          <w:sz w:val="26"/>
          <w:szCs w:val="26"/>
          <w:lang w:eastAsia="ru-RU"/>
        </w:rPr>
      </w:pPr>
    </w:p>
    <w:p w14:paraId="079CD36C" w14:textId="77777777" w:rsidR="001D42EE" w:rsidRPr="008D7FEB" w:rsidRDefault="001D42EE" w:rsidP="0062334A">
      <w:pPr>
        <w:spacing w:before="0" w:after="0" w:line="276" w:lineRule="auto"/>
        <w:ind w:firstLine="0"/>
        <w:rPr>
          <w:b/>
          <w:sz w:val="26"/>
          <w:szCs w:val="26"/>
          <w:lang w:eastAsia="ru-RU"/>
        </w:rPr>
      </w:pPr>
    </w:p>
    <w:p w14:paraId="66BBCCE5" w14:textId="77777777" w:rsidR="001D42EE" w:rsidRPr="008D7FEB" w:rsidRDefault="001D42EE" w:rsidP="0062334A">
      <w:pPr>
        <w:spacing w:before="0" w:after="0" w:line="276" w:lineRule="auto"/>
        <w:ind w:firstLine="0"/>
        <w:rPr>
          <w:b/>
          <w:sz w:val="26"/>
          <w:szCs w:val="26"/>
          <w:lang w:eastAsia="ru-RU"/>
        </w:rPr>
      </w:pPr>
    </w:p>
    <w:p w14:paraId="1E5F9713" w14:textId="77777777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</w:p>
    <w:p w14:paraId="26A4A673" w14:textId="177D7D4A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  <w:r w:rsidRPr="008D7FEB">
        <w:rPr>
          <w:b/>
          <w:sz w:val="26"/>
          <w:szCs w:val="26"/>
          <w:lang w:eastAsia="ru-RU"/>
        </w:rPr>
        <w:t xml:space="preserve">Таблица </w:t>
      </w:r>
      <w:r w:rsidR="00A37094" w:rsidRPr="008D7FEB">
        <w:rPr>
          <w:b/>
          <w:sz w:val="26"/>
          <w:szCs w:val="26"/>
          <w:lang w:eastAsia="ru-RU"/>
        </w:rPr>
        <w:t>3</w:t>
      </w:r>
      <w:r w:rsidRPr="008D7FEB">
        <w:rPr>
          <w:b/>
          <w:sz w:val="26"/>
          <w:szCs w:val="26"/>
          <w:lang w:eastAsia="ru-RU"/>
        </w:rPr>
        <w:t>.</w:t>
      </w:r>
      <w:r w:rsidRPr="008D7FEB">
        <w:rPr>
          <w:sz w:val="26"/>
          <w:szCs w:val="26"/>
          <w:lang w:eastAsia="ru-RU"/>
        </w:rPr>
        <w:t xml:space="preserve"> Результаты гидравлических расчетов по МО </w:t>
      </w:r>
      <w:r w:rsidR="00D2633D" w:rsidRPr="008D7FEB">
        <w:rPr>
          <w:sz w:val="26"/>
          <w:szCs w:val="26"/>
          <w:lang w:eastAsia="ru-RU"/>
        </w:rPr>
        <w:t>Находкинский городской округ</w:t>
      </w:r>
      <w:r w:rsidR="00600825" w:rsidRPr="008D7FEB">
        <w:rPr>
          <w:sz w:val="26"/>
          <w:szCs w:val="26"/>
          <w:lang w:eastAsia="ru-RU"/>
        </w:rPr>
        <w:t xml:space="preserve"> в</w:t>
      </w:r>
      <w:r w:rsidRPr="008D7FEB">
        <w:rPr>
          <w:sz w:val="26"/>
          <w:szCs w:val="26"/>
          <w:lang w:eastAsia="ru-RU"/>
        </w:rPr>
        <w:t xml:space="preserve"> 202</w:t>
      </w:r>
      <w:r w:rsidR="00264EA4" w:rsidRPr="008D7FEB">
        <w:rPr>
          <w:sz w:val="26"/>
          <w:szCs w:val="26"/>
          <w:lang w:eastAsia="ru-RU"/>
        </w:rPr>
        <w:t>7</w:t>
      </w:r>
      <w:r w:rsidRPr="008D7FEB">
        <w:rPr>
          <w:sz w:val="26"/>
          <w:szCs w:val="26"/>
          <w:lang w:eastAsia="ru-RU"/>
        </w:rPr>
        <w:t xml:space="preserve"> году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552"/>
      </w:tblGrid>
      <w:tr w:rsidR="00A37094" w:rsidRPr="008D7FEB" w14:paraId="4F4DA4EF" w14:textId="77777777" w:rsidTr="00A37094">
        <w:trPr>
          <w:trHeight w:val="528"/>
          <w:tblHeader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2D88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F68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Давление в подающем тр-де, м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56F5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Давление в обратном тр-де, м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CD9D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Суммарный расход сетевой воды в под.тр., т/ч</w:t>
            </w:r>
          </w:p>
        </w:tc>
      </w:tr>
      <w:tr w:rsidR="00A37094" w:rsidRPr="008D7FEB" w14:paraId="2A72BD24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35A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0E0F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29F9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6C5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A37094" w:rsidRPr="008D7FEB" w14:paraId="010DBBAB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ED3D7" w14:textId="77777777" w:rsidR="00A37094" w:rsidRPr="008D7FEB" w:rsidRDefault="00A37094" w:rsidP="00A37094">
            <w:pPr>
              <w:spacing w:before="0" w:after="0"/>
              <w:ind w:right="-64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196B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F48B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464D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</w:tr>
      <w:tr w:rsidR="00A37094" w:rsidRPr="008D7FEB" w14:paraId="18F16090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532B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754A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26A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0E1C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439,2</w:t>
            </w:r>
          </w:p>
        </w:tc>
      </w:tr>
      <w:tr w:rsidR="00A37094" w:rsidRPr="008D7FEB" w14:paraId="542B1E91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37A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EA6A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9D7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3FD5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A37094" w:rsidRPr="008D7FEB" w14:paraId="1B0A3B60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0756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5746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011F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D726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A37094" w:rsidRPr="008D7FEB" w14:paraId="49E8A0B1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48B9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B34A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F078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1070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1295,2</w:t>
            </w:r>
          </w:p>
        </w:tc>
      </w:tr>
      <w:tr w:rsidR="00A37094" w:rsidRPr="008D7FEB" w14:paraId="71CB23C3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982C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A523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1376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B35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A37094" w:rsidRPr="008D7FEB" w14:paraId="62C0F82C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7E62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538D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16AD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B92F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A37094" w:rsidRPr="008D7FEB" w14:paraId="13E58918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D9AE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C97D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9D99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E32F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7094" w:rsidRPr="008D7FEB" w14:paraId="1273DC78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9181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DF0F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1051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C743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1010,6</w:t>
            </w:r>
          </w:p>
        </w:tc>
      </w:tr>
      <w:tr w:rsidR="00A37094" w:rsidRPr="008D7FEB" w14:paraId="68975E46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A3B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D645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F296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714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308,4</w:t>
            </w:r>
          </w:p>
        </w:tc>
      </w:tr>
      <w:tr w:rsidR="00A37094" w:rsidRPr="008D7FEB" w14:paraId="6B178C5E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871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320C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E08B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1A08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A37094" w:rsidRPr="008D7FEB" w14:paraId="149AC4E4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0E22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1546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ECF0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910E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A37094" w:rsidRPr="008D7FEB" w14:paraId="0FD7515E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172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E39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650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4E44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</w:tr>
      <w:tr w:rsidR="00A37094" w:rsidRPr="008D7FEB" w14:paraId="442E7FAA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92C2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EFBE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2A7C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C705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A37094" w:rsidRPr="008D7FEB" w14:paraId="30C92E3F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703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 (Котельная 3.5)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2483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A774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F735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678,5</w:t>
            </w:r>
          </w:p>
        </w:tc>
      </w:tr>
      <w:tr w:rsidR="00A37094" w:rsidRPr="008D7FEB" w14:paraId="266F30FA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E59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8200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2B47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25D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844,7</w:t>
            </w:r>
          </w:p>
        </w:tc>
      </w:tr>
      <w:tr w:rsidR="00A37094" w:rsidRPr="008D7FEB" w14:paraId="6ADCE9C4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9D2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7625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5866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186C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</w:tr>
      <w:tr w:rsidR="00A37094" w:rsidRPr="008D7FEB" w14:paraId="2BB7B255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1041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75C0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302D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0BAB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A37094" w:rsidRPr="008D7FEB" w14:paraId="50A3CF4C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1350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C38B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7AE6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5FA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A37094" w:rsidRPr="008D7FEB" w14:paraId="7CDA977D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483B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№4.14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7C3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30C1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2C9F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A37094" w:rsidRPr="008D7FEB" w14:paraId="635D0DFD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28E4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Дизельная котельная №4.14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9C51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9CD4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50E2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</w:tr>
      <w:tr w:rsidR="00A37094" w:rsidRPr="008D7FEB" w14:paraId="1C3A68B7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E8DB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E463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7BAE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793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A37094" w:rsidRPr="008D7FEB" w14:paraId="104430C4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FEDA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CE9D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FCE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AFAC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A37094" w:rsidRPr="008D7FEB" w14:paraId="11E3C370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F7BB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CAE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A25A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3962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247,7</w:t>
            </w:r>
          </w:p>
        </w:tc>
      </w:tr>
      <w:tr w:rsidR="00A37094" w:rsidRPr="008D7FEB" w14:paraId="59692B92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D69C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05CE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C5D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D48A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972,3</w:t>
            </w:r>
          </w:p>
        </w:tc>
      </w:tr>
      <w:tr w:rsidR="00A37094" w:rsidRPr="008D7FEB" w14:paraId="6B269D91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9786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Газовая котельная 140 Гкал/ч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BC9C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8950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478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6514,1</w:t>
            </w:r>
          </w:p>
        </w:tc>
      </w:tr>
      <w:tr w:rsidR="00A37094" w:rsidRPr="008D7FEB" w14:paraId="600E7475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7C53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629B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A738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E97B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158,8</w:t>
            </w:r>
          </w:p>
        </w:tc>
      </w:tr>
      <w:tr w:rsidR="00A37094" w:rsidRPr="008D7FEB" w14:paraId="6E0514C2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6A2D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FE8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02E6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A85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627,1</w:t>
            </w:r>
          </w:p>
        </w:tc>
      </w:tr>
      <w:tr w:rsidR="00A37094" w:rsidRPr="008D7FEB" w14:paraId="4C5AD9E0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A44F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Газовая котельная 90 Гкал/ч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5C17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C532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570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4892,4</w:t>
            </w:r>
          </w:p>
        </w:tc>
      </w:tr>
      <w:tr w:rsidR="00A37094" w:rsidRPr="008D7FEB" w14:paraId="7D192B16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533E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588D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FDBC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021B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1396,0</w:t>
            </w:r>
          </w:p>
        </w:tc>
      </w:tr>
      <w:tr w:rsidR="00A37094" w:rsidRPr="008D7FEB" w14:paraId="51C74921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D62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1FEB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91F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C8DC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118,1</w:t>
            </w:r>
          </w:p>
        </w:tc>
      </w:tr>
      <w:tr w:rsidR="00A37094" w:rsidRPr="008D7FEB" w14:paraId="6F1FEA45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D684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ПАО «НСРЗ»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5E3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8FF1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F7F3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543,5</w:t>
            </w:r>
          </w:p>
        </w:tc>
      </w:tr>
      <w:tr w:rsidR="00A37094" w:rsidRPr="008D7FEB" w14:paraId="3401FD33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46F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1D5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6879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CDA5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</w:tr>
      <w:tr w:rsidR="00A37094" w:rsidRPr="008D7FEB" w14:paraId="0F1EE52B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B581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АО НМТП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ED3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EB9F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1C71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A37094" w:rsidRPr="008D7FEB" w14:paraId="1182AC98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A5E1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960E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7DDC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F7C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652,6</w:t>
            </w:r>
          </w:p>
        </w:tc>
      </w:tr>
      <w:tr w:rsidR="00A37094" w:rsidRPr="008D7FEB" w14:paraId="3C3AADC1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3FD2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113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83B3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50E8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624,8</w:t>
            </w:r>
          </w:p>
        </w:tc>
      </w:tr>
      <w:tr w:rsidR="00A37094" w:rsidRPr="008D7FEB" w14:paraId="50242A79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89C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4CE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6F6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64CF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754,2</w:t>
            </w:r>
          </w:p>
        </w:tc>
      </w:tr>
      <w:tr w:rsidR="00A37094" w:rsidRPr="008D7FEB" w14:paraId="05D5C747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566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4625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E5A3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931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1613,4</w:t>
            </w:r>
          </w:p>
        </w:tc>
      </w:tr>
      <w:tr w:rsidR="00A37094" w:rsidRPr="008D7FEB" w14:paraId="6B1C071C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AB42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F03D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2C1F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0F4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A37094" w:rsidRPr="008D7FEB" w14:paraId="1CD6024E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9A1C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10D3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4C55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40DE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718,0</w:t>
            </w:r>
          </w:p>
        </w:tc>
      </w:tr>
      <w:tr w:rsidR="00A37094" w:rsidRPr="008D7FEB" w14:paraId="69A7869C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3245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59AF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781A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6924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</w:tr>
      <w:tr w:rsidR="00A37094" w:rsidRPr="008D7FEB" w14:paraId="3EDE6F35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0B9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CFEB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679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2BD2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124,7</w:t>
            </w:r>
          </w:p>
        </w:tc>
      </w:tr>
      <w:tr w:rsidR="00A37094" w:rsidRPr="008D7FEB" w14:paraId="51CBE6F0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D246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Мазутная котельная №5.3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9C58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BA4A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9A2E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</w:tr>
      <w:tr w:rsidR="00A37094" w:rsidRPr="008D7FEB" w14:paraId="4DCF7854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76FA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848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281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21BC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</w:tbl>
    <w:p w14:paraId="718ADFAA" w14:textId="77777777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</w:p>
    <w:p w14:paraId="388F006A" w14:textId="7DFE377A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  <w:r w:rsidRPr="008D7FEB">
        <w:rPr>
          <w:b/>
          <w:sz w:val="26"/>
          <w:szCs w:val="26"/>
          <w:lang w:eastAsia="ru-RU"/>
        </w:rPr>
        <w:t xml:space="preserve">Таблица </w:t>
      </w:r>
      <w:r w:rsidR="00A37094" w:rsidRPr="008D7FEB">
        <w:rPr>
          <w:b/>
          <w:sz w:val="26"/>
          <w:szCs w:val="26"/>
          <w:lang w:eastAsia="ru-RU"/>
        </w:rPr>
        <w:t>4</w:t>
      </w:r>
      <w:r w:rsidRPr="008D7FEB">
        <w:rPr>
          <w:b/>
          <w:sz w:val="26"/>
          <w:szCs w:val="26"/>
          <w:lang w:eastAsia="ru-RU"/>
        </w:rPr>
        <w:t>.</w:t>
      </w:r>
      <w:r w:rsidRPr="008D7FEB">
        <w:rPr>
          <w:sz w:val="26"/>
          <w:szCs w:val="26"/>
          <w:lang w:eastAsia="ru-RU"/>
        </w:rPr>
        <w:t xml:space="preserve"> Результаты гидравлических расчетов по МО </w:t>
      </w:r>
      <w:r w:rsidR="00D2633D" w:rsidRPr="008D7FEB">
        <w:rPr>
          <w:sz w:val="26"/>
          <w:szCs w:val="26"/>
          <w:lang w:eastAsia="ru-RU"/>
        </w:rPr>
        <w:t>Находкинский городской округ</w:t>
      </w:r>
      <w:r w:rsidR="00600825" w:rsidRPr="008D7FEB">
        <w:rPr>
          <w:sz w:val="26"/>
          <w:szCs w:val="26"/>
          <w:lang w:eastAsia="ru-RU"/>
        </w:rPr>
        <w:t xml:space="preserve"> </w:t>
      </w:r>
      <w:r w:rsidRPr="008D7FEB">
        <w:rPr>
          <w:sz w:val="26"/>
          <w:szCs w:val="26"/>
          <w:lang w:eastAsia="ru-RU"/>
        </w:rPr>
        <w:t>в 203</w:t>
      </w:r>
      <w:r w:rsidR="00264EA4" w:rsidRPr="008D7FEB">
        <w:rPr>
          <w:sz w:val="26"/>
          <w:szCs w:val="26"/>
          <w:lang w:eastAsia="ru-RU"/>
        </w:rPr>
        <w:t>2</w:t>
      </w:r>
      <w:r w:rsidRPr="008D7FEB">
        <w:rPr>
          <w:sz w:val="26"/>
          <w:szCs w:val="26"/>
          <w:lang w:eastAsia="ru-RU"/>
        </w:rPr>
        <w:t xml:space="preserve"> году</w:t>
      </w:r>
    </w:p>
    <w:tbl>
      <w:tblPr>
        <w:tblW w:w="9746" w:type="dxa"/>
        <w:tblInd w:w="113" w:type="dxa"/>
        <w:tblLook w:val="04A0" w:firstRow="1" w:lastRow="0" w:firstColumn="1" w:lastColumn="0" w:noHBand="0" w:noVBand="1"/>
      </w:tblPr>
      <w:tblGrid>
        <w:gridCol w:w="4106"/>
        <w:gridCol w:w="1960"/>
        <w:gridCol w:w="1680"/>
        <w:gridCol w:w="2000"/>
      </w:tblGrid>
      <w:tr w:rsidR="00264EA4" w:rsidRPr="008D7FEB" w14:paraId="5D3C4087" w14:textId="77777777" w:rsidTr="001B7423">
        <w:trPr>
          <w:trHeight w:hRule="exact" w:val="862"/>
          <w:tblHeader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FC5F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B599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Давление в подающем тр-де, м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9F30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Давление в обратном тр-де, м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CBA8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Суммарный расход сетевой воды в под.тр., т/ч</w:t>
            </w:r>
          </w:p>
        </w:tc>
      </w:tr>
      <w:tr w:rsidR="00264EA4" w:rsidRPr="008D7FEB" w14:paraId="2549D3E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46E6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D67A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191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3290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24,96</w:t>
            </w:r>
          </w:p>
        </w:tc>
      </w:tr>
      <w:tr w:rsidR="00264EA4" w:rsidRPr="008D7FEB" w14:paraId="702F0210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3F18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BE5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47BA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AF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1291,90</w:t>
            </w:r>
          </w:p>
        </w:tc>
      </w:tr>
      <w:tr w:rsidR="00264EA4" w:rsidRPr="008D7FEB" w14:paraId="6D878CFB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F166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32A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2A4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0DE2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</w:tr>
      <w:tr w:rsidR="00264EA4" w:rsidRPr="008D7FEB" w14:paraId="6294E792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5AF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6A82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D7B4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FBCA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6,99</w:t>
            </w:r>
          </w:p>
        </w:tc>
      </w:tr>
      <w:tr w:rsidR="00264EA4" w:rsidRPr="008D7FEB" w14:paraId="41012F6E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4BFE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1ED8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6F9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FF75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264EA4" w:rsidRPr="008D7FEB" w14:paraId="5FBA14A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72D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380D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19C2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16A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642,18</w:t>
            </w:r>
          </w:p>
        </w:tc>
      </w:tr>
      <w:tr w:rsidR="00264EA4" w:rsidRPr="008D7FEB" w14:paraId="0D9E027B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74C0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 (2 оч)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B3CB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62D5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A87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1657,05</w:t>
            </w:r>
          </w:p>
        </w:tc>
      </w:tr>
      <w:tr w:rsidR="00264EA4" w:rsidRPr="008D7FEB" w14:paraId="705F1827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E33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 (Котельная 3.5)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6166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8FC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71A7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678,49</w:t>
            </w:r>
          </w:p>
        </w:tc>
      </w:tr>
      <w:tr w:rsidR="00264EA4" w:rsidRPr="008D7FEB" w14:paraId="29B60115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E709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2951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E88B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ED95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8,07</w:t>
            </w:r>
          </w:p>
        </w:tc>
      </w:tr>
      <w:tr w:rsidR="00264EA4" w:rsidRPr="008D7FEB" w14:paraId="68A0BA31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447D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5BCD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9FF2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EA22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</w:tr>
      <w:tr w:rsidR="00264EA4" w:rsidRPr="008D7FEB" w14:paraId="7ECEE87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3D0D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№4.7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F257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098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1113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</w:tr>
      <w:tr w:rsidR="00264EA4" w:rsidRPr="008D7FEB" w14:paraId="049B4F7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8E38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D011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09E4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52DD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833,10</w:t>
            </w:r>
          </w:p>
        </w:tc>
      </w:tr>
      <w:tr w:rsidR="00264EA4" w:rsidRPr="008D7FEB" w14:paraId="4409FBF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560D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0668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9334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0675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7,47</w:t>
            </w:r>
          </w:p>
        </w:tc>
      </w:tr>
      <w:tr w:rsidR="00264EA4" w:rsidRPr="008D7FEB" w14:paraId="703697DC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919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492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0696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9A25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30,97</w:t>
            </w:r>
          </w:p>
        </w:tc>
      </w:tr>
      <w:tr w:rsidR="00264EA4" w:rsidRPr="008D7FEB" w14:paraId="41B6A1E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B71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34B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91DD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A792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3,51</w:t>
            </w:r>
          </w:p>
        </w:tc>
      </w:tr>
      <w:tr w:rsidR="00264EA4" w:rsidRPr="008D7FEB" w14:paraId="204C443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523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№4.14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406E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8C0D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B403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264EA4" w:rsidRPr="008D7FEB" w14:paraId="5EA3EC1C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1ECF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B8FC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8726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AC06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2,01</w:t>
            </w:r>
          </w:p>
        </w:tc>
      </w:tr>
      <w:tr w:rsidR="00264EA4" w:rsidRPr="008D7FEB" w14:paraId="7B7D547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5CCF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4A43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1B0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2290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158,78</w:t>
            </w:r>
          </w:p>
        </w:tc>
      </w:tr>
      <w:tr w:rsidR="00264EA4" w:rsidRPr="008D7FEB" w14:paraId="7EDE7D84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F939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E8AB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D179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E54F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623,54</w:t>
            </w:r>
          </w:p>
        </w:tc>
      </w:tr>
      <w:tr w:rsidR="00264EA4" w:rsidRPr="008D7FEB" w14:paraId="04710D3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21F7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E3BC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8EEF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EB9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194,66</w:t>
            </w:r>
          </w:p>
        </w:tc>
      </w:tr>
      <w:tr w:rsidR="00264EA4" w:rsidRPr="008D7FEB" w14:paraId="04CAD252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D46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5D3C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668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E771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65,99</w:t>
            </w:r>
          </w:p>
        </w:tc>
      </w:tr>
      <w:tr w:rsidR="00264EA4" w:rsidRPr="008D7FEB" w14:paraId="1508580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3530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ПАО «НСРЗ»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5191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A62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6CFA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543,49</w:t>
            </w:r>
          </w:p>
        </w:tc>
      </w:tr>
      <w:tr w:rsidR="00264EA4" w:rsidRPr="008D7FEB" w14:paraId="1C46FE5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377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АО НМТП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AED8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651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0847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88,95</w:t>
            </w:r>
          </w:p>
        </w:tc>
      </w:tr>
      <w:tr w:rsidR="00264EA4" w:rsidRPr="008D7FEB" w14:paraId="494878B7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7DDB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AED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11E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C5DD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718,33</w:t>
            </w:r>
          </w:p>
        </w:tc>
      </w:tr>
      <w:tr w:rsidR="00264EA4" w:rsidRPr="008D7FEB" w14:paraId="11F0907C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BD12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2D83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D8A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3F4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790,72</w:t>
            </w:r>
          </w:p>
        </w:tc>
      </w:tr>
      <w:tr w:rsidR="00264EA4" w:rsidRPr="008D7FEB" w14:paraId="673358E3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39FC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5F1C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A5B7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49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371,62</w:t>
            </w:r>
          </w:p>
        </w:tc>
      </w:tr>
      <w:tr w:rsidR="00264EA4" w:rsidRPr="008D7FEB" w14:paraId="2259D83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5EAF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49C5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8FF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D31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726,59</w:t>
            </w:r>
          </w:p>
        </w:tc>
      </w:tr>
      <w:tr w:rsidR="00264EA4" w:rsidRPr="008D7FEB" w14:paraId="55AF25D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8C56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9807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342A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0FB8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88,07</w:t>
            </w:r>
          </w:p>
        </w:tc>
      </w:tr>
      <w:tr w:rsidR="00264EA4" w:rsidRPr="008D7FEB" w14:paraId="23EB0E8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80B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399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4029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2F91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9,05</w:t>
            </w:r>
          </w:p>
        </w:tc>
      </w:tr>
      <w:tr w:rsidR="00264EA4" w:rsidRPr="008D7FEB" w14:paraId="02ADF583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A574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2CB4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E55F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59EE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1610,09</w:t>
            </w:r>
          </w:p>
        </w:tc>
      </w:tr>
      <w:tr w:rsidR="00264EA4" w:rsidRPr="008D7FEB" w14:paraId="681A8F61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642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038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787A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C905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734,71</w:t>
            </w:r>
          </w:p>
        </w:tc>
      </w:tr>
      <w:tr w:rsidR="00264EA4" w:rsidRPr="008D7FEB" w14:paraId="6703FBB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B6F6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DA33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BB59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36E8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58,80</w:t>
            </w:r>
          </w:p>
        </w:tc>
      </w:tr>
      <w:tr w:rsidR="00264EA4" w:rsidRPr="008D7FEB" w14:paraId="5B033534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ABE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8646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0B90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2EA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124,73</w:t>
            </w:r>
          </w:p>
        </w:tc>
      </w:tr>
      <w:tr w:rsidR="00264EA4" w:rsidRPr="008D7FEB" w14:paraId="51B24F32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CF8F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Котельная 6/2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8C75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5499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545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290,63</w:t>
            </w:r>
          </w:p>
        </w:tc>
      </w:tr>
      <w:tr w:rsidR="00264EA4" w:rsidRPr="008D7FEB" w14:paraId="4392CF2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5221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94F3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053F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2B91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425,58</w:t>
            </w:r>
          </w:p>
        </w:tc>
      </w:tr>
      <w:tr w:rsidR="00264EA4" w:rsidRPr="008D7FEB" w14:paraId="3AF0B87B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2601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6/1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E1AE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6FE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E1A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398,89</w:t>
            </w:r>
          </w:p>
        </w:tc>
      </w:tr>
      <w:tr w:rsidR="00264EA4" w:rsidRPr="008D7FEB" w14:paraId="01F354AE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2275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C1A9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4A82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10A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100,85</w:t>
            </w:r>
          </w:p>
        </w:tc>
      </w:tr>
      <w:tr w:rsidR="00264EA4" w:rsidRPr="008D7FEB" w14:paraId="23762EE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4418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Мазутная котельная №5.3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36E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1CFA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84E0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48,29</w:t>
            </w:r>
          </w:p>
        </w:tc>
      </w:tr>
      <w:tr w:rsidR="00264EA4" w:rsidRPr="008D7FEB" w14:paraId="0ADEC8A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E48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9DB7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950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F9A4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38,78</w:t>
            </w:r>
          </w:p>
        </w:tc>
      </w:tr>
      <w:tr w:rsidR="00264EA4" w:rsidRPr="008D7FEB" w14:paraId="43EEC2D5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451E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332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2AA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125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12,47</w:t>
            </w:r>
          </w:p>
        </w:tc>
      </w:tr>
      <w:tr w:rsidR="00264EA4" w:rsidRPr="008D7FEB" w14:paraId="7651C585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469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0CC5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C112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9EBA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</w:tr>
      <w:tr w:rsidR="00264EA4" w:rsidRPr="008D7FEB" w14:paraId="16C75D14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3827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FFE1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BE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AACE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688,83</w:t>
            </w:r>
          </w:p>
        </w:tc>
      </w:tr>
      <w:tr w:rsidR="00264EA4" w:rsidRPr="008D7FEB" w14:paraId="5C94568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A8F3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5581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086C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F4A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770,00</w:t>
            </w:r>
          </w:p>
        </w:tc>
      </w:tr>
      <w:tr w:rsidR="00264EA4" w:rsidRPr="008D7FEB" w14:paraId="0FFA95E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89FF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 (1 оч)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E54B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41BC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CAA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767,19</w:t>
            </w:r>
          </w:p>
        </w:tc>
      </w:tr>
      <w:tr w:rsidR="00264EA4" w:rsidRPr="008D7FEB" w14:paraId="6BD7E23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96F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D1F4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4C9D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F428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114,27</w:t>
            </w:r>
          </w:p>
        </w:tc>
      </w:tr>
      <w:tr w:rsidR="00264EA4" w:rsidRPr="008D7FEB" w14:paraId="5AC51790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92E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"Гранд"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6F6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AA6E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2B56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40,26</w:t>
            </w:r>
          </w:p>
        </w:tc>
      </w:tr>
      <w:tr w:rsidR="00264EA4" w:rsidRPr="008D7FEB" w14:paraId="0B3F662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5DA8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"ТБК" №5.6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90D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A3E2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506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212,99</w:t>
            </w:r>
          </w:p>
        </w:tc>
      </w:tr>
      <w:tr w:rsidR="00264EA4" w:rsidRPr="008D7FEB" w14:paraId="5E1F031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746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80E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16CC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66F0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470,97</w:t>
            </w:r>
          </w:p>
        </w:tc>
      </w:tr>
      <w:tr w:rsidR="00264EA4" w:rsidRPr="008D7FEB" w14:paraId="676E9CDE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65A2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C767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A4C5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0530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633,53</w:t>
            </w:r>
          </w:p>
        </w:tc>
      </w:tr>
    </w:tbl>
    <w:p w14:paraId="7144D2B8" w14:textId="77777777" w:rsidR="00123846" w:rsidRPr="008D7FEB" w:rsidRDefault="00123846" w:rsidP="0062334A">
      <w:pPr>
        <w:spacing w:before="0" w:after="0" w:line="276" w:lineRule="auto"/>
        <w:ind w:firstLine="0"/>
        <w:rPr>
          <w:b/>
          <w:sz w:val="26"/>
          <w:szCs w:val="26"/>
          <w:lang w:eastAsia="ru-RU"/>
        </w:rPr>
      </w:pPr>
    </w:p>
    <w:p w14:paraId="5FF44065" w14:textId="4E651C1A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  <w:r w:rsidRPr="008D7FEB">
        <w:rPr>
          <w:b/>
          <w:sz w:val="26"/>
          <w:szCs w:val="26"/>
          <w:lang w:eastAsia="ru-RU"/>
        </w:rPr>
        <w:t xml:space="preserve">Таблица </w:t>
      </w:r>
      <w:r w:rsidR="00A37094" w:rsidRPr="008D7FEB">
        <w:rPr>
          <w:b/>
          <w:sz w:val="26"/>
          <w:szCs w:val="26"/>
          <w:lang w:eastAsia="ru-RU"/>
        </w:rPr>
        <w:t>5</w:t>
      </w:r>
      <w:r w:rsidRPr="008D7FEB">
        <w:rPr>
          <w:b/>
          <w:sz w:val="26"/>
          <w:szCs w:val="26"/>
          <w:lang w:eastAsia="ru-RU"/>
        </w:rPr>
        <w:t>.</w:t>
      </w:r>
      <w:r w:rsidRPr="008D7FEB">
        <w:rPr>
          <w:sz w:val="26"/>
          <w:szCs w:val="26"/>
          <w:lang w:eastAsia="ru-RU"/>
        </w:rPr>
        <w:t xml:space="preserve"> Результаты гидравлических расчетов по МО </w:t>
      </w:r>
      <w:r w:rsidR="00D2633D" w:rsidRPr="008D7FEB">
        <w:rPr>
          <w:sz w:val="26"/>
          <w:szCs w:val="26"/>
          <w:lang w:eastAsia="ru-RU"/>
        </w:rPr>
        <w:t>Находкинский городской округ</w:t>
      </w:r>
      <w:r w:rsidR="00600825" w:rsidRPr="008D7FEB">
        <w:rPr>
          <w:sz w:val="26"/>
          <w:szCs w:val="26"/>
          <w:lang w:eastAsia="ru-RU"/>
        </w:rPr>
        <w:t xml:space="preserve"> </w:t>
      </w:r>
      <w:r w:rsidRPr="008D7FEB">
        <w:rPr>
          <w:sz w:val="26"/>
          <w:szCs w:val="26"/>
          <w:lang w:eastAsia="ru-RU"/>
        </w:rPr>
        <w:t>в 203</w:t>
      </w:r>
      <w:r w:rsidR="00264EA4" w:rsidRPr="008D7FEB">
        <w:rPr>
          <w:sz w:val="26"/>
          <w:szCs w:val="26"/>
          <w:lang w:eastAsia="ru-RU"/>
        </w:rPr>
        <w:t>7</w:t>
      </w:r>
      <w:r w:rsidRPr="008D7FEB">
        <w:rPr>
          <w:sz w:val="26"/>
          <w:szCs w:val="26"/>
          <w:lang w:eastAsia="ru-RU"/>
        </w:rPr>
        <w:t xml:space="preserve"> году</w:t>
      </w:r>
    </w:p>
    <w:tbl>
      <w:tblPr>
        <w:tblW w:w="9746" w:type="dxa"/>
        <w:tblInd w:w="113" w:type="dxa"/>
        <w:tblLook w:val="04A0" w:firstRow="1" w:lastRow="0" w:firstColumn="1" w:lastColumn="0" w:noHBand="0" w:noVBand="1"/>
      </w:tblPr>
      <w:tblGrid>
        <w:gridCol w:w="4106"/>
        <w:gridCol w:w="1960"/>
        <w:gridCol w:w="1680"/>
        <w:gridCol w:w="2000"/>
      </w:tblGrid>
      <w:tr w:rsidR="00264EA4" w:rsidRPr="008D7FEB" w14:paraId="10E683E1" w14:textId="77777777" w:rsidTr="001B7423">
        <w:trPr>
          <w:trHeight w:hRule="exact" w:val="862"/>
          <w:tblHeader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55BE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3481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Давление в подающем тр-де, м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27E4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Давление в обратном тр-де, м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2C89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Суммарный расход сетевой воды в под.тр., т/ч</w:t>
            </w:r>
          </w:p>
        </w:tc>
      </w:tr>
      <w:tr w:rsidR="00264EA4" w:rsidRPr="008D7FEB" w14:paraId="7586993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E109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B0D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F503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5255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24,96</w:t>
            </w:r>
          </w:p>
        </w:tc>
      </w:tr>
      <w:tr w:rsidR="00264EA4" w:rsidRPr="008D7FEB" w14:paraId="50D8EE3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1347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59BF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CD5B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249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1291,90</w:t>
            </w:r>
          </w:p>
        </w:tc>
      </w:tr>
      <w:tr w:rsidR="00264EA4" w:rsidRPr="008D7FEB" w14:paraId="02EE01A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80F7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5633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C879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B0F7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</w:tr>
      <w:tr w:rsidR="00264EA4" w:rsidRPr="008D7FEB" w14:paraId="189294E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25C4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E0B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EA0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3A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6,99</w:t>
            </w:r>
          </w:p>
        </w:tc>
      </w:tr>
      <w:tr w:rsidR="00264EA4" w:rsidRPr="008D7FEB" w14:paraId="323F33F1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7F72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6FB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732B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2818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264EA4" w:rsidRPr="008D7FEB" w14:paraId="29B081A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649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D77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FCB4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70A3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642,18</w:t>
            </w:r>
          </w:p>
        </w:tc>
      </w:tr>
      <w:tr w:rsidR="00264EA4" w:rsidRPr="008D7FEB" w14:paraId="61983BE5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AC60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 (2 оч)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CA72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5797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2364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1657,05</w:t>
            </w:r>
          </w:p>
        </w:tc>
      </w:tr>
      <w:tr w:rsidR="00264EA4" w:rsidRPr="008D7FEB" w14:paraId="19B91B5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A9B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 (Котельная 3.5)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BB8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7D84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1F82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678,49</w:t>
            </w:r>
          </w:p>
        </w:tc>
      </w:tr>
      <w:tr w:rsidR="00264EA4" w:rsidRPr="008D7FEB" w14:paraId="0F7B0DB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B0DD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F734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7752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5BEF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8,07</w:t>
            </w:r>
          </w:p>
        </w:tc>
      </w:tr>
      <w:tr w:rsidR="00264EA4" w:rsidRPr="008D7FEB" w14:paraId="4FFBCB8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A5AE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D606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04A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41FF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</w:tr>
      <w:tr w:rsidR="00264EA4" w:rsidRPr="008D7FEB" w14:paraId="62324383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CF9F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№4.7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BB2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F482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09AE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</w:tr>
      <w:tr w:rsidR="00264EA4" w:rsidRPr="008D7FEB" w14:paraId="13D1DFE3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4E50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2778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902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2FA1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833,10</w:t>
            </w:r>
          </w:p>
        </w:tc>
      </w:tr>
      <w:tr w:rsidR="00264EA4" w:rsidRPr="008D7FEB" w14:paraId="6D440E3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6C78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16B7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BEE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88C1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7,47</w:t>
            </w:r>
          </w:p>
        </w:tc>
      </w:tr>
      <w:tr w:rsidR="00264EA4" w:rsidRPr="008D7FEB" w14:paraId="1E4C65A4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28AE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C26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D2CD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B66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30,97</w:t>
            </w:r>
          </w:p>
        </w:tc>
      </w:tr>
      <w:tr w:rsidR="00264EA4" w:rsidRPr="008D7FEB" w14:paraId="5E04507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4099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A48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3704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535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3,51</w:t>
            </w:r>
          </w:p>
        </w:tc>
      </w:tr>
      <w:tr w:rsidR="00264EA4" w:rsidRPr="008D7FEB" w14:paraId="37B9AAC2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00A1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№4.14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F45C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3E89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DA1E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264EA4" w:rsidRPr="008D7FEB" w14:paraId="5779D85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8AE0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8AB9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C8FE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AA6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2,01</w:t>
            </w:r>
          </w:p>
        </w:tc>
      </w:tr>
      <w:tr w:rsidR="00264EA4" w:rsidRPr="008D7FEB" w14:paraId="297DC23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DC65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DD8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2C56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060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158,78</w:t>
            </w:r>
          </w:p>
        </w:tc>
      </w:tr>
      <w:tr w:rsidR="00264EA4" w:rsidRPr="008D7FEB" w14:paraId="7C7A22AC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0993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Котельная №2.3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38A2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807E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528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623,54</w:t>
            </w:r>
          </w:p>
        </w:tc>
      </w:tr>
      <w:tr w:rsidR="00264EA4" w:rsidRPr="008D7FEB" w14:paraId="7665E53E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10C2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C351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EB0F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7D15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194,66</w:t>
            </w:r>
          </w:p>
        </w:tc>
      </w:tr>
      <w:tr w:rsidR="00264EA4" w:rsidRPr="008D7FEB" w14:paraId="6080936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6D0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BF9A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D13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7F86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65,99</w:t>
            </w:r>
          </w:p>
        </w:tc>
      </w:tr>
      <w:tr w:rsidR="00264EA4" w:rsidRPr="008D7FEB" w14:paraId="341B871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4B5E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ПАО «НСРЗ»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620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514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F40F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543,49</w:t>
            </w:r>
          </w:p>
        </w:tc>
      </w:tr>
      <w:tr w:rsidR="00264EA4" w:rsidRPr="008D7FEB" w14:paraId="0A39C10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B3F6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АО НМТП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BFA0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4C84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4E3F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88,95</w:t>
            </w:r>
          </w:p>
        </w:tc>
      </w:tr>
      <w:tr w:rsidR="00264EA4" w:rsidRPr="008D7FEB" w14:paraId="5E2ADD63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F555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A4AC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4133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19A5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718,33</w:t>
            </w:r>
          </w:p>
        </w:tc>
      </w:tr>
      <w:tr w:rsidR="00264EA4" w:rsidRPr="008D7FEB" w14:paraId="741B29D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FA6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3CC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249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7985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790,72</w:t>
            </w:r>
          </w:p>
        </w:tc>
      </w:tr>
      <w:tr w:rsidR="00264EA4" w:rsidRPr="008D7FEB" w14:paraId="57C31BA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2570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1B40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486D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61AE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371,62</w:t>
            </w:r>
          </w:p>
        </w:tc>
      </w:tr>
      <w:tr w:rsidR="00264EA4" w:rsidRPr="008D7FEB" w14:paraId="44FFBCA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8F31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2AB3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6D5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ED00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726,59</w:t>
            </w:r>
          </w:p>
        </w:tc>
      </w:tr>
      <w:tr w:rsidR="00264EA4" w:rsidRPr="008D7FEB" w14:paraId="7819ABF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A5F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CD74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AF9B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A82D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88,07</w:t>
            </w:r>
          </w:p>
        </w:tc>
      </w:tr>
      <w:tr w:rsidR="00264EA4" w:rsidRPr="008D7FEB" w14:paraId="246A4EF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748B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CBB6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DC64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CF25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9,05</w:t>
            </w:r>
          </w:p>
        </w:tc>
      </w:tr>
      <w:tr w:rsidR="00264EA4" w:rsidRPr="008D7FEB" w14:paraId="5654C0C7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5607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3325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EFD6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C7BC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1610,09</w:t>
            </w:r>
          </w:p>
        </w:tc>
      </w:tr>
      <w:tr w:rsidR="00264EA4" w:rsidRPr="008D7FEB" w14:paraId="7587E83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4837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31DC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B319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9575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734,71</w:t>
            </w:r>
          </w:p>
        </w:tc>
      </w:tr>
      <w:tr w:rsidR="00264EA4" w:rsidRPr="008D7FEB" w14:paraId="35B9733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4506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CA7A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97D3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5EAB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58,80</w:t>
            </w:r>
          </w:p>
        </w:tc>
      </w:tr>
      <w:tr w:rsidR="00264EA4" w:rsidRPr="008D7FEB" w14:paraId="1199D701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6334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7E3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BB48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9BA3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124,73</w:t>
            </w:r>
          </w:p>
        </w:tc>
      </w:tr>
      <w:tr w:rsidR="00264EA4" w:rsidRPr="008D7FEB" w14:paraId="48EFFD01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A00F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6/2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458D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86F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BCA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290,63</w:t>
            </w:r>
          </w:p>
        </w:tc>
      </w:tr>
      <w:tr w:rsidR="00264EA4" w:rsidRPr="008D7FEB" w14:paraId="397EEEA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9DA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F3A4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B099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B92E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425,58</w:t>
            </w:r>
          </w:p>
        </w:tc>
      </w:tr>
      <w:tr w:rsidR="00264EA4" w:rsidRPr="008D7FEB" w14:paraId="7A4CCA8B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7360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6/1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291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52C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308F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398,89</w:t>
            </w:r>
          </w:p>
        </w:tc>
      </w:tr>
      <w:tr w:rsidR="00264EA4" w:rsidRPr="008D7FEB" w14:paraId="0EB81A6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214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027C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239A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9D4D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100,85</w:t>
            </w:r>
          </w:p>
        </w:tc>
      </w:tr>
      <w:tr w:rsidR="00264EA4" w:rsidRPr="008D7FEB" w14:paraId="59F974D5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9750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Мазутная котельная №5.3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C3DD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CBA2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DE5E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48,29</w:t>
            </w:r>
          </w:p>
        </w:tc>
      </w:tr>
      <w:tr w:rsidR="00264EA4" w:rsidRPr="008D7FEB" w14:paraId="7A776A4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E5C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2A0F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5FAD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207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38,78</w:t>
            </w:r>
          </w:p>
        </w:tc>
      </w:tr>
      <w:tr w:rsidR="00264EA4" w:rsidRPr="008D7FEB" w14:paraId="00CAC783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6620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C17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3B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B12B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12,47</w:t>
            </w:r>
          </w:p>
        </w:tc>
      </w:tr>
      <w:tr w:rsidR="00264EA4" w:rsidRPr="008D7FEB" w14:paraId="44472961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4A0D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A538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428F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4059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</w:tr>
      <w:tr w:rsidR="00264EA4" w:rsidRPr="008D7FEB" w14:paraId="139CE504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B38A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D39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B31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8BA3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688,83</w:t>
            </w:r>
          </w:p>
        </w:tc>
      </w:tr>
      <w:tr w:rsidR="00264EA4" w:rsidRPr="008D7FEB" w14:paraId="3C69EAE0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A88C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B26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1C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70EA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770,00</w:t>
            </w:r>
          </w:p>
        </w:tc>
      </w:tr>
      <w:tr w:rsidR="00264EA4" w:rsidRPr="008D7FEB" w14:paraId="4B1D9D7E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671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 (1 оч)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F34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AFD0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9A50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767,19</w:t>
            </w:r>
          </w:p>
        </w:tc>
      </w:tr>
      <w:tr w:rsidR="00264EA4" w:rsidRPr="008D7FEB" w14:paraId="1C02575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FC65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8A9B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58A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8EF5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114,27</w:t>
            </w:r>
          </w:p>
        </w:tc>
      </w:tr>
      <w:tr w:rsidR="00264EA4" w:rsidRPr="008D7FEB" w14:paraId="5A6CEC45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493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"Гранд"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B0F2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04A8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7888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40,26</w:t>
            </w:r>
          </w:p>
        </w:tc>
      </w:tr>
      <w:tr w:rsidR="00264EA4" w:rsidRPr="008D7FEB" w14:paraId="73B6F82B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F57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"ТБК" №5.6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5033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8FE9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AD33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212,99</w:t>
            </w:r>
          </w:p>
        </w:tc>
      </w:tr>
      <w:tr w:rsidR="00264EA4" w:rsidRPr="008D7FEB" w14:paraId="3004D02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B731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C3C8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35A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D74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470,97</w:t>
            </w:r>
          </w:p>
        </w:tc>
      </w:tr>
      <w:tr w:rsidR="00264EA4" w:rsidRPr="008D7FEB" w14:paraId="21CFE4A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250B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E7F0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CED0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D7D6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633,53</w:t>
            </w:r>
          </w:p>
        </w:tc>
      </w:tr>
    </w:tbl>
    <w:p w14:paraId="5D173FB7" w14:textId="77777777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</w:p>
    <w:p w14:paraId="300D264C" w14:textId="17F3F5A1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  <w:r w:rsidRPr="008D7FEB">
        <w:rPr>
          <w:b/>
          <w:sz w:val="26"/>
          <w:szCs w:val="26"/>
          <w:lang w:eastAsia="ru-RU"/>
        </w:rPr>
        <w:t xml:space="preserve">Таблица </w:t>
      </w:r>
      <w:r w:rsidR="00A37094" w:rsidRPr="008D7FEB">
        <w:rPr>
          <w:b/>
          <w:sz w:val="26"/>
          <w:szCs w:val="26"/>
          <w:lang w:eastAsia="ru-RU"/>
        </w:rPr>
        <w:t>6</w:t>
      </w:r>
      <w:r w:rsidRPr="008D7FEB">
        <w:rPr>
          <w:b/>
          <w:sz w:val="26"/>
          <w:szCs w:val="26"/>
          <w:lang w:eastAsia="ru-RU"/>
        </w:rPr>
        <w:t>.</w:t>
      </w:r>
      <w:r w:rsidRPr="008D7FEB">
        <w:rPr>
          <w:sz w:val="26"/>
          <w:szCs w:val="26"/>
          <w:lang w:eastAsia="ru-RU"/>
        </w:rPr>
        <w:t xml:space="preserve"> Результаты гидравлических расчетов по МО </w:t>
      </w:r>
      <w:r w:rsidR="00D2633D" w:rsidRPr="008D7FEB">
        <w:rPr>
          <w:sz w:val="26"/>
          <w:szCs w:val="26"/>
          <w:lang w:eastAsia="ru-RU"/>
        </w:rPr>
        <w:t>Находкинский городской округ</w:t>
      </w:r>
      <w:r w:rsidR="00600825" w:rsidRPr="008D7FEB">
        <w:rPr>
          <w:sz w:val="26"/>
          <w:szCs w:val="26"/>
          <w:lang w:eastAsia="ru-RU"/>
        </w:rPr>
        <w:t xml:space="preserve"> </w:t>
      </w:r>
      <w:r w:rsidRPr="008D7FEB">
        <w:rPr>
          <w:sz w:val="26"/>
          <w:szCs w:val="26"/>
          <w:lang w:eastAsia="ru-RU"/>
        </w:rPr>
        <w:t>в 204</w:t>
      </w:r>
      <w:r w:rsidR="00264EA4" w:rsidRPr="008D7FEB">
        <w:rPr>
          <w:sz w:val="26"/>
          <w:szCs w:val="26"/>
          <w:lang w:eastAsia="ru-RU"/>
        </w:rPr>
        <w:t>1</w:t>
      </w:r>
      <w:r w:rsidRPr="008D7FEB">
        <w:rPr>
          <w:sz w:val="26"/>
          <w:szCs w:val="26"/>
          <w:lang w:eastAsia="ru-RU"/>
        </w:rPr>
        <w:t xml:space="preserve"> году</w:t>
      </w:r>
    </w:p>
    <w:tbl>
      <w:tblPr>
        <w:tblW w:w="9746" w:type="dxa"/>
        <w:tblInd w:w="113" w:type="dxa"/>
        <w:tblLook w:val="04A0" w:firstRow="1" w:lastRow="0" w:firstColumn="1" w:lastColumn="0" w:noHBand="0" w:noVBand="1"/>
      </w:tblPr>
      <w:tblGrid>
        <w:gridCol w:w="4106"/>
        <w:gridCol w:w="1960"/>
        <w:gridCol w:w="1680"/>
        <w:gridCol w:w="2000"/>
      </w:tblGrid>
      <w:tr w:rsidR="00264EA4" w:rsidRPr="008D7FEB" w14:paraId="3BEBBEAD" w14:textId="77777777" w:rsidTr="00264EA4">
        <w:trPr>
          <w:trHeight w:hRule="exact" w:val="862"/>
          <w:tblHeader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DF22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" w:name="_Hlk180365823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EC9C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Давление в подающем тр-де, м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EF54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Давление в обратном тр-де, м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4DB3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Суммарный расход сетевой воды в под.тр., т/ч</w:t>
            </w:r>
          </w:p>
        </w:tc>
      </w:tr>
      <w:tr w:rsidR="00264EA4" w:rsidRPr="008D7FEB" w14:paraId="361273B7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ED51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13F2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F86D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3D1C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24,96</w:t>
            </w:r>
          </w:p>
        </w:tc>
      </w:tr>
      <w:tr w:rsidR="00264EA4" w:rsidRPr="008D7FEB" w14:paraId="7B10A5BF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F97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816B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CEF4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685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1291,90</w:t>
            </w:r>
          </w:p>
        </w:tc>
      </w:tr>
      <w:tr w:rsidR="00264EA4" w:rsidRPr="008D7FEB" w14:paraId="0B6B2923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8FE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4E3D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5952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8088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</w:tr>
      <w:tr w:rsidR="00264EA4" w:rsidRPr="008D7FEB" w14:paraId="48C874A1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5E94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054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25F0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3386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6,99</w:t>
            </w:r>
          </w:p>
        </w:tc>
      </w:tr>
      <w:tr w:rsidR="00264EA4" w:rsidRPr="008D7FEB" w14:paraId="0453FE2E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F25D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AC14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4BDE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5C78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264EA4" w:rsidRPr="008D7FEB" w14:paraId="1A99E33C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ADB6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04DE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9229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7B0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642,18</w:t>
            </w:r>
          </w:p>
        </w:tc>
      </w:tr>
      <w:tr w:rsidR="00264EA4" w:rsidRPr="008D7FEB" w14:paraId="16267344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F3C0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 (2 оч)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B4F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0CF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46A8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1657,05</w:t>
            </w:r>
          </w:p>
        </w:tc>
      </w:tr>
      <w:tr w:rsidR="00264EA4" w:rsidRPr="008D7FEB" w14:paraId="2FBB6C5E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0A51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 (Котельная 3.5)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AFFD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68D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1231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678,49</w:t>
            </w:r>
          </w:p>
        </w:tc>
      </w:tr>
      <w:tr w:rsidR="00264EA4" w:rsidRPr="008D7FEB" w14:paraId="2585CDFD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9222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0CB8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CAFD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2B4F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8,07</w:t>
            </w:r>
          </w:p>
        </w:tc>
      </w:tr>
      <w:tr w:rsidR="00264EA4" w:rsidRPr="008D7FEB" w14:paraId="15B2A7D7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C1D5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EF99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AAF7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9266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</w:tr>
      <w:tr w:rsidR="00264EA4" w:rsidRPr="008D7FEB" w14:paraId="038CCB88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B0F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№4.7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A764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8626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2F2E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</w:tr>
      <w:tr w:rsidR="00264EA4" w:rsidRPr="008D7FEB" w14:paraId="25FBEA32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8C47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5316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58DD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F653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833,10</w:t>
            </w:r>
          </w:p>
        </w:tc>
      </w:tr>
      <w:tr w:rsidR="00264EA4" w:rsidRPr="008D7FEB" w14:paraId="39737018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43E8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EB97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F26C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FCB3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7,47</w:t>
            </w:r>
          </w:p>
        </w:tc>
      </w:tr>
      <w:tr w:rsidR="00264EA4" w:rsidRPr="008D7FEB" w14:paraId="386FBCB0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0194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29A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F7B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C74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30,97</w:t>
            </w:r>
          </w:p>
        </w:tc>
      </w:tr>
      <w:tr w:rsidR="00264EA4" w:rsidRPr="008D7FEB" w14:paraId="1CC211A0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68EF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8850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561A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D96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3,51</w:t>
            </w:r>
          </w:p>
        </w:tc>
      </w:tr>
      <w:tr w:rsidR="00264EA4" w:rsidRPr="008D7FEB" w14:paraId="32AA503A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AF79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№4.14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9859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5F57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0F1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264EA4" w:rsidRPr="008D7FEB" w14:paraId="057C4C99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4928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BCC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8DF0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2337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2,01</w:t>
            </w:r>
          </w:p>
        </w:tc>
      </w:tr>
      <w:tr w:rsidR="00264EA4" w:rsidRPr="008D7FEB" w14:paraId="7B81DB32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3353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C67B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3222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13F9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158,78</w:t>
            </w:r>
          </w:p>
        </w:tc>
      </w:tr>
      <w:tr w:rsidR="00264EA4" w:rsidRPr="008D7FEB" w14:paraId="4E4E7F5C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30EB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85E9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0C39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FBF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623,54</w:t>
            </w:r>
          </w:p>
        </w:tc>
      </w:tr>
      <w:tr w:rsidR="00264EA4" w:rsidRPr="008D7FEB" w14:paraId="0E0D34D7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8C89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3E60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B811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293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194,66</w:t>
            </w:r>
          </w:p>
        </w:tc>
      </w:tr>
      <w:tr w:rsidR="00264EA4" w:rsidRPr="008D7FEB" w14:paraId="7C8DAE20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CF2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7199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D0E8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D04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65,99</w:t>
            </w:r>
          </w:p>
        </w:tc>
      </w:tr>
      <w:tr w:rsidR="00264EA4" w:rsidRPr="008D7FEB" w14:paraId="6FB45D93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DFC8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ПАО «НСРЗ»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CDCD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2221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A65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543,49</w:t>
            </w:r>
          </w:p>
        </w:tc>
      </w:tr>
      <w:tr w:rsidR="00264EA4" w:rsidRPr="008D7FEB" w14:paraId="2DD41DAF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6C7E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АО НМТП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02B0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0AA3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58D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88,95</w:t>
            </w:r>
          </w:p>
        </w:tc>
      </w:tr>
      <w:tr w:rsidR="00264EA4" w:rsidRPr="008D7FEB" w14:paraId="3787A9BF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37EA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338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678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B92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718,33</w:t>
            </w:r>
          </w:p>
        </w:tc>
      </w:tr>
      <w:tr w:rsidR="00264EA4" w:rsidRPr="008D7FEB" w14:paraId="62756B91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D94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714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18DA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356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790,72</w:t>
            </w:r>
          </w:p>
        </w:tc>
      </w:tr>
      <w:tr w:rsidR="00264EA4" w:rsidRPr="008D7FEB" w14:paraId="3CD32FA5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C72C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BA1E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F909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B7B3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371,62</w:t>
            </w:r>
          </w:p>
        </w:tc>
      </w:tr>
      <w:tr w:rsidR="00264EA4" w:rsidRPr="008D7FEB" w14:paraId="1213DFAF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7A30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65EC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F795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0135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726,59</w:t>
            </w:r>
          </w:p>
        </w:tc>
      </w:tr>
      <w:tr w:rsidR="00264EA4" w:rsidRPr="008D7FEB" w14:paraId="56E81A60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8EA9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C1DD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16E1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8350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88,07</w:t>
            </w:r>
          </w:p>
        </w:tc>
      </w:tr>
      <w:tr w:rsidR="00264EA4" w:rsidRPr="008D7FEB" w14:paraId="6D9982ED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8A90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8FDF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465D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4CDD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9,05</w:t>
            </w:r>
          </w:p>
        </w:tc>
      </w:tr>
      <w:tr w:rsidR="00264EA4" w:rsidRPr="008D7FEB" w14:paraId="3995A855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0A56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70CA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D5C8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81A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1610,09</w:t>
            </w:r>
          </w:p>
        </w:tc>
      </w:tr>
      <w:tr w:rsidR="00264EA4" w:rsidRPr="008D7FEB" w14:paraId="0B7DF325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7A09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A74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65A9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EEA4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734,71</w:t>
            </w:r>
          </w:p>
        </w:tc>
      </w:tr>
      <w:tr w:rsidR="00264EA4" w:rsidRPr="008D7FEB" w14:paraId="60E2C00E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58E0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5CC1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2DDB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06E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58,80</w:t>
            </w:r>
          </w:p>
        </w:tc>
      </w:tr>
      <w:tr w:rsidR="00264EA4" w:rsidRPr="008D7FEB" w14:paraId="30FB9DC5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EC7C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21BD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1FF9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FA9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124,73</w:t>
            </w:r>
          </w:p>
        </w:tc>
      </w:tr>
      <w:tr w:rsidR="00264EA4" w:rsidRPr="008D7FEB" w14:paraId="15877691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04E6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6/2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CBC5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1C67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7CF4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290,63</w:t>
            </w:r>
          </w:p>
        </w:tc>
      </w:tr>
      <w:tr w:rsidR="00264EA4" w:rsidRPr="008D7FEB" w14:paraId="7438E67D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C4CC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944C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719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0B1F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425,58</w:t>
            </w:r>
          </w:p>
        </w:tc>
      </w:tr>
      <w:tr w:rsidR="00264EA4" w:rsidRPr="008D7FEB" w14:paraId="064AAFEE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305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6/1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297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9CB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931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398,89</w:t>
            </w:r>
          </w:p>
        </w:tc>
      </w:tr>
      <w:tr w:rsidR="00264EA4" w:rsidRPr="008D7FEB" w14:paraId="1517F181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C029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D5A5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F87A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41FE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100,85</w:t>
            </w:r>
          </w:p>
        </w:tc>
      </w:tr>
      <w:tr w:rsidR="00264EA4" w:rsidRPr="008D7FEB" w14:paraId="25F22B6D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919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Мазутная котельная №5.3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642B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B5AA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742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48,29</w:t>
            </w:r>
          </w:p>
        </w:tc>
      </w:tr>
      <w:tr w:rsidR="00264EA4" w:rsidRPr="008D7FEB" w14:paraId="76267E32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8C8F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299C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320C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DE4F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38,78</w:t>
            </w:r>
          </w:p>
        </w:tc>
      </w:tr>
      <w:tr w:rsidR="00264EA4" w:rsidRPr="008D7FEB" w14:paraId="0E1CA2F0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3E8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F65F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83D1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BFB8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12,47</w:t>
            </w:r>
          </w:p>
        </w:tc>
      </w:tr>
      <w:tr w:rsidR="00264EA4" w:rsidRPr="008D7FEB" w14:paraId="6626CC16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9C9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A362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D2B8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C737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</w:tr>
      <w:tr w:rsidR="00264EA4" w:rsidRPr="008D7FEB" w14:paraId="0DAA2F6B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04DD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6455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ACC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3CCF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688,83</w:t>
            </w:r>
          </w:p>
        </w:tc>
      </w:tr>
      <w:tr w:rsidR="00264EA4" w:rsidRPr="008D7FEB" w14:paraId="416B17AB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9C4A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4D8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EE86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6035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770,00</w:t>
            </w:r>
          </w:p>
        </w:tc>
      </w:tr>
      <w:tr w:rsidR="00264EA4" w:rsidRPr="008D7FEB" w14:paraId="74977621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7C6A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 (1 оч)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CABB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55EE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6BDA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767,19</w:t>
            </w:r>
          </w:p>
        </w:tc>
      </w:tr>
      <w:tr w:rsidR="00264EA4" w:rsidRPr="008D7FEB" w14:paraId="5DD75EA8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B97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7C0A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6DB8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1871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114,27</w:t>
            </w:r>
          </w:p>
        </w:tc>
      </w:tr>
      <w:tr w:rsidR="00264EA4" w:rsidRPr="008D7FEB" w14:paraId="7FAB5D7F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737D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"Гранд"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4E5C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0CF0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11A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40,26</w:t>
            </w:r>
          </w:p>
        </w:tc>
      </w:tr>
      <w:tr w:rsidR="00264EA4" w:rsidRPr="008D7FEB" w14:paraId="392ABD39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ED5A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"ТБК" №5.6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880D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402C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BBFD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212,99</w:t>
            </w:r>
          </w:p>
        </w:tc>
      </w:tr>
      <w:tr w:rsidR="00264EA4" w:rsidRPr="008D7FEB" w14:paraId="2F7C1A74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9F6B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9CCF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9632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D517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470,97</w:t>
            </w:r>
          </w:p>
        </w:tc>
      </w:tr>
      <w:tr w:rsidR="00264EA4" w:rsidRPr="008D7FEB" w14:paraId="0557750A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F992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32BC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4785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9A12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633,53</w:t>
            </w:r>
          </w:p>
        </w:tc>
      </w:tr>
      <w:bookmarkEnd w:id="11"/>
    </w:tbl>
    <w:p w14:paraId="113863AB" w14:textId="08C93656" w:rsidR="00264EA4" w:rsidRPr="008D7FEB" w:rsidRDefault="00264EA4" w:rsidP="0062334A">
      <w:pPr>
        <w:spacing w:before="0" w:after="160" w:line="276" w:lineRule="auto"/>
        <w:ind w:firstLine="0"/>
        <w:jc w:val="left"/>
        <w:rPr>
          <w:sz w:val="26"/>
          <w:szCs w:val="26"/>
          <w:lang w:eastAsia="ru-RU"/>
        </w:rPr>
        <w:sectPr w:rsidR="00264EA4" w:rsidRPr="008D7FEB" w:rsidSect="00C4108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AEED39D" w14:textId="485F75D6" w:rsidR="006B7016" w:rsidRPr="008D7FEB" w:rsidRDefault="006B7016" w:rsidP="0062334A">
      <w:pPr>
        <w:spacing w:before="0" w:after="160" w:line="276" w:lineRule="auto"/>
        <w:ind w:firstLine="0"/>
        <w:jc w:val="left"/>
        <w:rPr>
          <w:sz w:val="26"/>
          <w:szCs w:val="26"/>
          <w:lang w:eastAsia="ru-RU"/>
        </w:rPr>
      </w:pPr>
    </w:p>
    <w:p w14:paraId="1B7C27F1" w14:textId="2E040B63" w:rsidR="008933D9" w:rsidRPr="008D7FEB" w:rsidRDefault="008933D9" w:rsidP="0062334A">
      <w:pPr>
        <w:pStyle w:val="af3"/>
        <w:spacing w:line="276" w:lineRule="auto"/>
        <w:ind w:firstLine="709"/>
        <w:jc w:val="both"/>
      </w:pPr>
      <w:r w:rsidRPr="008D7FEB">
        <w:t xml:space="preserve">Оценка пропускной способности оценивалась по величине </w:t>
      </w:r>
      <w:r w:rsidR="00B514B5" w:rsidRPr="008D7FEB">
        <w:t>удельных линейных потерь напора в подающем трубопроводе (мм/м) головных участков тепловых магистралей, присоединенных</w:t>
      </w:r>
      <w:r w:rsidR="00A37094" w:rsidRPr="008D7FEB">
        <w:t xml:space="preserve"> к источникам</w:t>
      </w:r>
      <w:r w:rsidR="00B514B5" w:rsidRPr="008D7FEB">
        <w:t xml:space="preserve">. Согласно СНиП </w:t>
      </w:r>
      <w:r w:rsidR="00B514B5" w:rsidRPr="008D7FEB">
        <w:rPr>
          <w:lang w:val="en-US"/>
        </w:rPr>
        <w:t>II</w:t>
      </w:r>
      <w:r w:rsidR="00B514B5" w:rsidRPr="008D7FEB">
        <w:t>-Г.10-62 величин</w:t>
      </w:r>
      <w:r w:rsidR="003538E3" w:rsidRPr="008D7FEB">
        <w:t>ы</w:t>
      </w:r>
      <w:r w:rsidR="00B514B5" w:rsidRPr="008D7FEB">
        <w:t xml:space="preserve"> удельных линейных потерь напора для магистрального участка тепловой сети не должна превышать 8,0 мм/м.</w:t>
      </w:r>
    </w:p>
    <w:p w14:paraId="0A40752D" w14:textId="77777777" w:rsidR="00C8251D" w:rsidRPr="008D7FEB" w:rsidRDefault="00F2789E" w:rsidP="001D42EE">
      <w:pPr>
        <w:pStyle w:val="2"/>
        <w:ind w:left="0" w:firstLine="0"/>
        <w:rPr>
          <w:rFonts w:eastAsia="Times New Roman"/>
          <w:sz w:val="26"/>
          <w:lang w:eastAsia="ru-RU"/>
        </w:rPr>
      </w:pPr>
      <w:bookmarkStart w:id="12" w:name="_Toc180367102"/>
      <w:r w:rsidRPr="008D7FEB">
        <w:rPr>
          <w:rFonts w:eastAsia="Times New Roman"/>
          <w:sz w:val="26"/>
          <w:lang w:eastAsia="ru-RU"/>
        </w:rPr>
        <w:t>В</w:t>
      </w:r>
      <w:r w:rsidR="00C8251D" w:rsidRPr="008D7FEB">
        <w:rPr>
          <w:rFonts w:eastAsia="Times New Roman"/>
          <w:sz w:val="26"/>
          <w:lang w:eastAsia="ru-RU"/>
        </w:rPr>
        <w:t>ыводы о резервах (дефицитах) существующей системы теплоснабжения при обеспечении перспективной тепловой нагрузки потребителей</w:t>
      </w:r>
      <w:bookmarkEnd w:id="12"/>
    </w:p>
    <w:p w14:paraId="6B4B12C3" w14:textId="212A43B9" w:rsidR="00024E76" w:rsidRPr="008D7FEB" w:rsidRDefault="00024E76" w:rsidP="00024E76">
      <w:pPr>
        <w:spacing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На источниках </w:t>
      </w:r>
      <w:r w:rsidR="00A37094" w:rsidRPr="008D7FEB">
        <w:rPr>
          <w:sz w:val="26"/>
          <w:szCs w:val="26"/>
        </w:rPr>
        <w:t>Находкинско</w:t>
      </w:r>
      <w:r w:rsidRPr="008D7FEB">
        <w:rPr>
          <w:sz w:val="26"/>
          <w:szCs w:val="26"/>
        </w:rPr>
        <w:t>го</w:t>
      </w:r>
      <w:r w:rsidR="00A37094" w:rsidRPr="008D7FEB">
        <w:rPr>
          <w:sz w:val="26"/>
          <w:szCs w:val="26"/>
        </w:rPr>
        <w:t xml:space="preserve"> городско</w:t>
      </w:r>
      <w:r w:rsidRPr="008D7FEB">
        <w:rPr>
          <w:sz w:val="26"/>
          <w:szCs w:val="26"/>
        </w:rPr>
        <w:t xml:space="preserve">го округа при выполнении мероприятий, предусмотренных схемой теплоснабжения (модернизация котельных, перевод на топливо природный газ) дефицита </w:t>
      </w:r>
      <w:r w:rsidR="008F2C59" w:rsidRPr="008D7FEB">
        <w:rPr>
          <w:sz w:val="26"/>
          <w:szCs w:val="26"/>
        </w:rPr>
        <w:t>тепловой мощности</w:t>
      </w:r>
      <w:r w:rsidRPr="008D7FEB">
        <w:rPr>
          <w:sz w:val="26"/>
          <w:szCs w:val="26"/>
        </w:rPr>
        <w:t xml:space="preserve"> не ожидается.</w:t>
      </w:r>
    </w:p>
    <w:p w14:paraId="318C81D2" w14:textId="355C6CD3" w:rsidR="00D86E63" w:rsidRPr="008D7FEB" w:rsidRDefault="00D86E63" w:rsidP="001D42EE">
      <w:pPr>
        <w:pStyle w:val="2"/>
        <w:ind w:left="0" w:firstLine="0"/>
        <w:rPr>
          <w:rFonts w:eastAsia="Times New Roman"/>
          <w:sz w:val="26"/>
        </w:rPr>
      </w:pPr>
      <w:bookmarkStart w:id="13" w:name="_Toc78888896"/>
      <w:bookmarkStart w:id="14" w:name="_Toc180367103"/>
      <w:r w:rsidRPr="008D7FEB">
        <w:rPr>
          <w:rFonts w:eastAsia="Times New Roman"/>
          <w:sz w:val="26"/>
        </w:rPr>
        <w:t>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период, предшествующий актуализации схемы теплоснабжения</w:t>
      </w:r>
      <w:bookmarkEnd w:id="13"/>
      <w:bookmarkEnd w:id="14"/>
    </w:p>
    <w:p w14:paraId="765D2ED3" w14:textId="77777777" w:rsidR="00D86E63" w:rsidRPr="008D7FEB" w:rsidRDefault="00D86E63" w:rsidP="0062334A">
      <w:pPr>
        <w:numPr>
          <w:ilvl w:val="0"/>
          <w:numId w:val="12"/>
        </w:numPr>
        <w:tabs>
          <w:tab w:val="left" w:pos="1134"/>
        </w:tabs>
        <w:spacing w:before="0" w:after="0" w:line="276" w:lineRule="auto"/>
        <w:ind w:left="0" w:firstLine="709"/>
        <w:contextualSpacing/>
        <w:rPr>
          <w:rFonts w:eastAsia="Times New Roman" w:cs="Times New Roman"/>
          <w:sz w:val="26"/>
          <w:szCs w:val="26"/>
        </w:rPr>
      </w:pPr>
      <w:r w:rsidRPr="008D7FEB">
        <w:rPr>
          <w:rFonts w:eastAsia="Times New Roman" w:cs="Times New Roman"/>
          <w:sz w:val="26"/>
          <w:szCs w:val="26"/>
        </w:rPr>
        <w:t>Актуализированы перспективные приросты тепловых нагрузок источников централизованного теплоснабжения.</w:t>
      </w:r>
    </w:p>
    <w:p w14:paraId="6FDA572D" w14:textId="11EF8D3A" w:rsidR="00D86E63" w:rsidRPr="008D7FEB" w:rsidRDefault="00D86E63" w:rsidP="0062334A">
      <w:pPr>
        <w:numPr>
          <w:ilvl w:val="0"/>
          <w:numId w:val="12"/>
        </w:numPr>
        <w:tabs>
          <w:tab w:val="left" w:pos="1134"/>
        </w:tabs>
        <w:spacing w:before="0" w:after="0" w:line="276" w:lineRule="auto"/>
        <w:ind w:left="0" w:firstLine="709"/>
        <w:contextualSpacing/>
        <w:rPr>
          <w:rFonts w:eastAsia="Times New Roman" w:cs="Times New Roman"/>
          <w:sz w:val="26"/>
          <w:szCs w:val="26"/>
        </w:rPr>
      </w:pPr>
      <w:r w:rsidRPr="008D7FEB">
        <w:rPr>
          <w:rFonts w:eastAsia="Times New Roman" w:cs="Times New Roman"/>
          <w:sz w:val="26"/>
          <w:szCs w:val="26"/>
        </w:rPr>
        <w:t xml:space="preserve">Актуализирован перечень действующих на территории </w:t>
      </w:r>
      <w:r w:rsidR="00D2633D" w:rsidRPr="008D7FEB">
        <w:rPr>
          <w:rFonts w:eastAsia="Times New Roman" w:cs="Times New Roman"/>
          <w:sz w:val="26"/>
          <w:szCs w:val="26"/>
        </w:rPr>
        <w:t xml:space="preserve">Находкинского городского округа </w:t>
      </w:r>
      <w:r w:rsidRPr="008D7FEB">
        <w:rPr>
          <w:rFonts w:eastAsia="Times New Roman" w:cs="Times New Roman"/>
          <w:sz w:val="26"/>
          <w:szCs w:val="26"/>
        </w:rPr>
        <w:t>источников централизованного теплоснабжения.</w:t>
      </w:r>
    </w:p>
    <w:p w14:paraId="49D86E40" w14:textId="045F21EE" w:rsidR="00D86E63" w:rsidRPr="008D7FEB" w:rsidRDefault="00D86E63" w:rsidP="0062334A">
      <w:pPr>
        <w:numPr>
          <w:ilvl w:val="0"/>
          <w:numId w:val="12"/>
        </w:numPr>
        <w:tabs>
          <w:tab w:val="left" w:pos="1134"/>
        </w:tabs>
        <w:spacing w:before="0" w:after="0" w:line="276" w:lineRule="auto"/>
        <w:ind w:left="0" w:firstLine="709"/>
        <w:contextualSpacing/>
        <w:rPr>
          <w:rFonts w:eastAsia="Times New Roman" w:cs="Times New Roman"/>
          <w:sz w:val="26"/>
          <w:szCs w:val="26"/>
        </w:rPr>
      </w:pPr>
      <w:r w:rsidRPr="008D7FEB">
        <w:rPr>
          <w:rFonts w:eastAsia="Times New Roman" w:cs="Times New Roman"/>
          <w:sz w:val="26"/>
          <w:szCs w:val="26"/>
        </w:rPr>
        <w:t xml:space="preserve">Заново выполнен расчет тепловых балансов источников централизованного теплоснабжения на период до </w:t>
      </w:r>
      <w:r w:rsidR="00F27591" w:rsidRPr="008D7FEB">
        <w:rPr>
          <w:rFonts w:eastAsia="Times New Roman" w:cs="Times New Roman"/>
          <w:sz w:val="26"/>
          <w:szCs w:val="26"/>
        </w:rPr>
        <w:t>204</w:t>
      </w:r>
      <w:r w:rsidR="00024E76" w:rsidRPr="008D7FEB">
        <w:rPr>
          <w:rFonts w:eastAsia="Times New Roman" w:cs="Times New Roman"/>
          <w:sz w:val="26"/>
          <w:szCs w:val="26"/>
        </w:rPr>
        <w:t>1</w:t>
      </w:r>
      <w:r w:rsidRPr="008D7FEB">
        <w:rPr>
          <w:rFonts w:eastAsia="Times New Roman" w:cs="Times New Roman"/>
          <w:sz w:val="26"/>
          <w:szCs w:val="26"/>
        </w:rPr>
        <w:t xml:space="preserve"> г.</w:t>
      </w:r>
    </w:p>
    <w:p w14:paraId="0F0A65D2" w14:textId="77777777" w:rsidR="00D86E63" w:rsidRPr="008D7FEB" w:rsidRDefault="00D86E63" w:rsidP="0062334A">
      <w:pPr>
        <w:numPr>
          <w:ilvl w:val="0"/>
          <w:numId w:val="12"/>
        </w:numPr>
        <w:tabs>
          <w:tab w:val="left" w:pos="1134"/>
        </w:tabs>
        <w:spacing w:before="0" w:after="0" w:line="276" w:lineRule="auto"/>
        <w:ind w:left="0" w:firstLine="709"/>
        <w:contextualSpacing/>
        <w:rPr>
          <w:rFonts w:eastAsia="Times New Roman" w:cs="Times New Roman"/>
          <w:sz w:val="26"/>
          <w:szCs w:val="26"/>
        </w:rPr>
      </w:pPr>
      <w:r w:rsidRPr="008D7FEB">
        <w:rPr>
          <w:rFonts w:eastAsia="Times New Roman" w:cs="Times New Roman"/>
          <w:sz w:val="26"/>
          <w:szCs w:val="26"/>
        </w:rPr>
        <w:t>Актуализирован гидравлический расчет тепловых сетей источников централизованного теплоснабжения после подключения новый тепловых нагрузок с целью проверки пропускной способности тепловых сетей.</w:t>
      </w:r>
    </w:p>
    <w:p w14:paraId="28F3E12E" w14:textId="7333F422" w:rsidR="00D86E63" w:rsidRPr="006B7219" w:rsidRDefault="00D86E63" w:rsidP="0062334A">
      <w:pPr>
        <w:tabs>
          <w:tab w:val="left" w:pos="1134"/>
        </w:tabs>
        <w:spacing w:before="0" w:after="0" w:line="276" w:lineRule="auto"/>
        <w:rPr>
          <w:lang w:eastAsia="ru-RU"/>
        </w:rPr>
      </w:pPr>
    </w:p>
    <w:sectPr w:rsidR="00D86E63" w:rsidRPr="006B7219" w:rsidSect="00C410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D05E" w14:textId="77777777" w:rsidR="007D373D" w:rsidRDefault="007D373D">
      <w:pPr>
        <w:spacing w:before="0" w:after="0"/>
      </w:pPr>
      <w:r>
        <w:separator/>
      </w:r>
    </w:p>
  </w:endnote>
  <w:endnote w:type="continuationSeparator" w:id="0">
    <w:p w14:paraId="77E53CF4" w14:textId="77777777" w:rsidR="007D373D" w:rsidRDefault="007D37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884F" w14:textId="3D588BEE" w:rsidR="001B7423" w:rsidRDefault="001B7423" w:rsidP="0029105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4ECC" w14:textId="77777777" w:rsidR="007D373D" w:rsidRDefault="007D373D">
      <w:pPr>
        <w:spacing w:before="0" w:after="0"/>
      </w:pPr>
      <w:r>
        <w:separator/>
      </w:r>
    </w:p>
  </w:footnote>
  <w:footnote w:type="continuationSeparator" w:id="0">
    <w:p w14:paraId="4AD3613A" w14:textId="77777777" w:rsidR="007D373D" w:rsidRDefault="007D37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665505"/>
      <w:docPartObj>
        <w:docPartGallery w:val="Page Numbers (Top of Page)"/>
        <w:docPartUnique/>
      </w:docPartObj>
    </w:sdtPr>
    <w:sdtEndPr/>
    <w:sdtContent>
      <w:p w14:paraId="54E6C309" w14:textId="0EF1A5D9" w:rsidR="001B7423" w:rsidRDefault="001B742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2D1">
          <w:rPr>
            <w:noProof/>
          </w:rPr>
          <w:t>31</w:t>
        </w:r>
        <w:r>
          <w:fldChar w:fldCharType="end"/>
        </w:r>
      </w:p>
    </w:sdtContent>
  </w:sdt>
  <w:p w14:paraId="1377F1A9" w14:textId="77777777" w:rsidR="001B7423" w:rsidRDefault="001B7423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47F"/>
    <w:multiLevelType w:val="multilevel"/>
    <w:tmpl w:val="37D6961E"/>
    <w:lvl w:ilvl="0">
      <w:start w:val="4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576259"/>
    <w:multiLevelType w:val="hybridMultilevel"/>
    <w:tmpl w:val="958ED0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31253"/>
    <w:multiLevelType w:val="hybridMultilevel"/>
    <w:tmpl w:val="4518223E"/>
    <w:lvl w:ilvl="0" w:tplc="64DC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43332"/>
    <w:multiLevelType w:val="multilevel"/>
    <w:tmpl w:val="8D84865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81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91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C213C3"/>
    <w:multiLevelType w:val="hybridMultilevel"/>
    <w:tmpl w:val="92007B3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666689"/>
    <w:multiLevelType w:val="hybridMultilevel"/>
    <w:tmpl w:val="AD24B204"/>
    <w:lvl w:ilvl="0" w:tplc="64DCE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8E3F3A"/>
    <w:multiLevelType w:val="hybridMultilevel"/>
    <w:tmpl w:val="8BEA26CE"/>
    <w:lvl w:ilvl="0" w:tplc="9C4C80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44345E"/>
    <w:multiLevelType w:val="multilevel"/>
    <w:tmpl w:val="8D848656"/>
    <w:numStyleLink w:val="WW8Num1"/>
  </w:abstractNum>
  <w:abstractNum w:abstractNumId="8" w15:restartNumberingAfterBreak="0">
    <w:nsid w:val="53117832"/>
    <w:multiLevelType w:val="hybridMultilevel"/>
    <w:tmpl w:val="AEA6C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44C3C"/>
    <w:multiLevelType w:val="hybridMultilevel"/>
    <w:tmpl w:val="C688CB48"/>
    <w:lvl w:ilvl="0" w:tplc="64DCE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894026"/>
    <w:multiLevelType w:val="hybridMultilevel"/>
    <w:tmpl w:val="581CA83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9F018B"/>
    <w:multiLevelType w:val="hybridMultilevel"/>
    <w:tmpl w:val="9F784A22"/>
    <w:lvl w:ilvl="0" w:tplc="FE4A0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BA7781F"/>
    <w:multiLevelType w:val="hybridMultilevel"/>
    <w:tmpl w:val="041E3BD4"/>
    <w:lvl w:ilvl="0" w:tplc="9C4C80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FED018F"/>
    <w:multiLevelType w:val="hybridMultilevel"/>
    <w:tmpl w:val="DB2CE848"/>
    <w:lvl w:ilvl="0" w:tplc="64DC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 w:numId="1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6"/>
  </w:num>
  <w:num w:numId="24">
    <w:abstractNumId w:val="9"/>
  </w:num>
  <w:num w:numId="25">
    <w:abstractNumId w:val="2"/>
  </w:num>
  <w:num w:numId="26">
    <w:abstractNumId w:val="13"/>
  </w:num>
  <w:num w:numId="27">
    <w:abstractNumId w:val="5"/>
  </w:num>
  <w:num w:numId="28">
    <w:abstractNumId w:val="0"/>
    <w:lvlOverride w:ilvl="0">
      <w:startOverride w:val="4"/>
    </w:lvlOverride>
    <w:lvlOverride w:ilvl="1">
      <w:startOverride w:val="2"/>
    </w:lvlOverride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26"/>
    <w:rsid w:val="00002C96"/>
    <w:rsid w:val="00017992"/>
    <w:rsid w:val="00024E76"/>
    <w:rsid w:val="000257BE"/>
    <w:rsid w:val="00032761"/>
    <w:rsid w:val="000332FB"/>
    <w:rsid w:val="0003621E"/>
    <w:rsid w:val="0004609E"/>
    <w:rsid w:val="00053B19"/>
    <w:rsid w:val="0006188E"/>
    <w:rsid w:val="00062759"/>
    <w:rsid w:val="00064CB6"/>
    <w:rsid w:val="000702D8"/>
    <w:rsid w:val="00071B26"/>
    <w:rsid w:val="000821D3"/>
    <w:rsid w:val="000836A8"/>
    <w:rsid w:val="00083A33"/>
    <w:rsid w:val="0009178B"/>
    <w:rsid w:val="00095116"/>
    <w:rsid w:val="00096FB0"/>
    <w:rsid w:val="000A226E"/>
    <w:rsid w:val="000A2FB5"/>
    <w:rsid w:val="000C5955"/>
    <w:rsid w:val="000E6994"/>
    <w:rsid w:val="0010275C"/>
    <w:rsid w:val="0010664A"/>
    <w:rsid w:val="00106AC9"/>
    <w:rsid w:val="00111F90"/>
    <w:rsid w:val="00113D8E"/>
    <w:rsid w:val="00120B54"/>
    <w:rsid w:val="00121334"/>
    <w:rsid w:val="00123846"/>
    <w:rsid w:val="001241E0"/>
    <w:rsid w:val="00126034"/>
    <w:rsid w:val="00131576"/>
    <w:rsid w:val="00132A7E"/>
    <w:rsid w:val="001349B1"/>
    <w:rsid w:val="00144553"/>
    <w:rsid w:val="001611BF"/>
    <w:rsid w:val="0016152D"/>
    <w:rsid w:val="0016776A"/>
    <w:rsid w:val="00173B1F"/>
    <w:rsid w:val="00180BCA"/>
    <w:rsid w:val="001814C7"/>
    <w:rsid w:val="00195C88"/>
    <w:rsid w:val="00196AF4"/>
    <w:rsid w:val="001A0568"/>
    <w:rsid w:val="001B31DA"/>
    <w:rsid w:val="001B7423"/>
    <w:rsid w:val="001D10F7"/>
    <w:rsid w:val="001D42EE"/>
    <w:rsid w:val="001D724E"/>
    <w:rsid w:val="001D76B5"/>
    <w:rsid w:val="001E674E"/>
    <w:rsid w:val="00202759"/>
    <w:rsid w:val="00213E82"/>
    <w:rsid w:val="00216673"/>
    <w:rsid w:val="0021799C"/>
    <w:rsid w:val="00220C2A"/>
    <w:rsid w:val="00224E6C"/>
    <w:rsid w:val="00231164"/>
    <w:rsid w:val="00232EEB"/>
    <w:rsid w:val="002339C2"/>
    <w:rsid w:val="00233DF6"/>
    <w:rsid w:val="00233E1A"/>
    <w:rsid w:val="00244115"/>
    <w:rsid w:val="00245670"/>
    <w:rsid w:val="00252C00"/>
    <w:rsid w:val="002571E6"/>
    <w:rsid w:val="00264EA4"/>
    <w:rsid w:val="0027499E"/>
    <w:rsid w:val="00280F34"/>
    <w:rsid w:val="00281065"/>
    <w:rsid w:val="0029105D"/>
    <w:rsid w:val="00294964"/>
    <w:rsid w:val="00296B66"/>
    <w:rsid w:val="002A72EC"/>
    <w:rsid w:val="002B4689"/>
    <w:rsid w:val="002B4AF2"/>
    <w:rsid w:val="002C1C9F"/>
    <w:rsid w:val="002D105C"/>
    <w:rsid w:val="002D20CD"/>
    <w:rsid w:val="002D278F"/>
    <w:rsid w:val="002E2EB9"/>
    <w:rsid w:val="002E5853"/>
    <w:rsid w:val="00313DEF"/>
    <w:rsid w:val="00320D2B"/>
    <w:rsid w:val="003214D6"/>
    <w:rsid w:val="003538E3"/>
    <w:rsid w:val="00366827"/>
    <w:rsid w:val="00374C72"/>
    <w:rsid w:val="00381BA0"/>
    <w:rsid w:val="003822A6"/>
    <w:rsid w:val="003A01B7"/>
    <w:rsid w:val="003A464E"/>
    <w:rsid w:val="003B4E9E"/>
    <w:rsid w:val="003B712E"/>
    <w:rsid w:val="003D1CAA"/>
    <w:rsid w:val="003E3936"/>
    <w:rsid w:val="003E5842"/>
    <w:rsid w:val="003E6E8D"/>
    <w:rsid w:val="003F4CA4"/>
    <w:rsid w:val="00400032"/>
    <w:rsid w:val="00402DA8"/>
    <w:rsid w:val="0040349E"/>
    <w:rsid w:val="0040689F"/>
    <w:rsid w:val="00415D98"/>
    <w:rsid w:val="004175D6"/>
    <w:rsid w:val="00423314"/>
    <w:rsid w:val="00435492"/>
    <w:rsid w:val="00461D68"/>
    <w:rsid w:val="00465167"/>
    <w:rsid w:val="0047597E"/>
    <w:rsid w:val="004809E2"/>
    <w:rsid w:val="004855C2"/>
    <w:rsid w:val="00493673"/>
    <w:rsid w:val="004953EB"/>
    <w:rsid w:val="004A5155"/>
    <w:rsid w:val="004A5C8C"/>
    <w:rsid w:val="004A6809"/>
    <w:rsid w:val="004B7ECC"/>
    <w:rsid w:val="004C7F01"/>
    <w:rsid w:val="004D0E79"/>
    <w:rsid w:val="004D3164"/>
    <w:rsid w:val="004E10DD"/>
    <w:rsid w:val="004E1526"/>
    <w:rsid w:val="005020D5"/>
    <w:rsid w:val="00502AD6"/>
    <w:rsid w:val="00520116"/>
    <w:rsid w:val="005258EA"/>
    <w:rsid w:val="00533201"/>
    <w:rsid w:val="00536893"/>
    <w:rsid w:val="00554904"/>
    <w:rsid w:val="00573B9A"/>
    <w:rsid w:val="00574576"/>
    <w:rsid w:val="00582D70"/>
    <w:rsid w:val="00590166"/>
    <w:rsid w:val="00590F7F"/>
    <w:rsid w:val="00597B50"/>
    <w:rsid w:val="005A2E59"/>
    <w:rsid w:val="005A4A5C"/>
    <w:rsid w:val="005B3FF0"/>
    <w:rsid w:val="005C0C89"/>
    <w:rsid w:val="005C72AD"/>
    <w:rsid w:val="005D1EF7"/>
    <w:rsid w:val="005D34B6"/>
    <w:rsid w:val="005D3EB2"/>
    <w:rsid w:val="005E28D3"/>
    <w:rsid w:val="005E6909"/>
    <w:rsid w:val="00600825"/>
    <w:rsid w:val="006079CB"/>
    <w:rsid w:val="006139B9"/>
    <w:rsid w:val="0061722D"/>
    <w:rsid w:val="0062334A"/>
    <w:rsid w:val="006336AF"/>
    <w:rsid w:val="00645348"/>
    <w:rsid w:val="00646049"/>
    <w:rsid w:val="00651612"/>
    <w:rsid w:val="00653509"/>
    <w:rsid w:val="006545C3"/>
    <w:rsid w:val="00656145"/>
    <w:rsid w:val="00657B3E"/>
    <w:rsid w:val="00665734"/>
    <w:rsid w:val="006704EC"/>
    <w:rsid w:val="006862D1"/>
    <w:rsid w:val="0069780E"/>
    <w:rsid w:val="006B1CD0"/>
    <w:rsid w:val="006B7016"/>
    <w:rsid w:val="006B7219"/>
    <w:rsid w:val="006B7EED"/>
    <w:rsid w:val="006D3972"/>
    <w:rsid w:val="006E0180"/>
    <w:rsid w:val="006E267C"/>
    <w:rsid w:val="006E2F59"/>
    <w:rsid w:val="006E3496"/>
    <w:rsid w:val="006E5996"/>
    <w:rsid w:val="007157AF"/>
    <w:rsid w:val="00726E49"/>
    <w:rsid w:val="00730FF3"/>
    <w:rsid w:val="00736BC6"/>
    <w:rsid w:val="00740482"/>
    <w:rsid w:val="00742788"/>
    <w:rsid w:val="007447ED"/>
    <w:rsid w:val="0076051E"/>
    <w:rsid w:val="00762167"/>
    <w:rsid w:val="007648B2"/>
    <w:rsid w:val="00766C83"/>
    <w:rsid w:val="00777CCF"/>
    <w:rsid w:val="00780254"/>
    <w:rsid w:val="00790DFF"/>
    <w:rsid w:val="00796F1C"/>
    <w:rsid w:val="007C2C58"/>
    <w:rsid w:val="007C4DC4"/>
    <w:rsid w:val="007D347E"/>
    <w:rsid w:val="007D373D"/>
    <w:rsid w:val="007D4BD3"/>
    <w:rsid w:val="007E180E"/>
    <w:rsid w:val="007F09C2"/>
    <w:rsid w:val="0080111D"/>
    <w:rsid w:val="0080273D"/>
    <w:rsid w:val="00833A93"/>
    <w:rsid w:val="00842DF8"/>
    <w:rsid w:val="00843EDC"/>
    <w:rsid w:val="00844E1C"/>
    <w:rsid w:val="00853CCB"/>
    <w:rsid w:val="008607A3"/>
    <w:rsid w:val="00865B61"/>
    <w:rsid w:val="00875C91"/>
    <w:rsid w:val="00880FB4"/>
    <w:rsid w:val="00881DDC"/>
    <w:rsid w:val="008826C0"/>
    <w:rsid w:val="00886472"/>
    <w:rsid w:val="008867D3"/>
    <w:rsid w:val="008933D9"/>
    <w:rsid w:val="008A0063"/>
    <w:rsid w:val="008B1526"/>
    <w:rsid w:val="008C5F52"/>
    <w:rsid w:val="008C67DB"/>
    <w:rsid w:val="008D3B42"/>
    <w:rsid w:val="008D4B89"/>
    <w:rsid w:val="008D7FEB"/>
    <w:rsid w:val="008E0735"/>
    <w:rsid w:val="008F1240"/>
    <w:rsid w:val="008F2C59"/>
    <w:rsid w:val="008F7D1D"/>
    <w:rsid w:val="00916544"/>
    <w:rsid w:val="00936D72"/>
    <w:rsid w:val="00945FD0"/>
    <w:rsid w:val="00947136"/>
    <w:rsid w:val="00956D1F"/>
    <w:rsid w:val="00956DC9"/>
    <w:rsid w:val="00961C49"/>
    <w:rsid w:val="00974944"/>
    <w:rsid w:val="009778A2"/>
    <w:rsid w:val="00982B29"/>
    <w:rsid w:val="0098500A"/>
    <w:rsid w:val="009A1F3C"/>
    <w:rsid w:val="009A3444"/>
    <w:rsid w:val="009A5AF7"/>
    <w:rsid w:val="009B3DC6"/>
    <w:rsid w:val="009C0715"/>
    <w:rsid w:val="009D5D27"/>
    <w:rsid w:val="009D6FF0"/>
    <w:rsid w:val="009F0D09"/>
    <w:rsid w:val="00A03296"/>
    <w:rsid w:val="00A04160"/>
    <w:rsid w:val="00A276AA"/>
    <w:rsid w:val="00A30C1C"/>
    <w:rsid w:val="00A3454B"/>
    <w:rsid w:val="00A37094"/>
    <w:rsid w:val="00A52027"/>
    <w:rsid w:val="00A53760"/>
    <w:rsid w:val="00A65120"/>
    <w:rsid w:val="00A708C2"/>
    <w:rsid w:val="00A761F1"/>
    <w:rsid w:val="00A77E22"/>
    <w:rsid w:val="00A8120E"/>
    <w:rsid w:val="00A82208"/>
    <w:rsid w:val="00A82B7C"/>
    <w:rsid w:val="00AA179F"/>
    <w:rsid w:val="00AA1E69"/>
    <w:rsid w:val="00AA6D1F"/>
    <w:rsid w:val="00AB1B17"/>
    <w:rsid w:val="00AC3458"/>
    <w:rsid w:val="00AC6CF4"/>
    <w:rsid w:val="00AD17AE"/>
    <w:rsid w:val="00AE17FA"/>
    <w:rsid w:val="00AF40CD"/>
    <w:rsid w:val="00B03A6C"/>
    <w:rsid w:val="00B03A7D"/>
    <w:rsid w:val="00B155CD"/>
    <w:rsid w:val="00B16609"/>
    <w:rsid w:val="00B26BA1"/>
    <w:rsid w:val="00B30B66"/>
    <w:rsid w:val="00B35BC3"/>
    <w:rsid w:val="00B40EAF"/>
    <w:rsid w:val="00B514B5"/>
    <w:rsid w:val="00B540A3"/>
    <w:rsid w:val="00B55D79"/>
    <w:rsid w:val="00B61E79"/>
    <w:rsid w:val="00B97415"/>
    <w:rsid w:val="00B97AAF"/>
    <w:rsid w:val="00BA490D"/>
    <w:rsid w:val="00BB0988"/>
    <w:rsid w:val="00BB6912"/>
    <w:rsid w:val="00BD22C0"/>
    <w:rsid w:val="00BF4062"/>
    <w:rsid w:val="00BF6C53"/>
    <w:rsid w:val="00C17657"/>
    <w:rsid w:val="00C2659C"/>
    <w:rsid w:val="00C3541E"/>
    <w:rsid w:val="00C4108C"/>
    <w:rsid w:val="00C53152"/>
    <w:rsid w:val="00C54B0B"/>
    <w:rsid w:val="00C62F49"/>
    <w:rsid w:val="00C7331B"/>
    <w:rsid w:val="00C8251D"/>
    <w:rsid w:val="00CA10A2"/>
    <w:rsid w:val="00CA4908"/>
    <w:rsid w:val="00CA4BA2"/>
    <w:rsid w:val="00CB617B"/>
    <w:rsid w:val="00CF0C7D"/>
    <w:rsid w:val="00CF74F9"/>
    <w:rsid w:val="00D029BE"/>
    <w:rsid w:val="00D044DB"/>
    <w:rsid w:val="00D10EE0"/>
    <w:rsid w:val="00D2633D"/>
    <w:rsid w:val="00D426F8"/>
    <w:rsid w:val="00D51FA5"/>
    <w:rsid w:val="00D52388"/>
    <w:rsid w:val="00D61937"/>
    <w:rsid w:val="00D7143B"/>
    <w:rsid w:val="00D80411"/>
    <w:rsid w:val="00D82602"/>
    <w:rsid w:val="00D84EFD"/>
    <w:rsid w:val="00D86E63"/>
    <w:rsid w:val="00D8736E"/>
    <w:rsid w:val="00D93FA1"/>
    <w:rsid w:val="00DA3543"/>
    <w:rsid w:val="00DA441F"/>
    <w:rsid w:val="00DB0A29"/>
    <w:rsid w:val="00DB5EF1"/>
    <w:rsid w:val="00DC17F3"/>
    <w:rsid w:val="00DC4CFA"/>
    <w:rsid w:val="00DE2416"/>
    <w:rsid w:val="00DE5CC6"/>
    <w:rsid w:val="00DE6DB5"/>
    <w:rsid w:val="00DF7DC2"/>
    <w:rsid w:val="00E23F02"/>
    <w:rsid w:val="00E302BD"/>
    <w:rsid w:val="00E430C8"/>
    <w:rsid w:val="00E4345D"/>
    <w:rsid w:val="00E43F5A"/>
    <w:rsid w:val="00E56C1D"/>
    <w:rsid w:val="00E67C49"/>
    <w:rsid w:val="00E74C12"/>
    <w:rsid w:val="00E8044C"/>
    <w:rsid w:val="00E86C92"/>
    <w:rsid w:val="00E87947"/>
    <w:rsid w:val="00E91BE3"/>
    <w:rsid w:val="00E9421E"/>
    <w:rsid w:val="00EB5684"/>
    <w:rsid w:val="00ED28E4"/>
    <w:rsid w:val="00ED4047"/>
    <w:rsid w:val="00EE100C"/>
    <w:rsid w:val="00EE317F"/>
    <w:rsid w:val="00EE44C1"/>
    <w:rsid w:val="00EF0C8F"/>
    <w:rsid w:val="00EF5C42"/>
    <w:rsid w:val="00F00B7B"/>
    <w:rsid w:val="00F02FB0"/>
    <w:rsid w:val="00F170A4"/>
    <w:rsid w:val="00F17FEB"/>
    <w:rsid w:val="00F2573E"/>
    <w:rsid w:val="00F27591"/>
    <w:rsid w:val="00F2789E"/>
    <w:rsid w:val="00F3076B"/>
    <w:rsid w:val="00F32EC7"/>
    <w:rsid w:val="00F405AB"/>
    <w:rsid w:val="00F42B82"/>
    <w:rsid w:val="00F51003"/>
    <w:rsid w:val="00F55010"/>
    <w:rsid w:val="00F62F2B"/>
    <w:rsid w:val="00F77C96"/>
    <w:rsid w:val="00F8680D"/>
    <w:rsid w:val="00F951B2"/>
    <w:rsid w:val="00F96F21"/>
    <w:rsid w:val="00FA6CB3"/>
    <w:rsid w:val="00FB0E37"/>
    <w:rsid w:val="00FC351D"/>
    <w:rsid w:val="00FC4BC9"/>
    <w:rsid w:val="00FC698F"/>
    <w:rsid w:val="00FD1B06"/>
    <w:rsid w:val="00FD3E6C"/>
    <w:rsid w:val="00FE1EE0"/>
    <w:rsid w:val="00FE3B2A"/>
    <w:rsid w:val="00FE7541"/>
    <w:rsid w:val="00FF0BDA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942D1"/>
  <w15:docId w15:val="{DEF97626-47EE-4EA1-8608-0151B1C4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1"/>
      </w:numPr>
      <w:ind w:left="108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character" w:styleId="a3">
    <w:name w:val="Hyperlink"/>
    <w:uiPriority w:val="99"/>
    <w:rsid w:val="00E430C8"/>
    <w:rPr>
      <w:color w:val="0000FF"/>
      <w:u w:val="single"/>
    </w:rPr>
  </w:style>
  <w:style w:type="paragraph" w:styleId="11">
    <w:name w:val="toc 1"/>
    <w:basedOn w:val="a"/>
    <w:autoRedefine/>
    <w:uiPriority w:val="39"/>
    <w:rsid w:val="00600825"/>
    <w:pPr>
      <w:keepLines/>
      <w:tabs>
        <w:tab w:val="left" w:pos="1320"/>
        <w:tab w:val="right" w:leader="dot" w:pos="10065"/>
      </w:tabs>
      <w:spacing w:before="0" w:line="276" w:lineRule="auto"/>
      <w:ind w:firstLine="0"/>
    </w:pPr>
    <w:rPr>
      <w:rFonts w:eastAsia="Times New Roman" w:cs="Times New Roman"/>
      <w:bCs/>
      <w:caps/>
      <w:noProof/>
      <w:szCs w:val="24"/>
      <w:lang w:eastAsia="ru-RU"/>
    </w:rPr>
  </w:style>
  <w:style w:type="paragraph" w:styleId="21">
    <w:name w:val="toc 2"/>
    <w:basedOn w:val="a"/>
    <w:autoRedefine/>
    <w:uiPriority w:val="39"/>
    <w:rsid w:val="00600825"/>
    <w:pPr>
      <w:keepLines/>
      <w:tabs>
        <w:tab w:val="left" w:pos="567"/>
        <w:tab w:val="right" w:leader="dot" w:pos="10065"/>
      </w:tabs>
      <w:spacing w:before="0" w:after="240" w:line="276" w:lineRule="auto"/>
      <w:ind w:firstLine="0"/>
    </w:pPr>
    <w:rPr>
      <w:rFonts w:eastAsia="Times New Roman" w:cs="Times New Roman"/>
      <w:b/>
      <w:bCs/>
      <w:szCs w:val="26"/>
      <w:lang w:eastAsia="ru-RU"/>
    </w:rPr>
  </w:style>
  <w:style w:type="paragraph" w:customStyle="1" w:styleId="a4">
    <w:name w:val="ДОК Титульник Должности"/>
    <w:basedOn w:val="a"/>
    <w:rsid w:val="00E430C8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2">
    <w:name w:val="Без интервала1"/>
    <w:rsid w:val="00E430C8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5">
    <w:name w:val="Табличный"/>
    <w:basedOn w:val="a"/>
    <w:link w:val="a6"/>
    <w:qFormat/>
    <w:rsid w:val="00E430C8"/>
    <w:pPr>
      <w:spacing w:before="0" w:after="0"/>
      <w:ind w:firstLine="0"/>
      <w:jc w:val="center"/>
    </w:pPr>
    <w:rPr>
      <w:sz w:val="20"/>
    </w:rPr>
  </w:style>
  <w:style w:type="character" w:customStyle="1" w:styleId="a6">
    <w:name w:val="Табличный Знак"/>
    <w:basedOn w:val="a0"/>
    <w:link w:val="a5"/>
    <w:rsid w:val="00E430C8"/>
    <w:rPr>
      <w:rFonts w:ascii="Times New Roman" w:hAnsi="Times New Roman"/>
      <w:sz w:val="20"/>
    </w:rPr>
  </w:style>
  <w:style w:type="paragraph" w:styleId="a7">
    <w:name w:val="footer"/>
    <w:basedOn w:val="a"/>
    <w:link w:val="13"/>
    <w:uiPriority w:val="99"/>
    <w:rsid w:val="00E430C8"/>
    <w:pPr>
      <w:keepLines/>
      <w:tabs>
        <w:tab w:val="center" w:pos="4153"/>
        <w:tab w:val="right" w:pos="8306"/>
      </w:tabs>
      <w:spacing w:before="0" w:after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a8">
    <w:name w:val="Нижний колонтитул Знак"/>
    <w:basedOn w:val="a0"/>
    <w:uiPriority w:val="99"/>
    <w:rsid w:val="00E430C8"/>
    <w:rPr>
      <w:rFonts w:ascii="Times New Roman" w:hAnsi="Times New Roman"/>
      <w:sz w:val="24"/>
    </w:rPr>
  </w:style>
  <w:style w:type="character" w:customStyle="1" w:styleId="13">
    <w:name w:val="Нижний колонтитул Знак1"/>
    <w:basedOn w:val="a0"/>
    <w:link w:val="a7"/>
    <w:uiPriority w:val="99"/>
    <w:rsid w:val="00E43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F405AB"/>
    <w:pPr>
      <w:ind w:left="720"/>
      <w:contextualSpacing/>
    </w:pPr>
  </w:style>
  <w:style w:type="paragraph" w:styleId="aa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ание таблиц"/>
    <w:basedOn w:val="a"/>
    <w:next w:val="a"/>
    <w:link w:val="ab"/>
    <w:unhideWhenUsed/>
    <w:qFormat/>
    <w:rsid w:val="0029105D"/>
    <w:pPr>
      <w:spacing w:before="0" w:after="200"/>
    </w:pPr>
    <w:rPr>
      <w:i/>
      <w:iCs/>
      <w:color w:val="44546A" w:themeColor="text2"/>
      <w:sz w:val="18"/>
      <w:szCs w:val="18"/>
    </w:rPr>
  </w:style>
  <w:style w:type="character" w:customStyle="1" w:styleId="ab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a"/>
    <w:locked/>
    <w:rsid w:val="0029105D"/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EE317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317F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53CC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53CC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53CCB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53CC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53CCB"/>
    <w:rPr>
      <w:rFonts w:ascii="Times New Roman" w:hAnsi="Times New Roman"/>
      <w:b/>
      <w:bCs/>
      <w:sz w:val="20"/>
      <w:szCs w:val="20"/>
    </w:rPr>
  </w:style>
  <w:style w:type="paragraph" w:customStyle="1" w:styleId="81">
    <w:name w:val="Заголовок 81"/>
    <w:basedOn w:val="a"/>
    <w:next w:val="a"/>
    <w:uiPriority w:val="99"/>
    <w:unhideWhenUsed/>
    <w:rsid w:val="00D86E63"/>
    <w:pPr>
      <w:keepNext/>
      <w:keepLines/>
      <w:numPr>
        <w:ilvl w:val="7"/>
        <w:numId w:val="11"/>
      </w:numPr>
      <w:tabs>
        <w:tab w:val="num" w:pos="360"/>
      </w:tabs>
      <w:spacing w:before="200" w:after="0" w:line="276" w:lineRule="auto"/>
      <w:ind w:left="0" w:firstLine="709"/>
      <w:jc w:val="left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customStyle="1" w:styleId="91">
    <w:name w:val="Заголовок 91"/>
    <w:basedOn w:val="a"/>
    <w:next w:val="a"/>
    <w:uiPriority w:val="99"/>
    <w:unhideWhenUsed/>
    <w:rsid w:val="00D86E63"/>
    <w:pPr>
      <w:keepNext/>
      <w:keepLines/>
      <w:numPr>
        <w:ilvl w:val="8"/>
        <w:numId w:val="11"/>
      </w:numPr>
      <w:tabs>
        <w:tab w:val="num" w:pos="360"/>
      </w:tabs>
      <w:spacing w:before="200" w:after="0" w:line="276" w:lineRule="auto"/>
      <w:ind w:left="0" w:firstLine="709"/>
      <w:jc w:val="left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numbering" w:customStyle="1" w:styleId="WW8Num1">
    <w:name w:val="WW8Num1"/>
    <w:rsid w:val="00D86E63"/>
    <w:pPr>
      <w:numPr>
        <w:numId w:val="10"/>
      </w:numPr>
    </w:pPr>
  </w:style>
  <w:style w:type="paragraph" w:styleId="af3">
    <w:name w:val="Body Text"/>
    <w:basedOn w:val="a"/>
    <w:link w:val="af4"/>
    <w:qFormat/>
    <w:rsid w:val="00B55D79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 w:cs="Times New Roman"/>
      <w:sz w:val="26"/>
      <w:szCs w:val="26"/>
      <w:lang w:eastAsia="ru-RU" w:bidi="ru-RU"/>
    </w:rPr>
  </w:style>
  <w:style w:type="character" w:customStyle="1" w:styleId="af4">
    <w:name w:val="Основной текст Знак"/>
    <w:basedOn w:val="a0"/>
    <w:link w:val="af3"/>
    <w:rsid w:val="00B55D79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f5">
    <w:name w:val="header"/>
    <w:basedOn w:val="a"/>
    <w:link w:val="af6"/>
    <w:uiPriority w:val="99"/>
    <w:unhideWhenUsed/>
    <w:rsid w:val="00A708C2"/>
    <w:pPr>
      <w:tabs>
        <w:tab w:val="center" w:pos="4677"/>
        <w:tab w:val="right" w:pos="9355"/>
      </w:tabs>
      <w:spacing w:before="0" w:after="0"/>
    </w:pPr>
  </w:style>
  <w:style w:type="character" w:customStyle="1" w:styleId="af6">
    <w:name w:val="Верхний колонтитул Знак"/>
    <w:basedOn w:val="a0"/>
    <w:link w:val="af5"/>
    <w:uiPriority w:val="99"/>
    <w:rsid w:val="00A708C2"/>
    <w:rPr>
      <w:rFonts w:ascii="Times New Roman" w:hAnsi="Times New Roman"/>
      <w:sz w:val="24"/>
    </w:rPr>
  </w:style>
  <w:style w:type="character" w:styleId="af7">
    <w:name w:val="FollowedHyperlink"/>
    <w:basedOn w:val="a0"/>
    <w:uiPriority w:val="99"/>
    <w:semiHidden/>
    <w:unhideWhenUsed/>
    <w:rsid w:val="00A276AA"/>
    <w:rPr>
      <w:color w:val="800080"/>
      <w:u w:val="single"/>
    </w:rPr>
  </w:style>
  <w:style w:type="paragraph" w:customStyle="1" w:styleId="msonormal0">
    <w:name w:val="msonormal"/>
    <w:basedOn w:val="a"/>
    <w:rsid w:val="00A276A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1210">
    <w:name w:val="xl61210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1211">
    <w:name w:val="xl61211"/>
    <w:basedOn w:val="a"/>
    <w:rsid w:val="00A276AA"/>
    <w:pPr>
      <w:shd w:val="clear" w:color="000000" w:fill="FFFF99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1212">
    <w:name w:val="xl61212"/>
    <w:basedOn w:val="a"/>
    <w:rsid w:val="00A276AA"/>
    <w:pPr>
      <w:shd w:val="clear" w:color="000000" w:fill="92CDDC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1213">
    <w:name w:val="xl61213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1214">
    <w:name w:val="xl61214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5">
    <w:name w:val="xl61215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1216">
    <w:name w:val="xl61216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7">
    <w:name w:val="xl61217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8">
    <w:name w:val="xl61218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9">
    <w:name w:val="xl61219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0">
    <w:name w:val="xl61220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1">
    <w:name w:val="xl61221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2">
    <w:name w:val="xl61222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3">
    <w:name w:val="xl61223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61224">
    <w:name w:val="xl61224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5">
    <w:name w:val="xl61225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1226">
    <w:name w:val="xl61226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7">
    <w:name w:val="xl61227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8">
    <w:name w:val="xl61228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657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88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88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2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2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2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39"/>
    <w:rsid w:val="00B5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7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xl78">
    <w:name w:val="xl78"/>
    <w:basedOn w:val="a"/>
    <w:rsid w:val="0080111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80111D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80111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0111D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80111D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80111D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8011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011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character" w:styleId="af9">
    <w:name w:val="Emphasis"/>
    <w:basedOn w:val="a0"/>
    <w:uiPriority w:val="20"/>
    <w:qFormat/>
    <w:rsid w:val="001B31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header" Target="header1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92FA-735B-45F0-AF05-2E1A8201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8050</Words>
  <Characters>45890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Майя</cp:lastModifiedBy>
  <cp:revision>15</cp:revision>
  <cp:lastPrinted>2024-07-22T00:08:00Z</cp:lastPrinted>
  <dcterms:created xsi:type="dcterms:W3CDTF">2026-01-29T02:52:00Z</dcterms:created>
  <dcterms:modified xsi:type="dcterms:W3CDTF">2026-02-05T22:19:00Z</dcterms:modified>
</cp:coreProperties>
</file>