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593" w:rsidRDefault="008E5D63">
      <w:pPr>
        <w:pStyle w:val="af9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84211" cy="72920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045546" cy="751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24pt;height:57.42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</w:p>
    <w:p w:rsidR="00D37593" w:rsidRDefault="00D37593">
      <w:pPr>
        <w:pStyle w:val="af9"/>
      </w:pPr>
    </w:p>
    <w:p w:rsidR="00D37593" w:rsidRDefault="008E5D63">
      <w:pPr>
        <w:pStyle w:val="af9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06.02.2026</w:t>
      </w:r>
    </w:p>
    <w:p w:rsidR="00D37593" w:rsidRDefault="008E5D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7335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273350"/>
          <w:sz w:val="44"/>
          <w:szCs w:val="44"/>
          <w:highlight w:val="white"/>
        </w:rPr>
        <w:t xml:space="preserve">Состоялось первое в 2026 году заседание Общественного совета при Управлении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273350"/>
          <w:sz w:val="44"/>
          <w:szCs w:val="44"/>
          <w:highlight w:val="white"/>
        </w:rPr>
        <w:t>Росреестра</w:t>
      </w:r>
      <w:proofErr w:type="spellEnd"/>
      <w:r>
        <w:rPr>
          <w:rFonts w:ascii="Times New Roman" w:eastAsia="Times New Roman" w:hAnsi="Times New Roman" w:cs="Times New Roman"/>
          <w:b/>
          <w:bCs/>
          <w:color w:val="273350"/>
          <w:sz w:val="44"/>
          <w:szCs w:val="44"/>
          <w:highlight w:val="white"/>
        </w:rPr>
        <w:t xml:space="preserve"> по Приморскому краю.</w:t>
      </w:r>
    </w:p>
    <w:p w:rsidR="00D37593" w:rsidRDefault="00D37593">
      <w:pPr>
        <w:spacing w:after="0" w:line="300" w:lineRule="exact"/>
        <w:jc w:val="both"/>
        <w:rPr>
          <w:rFonts w:ascii="Nimbus Roman" w:hAnsi="Nimbus Roman" w:cs="Nimbus Roman"/>
          <w:b/>
          <w:color w:val="273350"/>
          <w:sz w:val="44"/>
          <w:szCs w:val="44"/>
          <w:highlight w:val="white"/>
        </w:rPr>
      </w:pPr>
    </w:p>
    <w:p w:rsidR="00D37593" w:rsidRDefault="008E5D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минувшей неделе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под руководством Ерохина Алексея, председателя Общественного совета при Управлении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по Приморскому краю состоялось первое в текущем году заседание Общественного совета. </w:t>
      </w:r>
    </w:p>
    <w:p w:rsidR="00D37593" w:rsidRDefault="008E5D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Корнев Александр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, руководитель Управления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отметил: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white"/>
        </w:rPr>
        <w:t>«В 2025 году Общественны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white"/>
        </w:rPr>
        <w:t>м советом проведена плодотворная работа в области земельных ресурсов и недвижимости, а также в других смежных социально-значимых сферах.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Положительной считаю практику выездных заседаний совета, в ходе которых в 2025 году посетили  площадки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инвестпроектов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реализуемых в Приморье - Судостроительный комплекс «Звезда» в г. Большой Камень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Мультимодальный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транспортно-логистический центр «Артём» («Сухой порт»)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и по месту обсудили актуальные вопросы регистрации недвижимости.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Признателен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каждому участнику процесса. Без активной позиции и вовлеченности в процесс  многие важные инициативы могли бы остаться нереализованными.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white"/>
        </w:rPr>
        <w:t>Рассчитываем на продолжение продуктивной совместной работы для решения важных социальных задач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». </w:t>
      </w:r>
    </w:p>
    <w:p w:rsidR="00D37593" w:rsidRDefault="008E5D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Одним из ключевых воп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росов, рассмотренных на заседании Общественного совета, стал вопрос повышения капитализации территории Приморского края. По мнению участников совещания, эта задача является первостепенной  для обеспечения дальнейшего устойчивого развития региона, активного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гражданского оборота недвижимости и привлечения инвестиций в экономику.</w:t>
      </w:r>
    </w:p>
    <w:p w:rsidR="00D37593" w:rsidRDefault="008E5D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Напомним, что в сентябре 2025 года Правительство Российской Федерации представило Президенту Российской Федерации предложения, направленные на повышение капитализации территорий. </w:t>
      </w:r>
    </w:p>
    <w:p w:rsidR="00D37593" w:rsidRDefault="00D375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D37593" w:rsidRDefault="008E5D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Це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ль представленных предложений заключается в достижении устойчивого роста ресурсной эффективности в важнейших секторах экономики, таких как жилищное, промышленное и инфраструктурное строительство, а также улучшение качества  среды для проживания граждан. </w:t>
      </w:r>
    </w:p>
    <w:p w:rsidR="00D37593" w:rsidRDefault="008E5D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частники Общественного совета пришли к выводу, что важным инструментом реализации стратегии повышения капитализации станет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разработка совместно с органами государственной власти Приморского края </w:t>
      </w:r>
      <w:r>
        <w:rPr>
          <w:rFonts w:ascii="Times New Roman" w:hAnsi="Times New Roman" w:cs="Times New Roman"/>
          <w:color w:val="000000"/>
          <w:sz w:val="28"/>
          <w:szCs w:val="28"/>
        </w:rPr>
        <w:t>«дорожной карты»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37593" w:rsidRDefault="008E5D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встречи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также обсуждались законодательные инициативы в сфере регистрации прав и кадастрового учета объектов недвижимости, развитие сервисов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ФГИС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ЕЦП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НСПД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. </w:t>
      </w:r>
    </w:p>
    <w:p w:rsidR="00D37593" w:rsidRDefault="008E5D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НСПД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представляет собой мощный ресурс, обеспечивающий полный доступ к исчерпывающей и точной информации  о земле и объектах  недвижимости. Ее внедрение позволило сократить сроки выбора, формирования и получения земельных участков, повысило эффективность в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овлечения в оборот новых объектов недвижимости, создало условия для рационального использования земельных ресурсов и объектов капительного строительства», – комментирует Ромашко Евгения, управляющий директор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КРДВ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D37593" w:rsidRDefault="008E5D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Акцентируя внимание на законодательных 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еллах, с 1 января 2026 года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государственная кадастровая оценка будет проводиться только через Национальную систему пространственных данных.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Членами общественного совета отмечено, что благодаря нововведениям сократится количество ошибок и повысится прозрачн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 кадастровой оценки.</w:t>
      </w:r>
    </w:p>
    <w:p w:rsidR="00D37593" w:rsidRDefault="008E5D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Следующее заседание общественного совета состоится на площадке филиала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Роскадастр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по Приморскому краю.</w:t>
      </w:r>
    </w:p>
    <w:p w:rsidR="00D37593" w:rsidRDefault="00D375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7593" w:rsidRDefault="008E5D63" w:rsidP="00E5479F">
      <w:pPr>
        <w:ind w:firstLine="720"/>
        <w:jc w:val="both"/>
        <w:rPr>
          <w:rFonts w:ascii="Segoe UI" w:eastAsia="Arial Unicode MS" w:hAnsi="Segoe UI" w:cs="Segoe UI"/>
          <w:sz w:val="18"/>
          <w:szCs w:val="18"/>
          <w:lang w:eastAsia="hi-IN" w:bidi="hi-IN"/>
        </w:rPr>
      </w:pPr>
      <w:r>
        <w:br/>
      </w:r>
      <w:r>
        <w:rPr>
          <w:rFonts w:ascii="Segoe UI" w:eastAsia="Arial Unicode MS" w:hAnsi="Segoe UI" w:cs="Segoe UI"/>
          <w:b/>
          <w:noProof/>
          <w:color w:val="0070C0"/>
          <w:sz w:val="24"/>
          <w:szCs w:val="24"/>
        </w:rPr>
        <mc:AlternateContent>
          <mc:Choice Requires="wpg">
            <w:drawing>
              <wp:anchor distT="0" distB="3951369907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3139</wp:posOffset>
                </wp:positionV>
                <wp:extent cx="6000750" cy="0"/>
                <wp:effectExtent l="0" t="0" r="19050" b="1905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" o:spid="_x0000_s1" o:spt="32" type="#_x0000_t32" style="position:absolute;z-index:251659264;o:allowoverlap:true;o:allowincell:true;mso-position-horizontal-relative:margin;mso-position-horizontal:left;mso-position-vertical-relative:text;margin-top:0.2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bookmarkStart w:id="0" w:name="_GoBack"/>
      <w:bookmarkEnd w:id="0"/>
      <w:r>
        <w:rPr>
          <w:rFonts w:ascii="Segoe UI" w:eastAsia="Arial Unicode MS" w:hAnsi="Segoe UI" w:cs="Segoe UI"/>
          <w:sz w:val="18"/>
          <w:szCs w:val="18"/>
          <w:lang w:eastAsia="hi-IN" w:bidi="hi-IN"/>
        </w:rPr>
        <w:t xml:space="preserve"> </w:t>
      </w:r>
    </w:p>
    <w:sectPr w:rsidR="00D3759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D63" w:rsidRDefault="008E5D63">
      <w:pPr>
        <w:spacing w:after="0" w:line="240" w:lineRule="auto"/>
      </w:pPr>
      <w:r>
        <w:separator/>
      </w:r>
    </w:p>
  </w:endnote>
  <w:endnote w:type="continuationSeparator" w:id="0">
    <w:p w:rsidR="008E5D63" w:rsidRDefault="008E5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imbus Roman">
    <w:altName w:val="Courier New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D63" w:rsidRDefault="008E5D63">
      <w:pPr>
        <w:spacing w:after="0" w:line="240" w:lineRule="auto"/>
      </w:pPr>
      <w:r>
        <w:separator/>
      </w:r>
    </w:p>
  </w:footnote>
  <w:footnote w:type="continuationSeparator" w:id="0">
    <w:p w:rsidR="008E5D63" w:rsidRDefault="008E5D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0567"/>
    <w:multiLevelType w:val="hybridMultilevel"/>
    <w:tmpl w:val="F1EEB8FE"/>
    <w:lvl w:ilvl="0" w:tplc="9EE4429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DA20E6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C5644B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81A747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092033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20C3D1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49CA2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CF0728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F8411E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1A4E48F1"/>
    <w:multiLevelType w:val="hybridMultilevel"/>
    <w:tmpl w:val="F448EEA4"/>
    <w:lvl w:ilvl="0" w:tplc="8CF07682">
      <w:start w:val="1"/>
      <w:numFmt w:val="decimal"/>
      <w:lvlText w:val="%1."/>
      <w:lvlJc w:val="left"/>
      <w:pPr>
        <w:ind w:left="1429" w:hanging="360"/>
      </w:pPr>
    </w:lvl>
    <w:lvl w:ilvl="1" w:tplc="DEFE4512">
      <w:start w:val="1"/>
      <w:numFmt w:val="lowerLetter"/>
      <w:lvlText w:val="%2."/>
      <w:lvlJc w:val="left"/>
      <w:pPr>
        <w:ind w:left="2149" w:hanging="360"/>
      </w:pPr>
    </w:lvl>
    <w:lvl w:ilvl="2" w:tplc="47C26A58">
      <w:start w:val="1"/>
      <w:numFmt w:val="lowerRoman"/>
      <w:lvlText w:val="%3."/>
      <w:lvlJc w:val="right"/>
      <w:pPr>
        <w:ind w:left="2869" w:hanging="180"/>
      </w:pPr>
    </w:lvl>
    <w:lvl w:ilvl="3" w:tplc="095A24B0">
      <w:start w:val="1"/>
      <w:numFmt w:val="decimal"/>
      <w:lvlText w:val="%4."/>
      <w:lvlJc w:val="left"/>
      <w:pPr>
        <w:ind w:left="3589" w:hanging="360"/>
      </w:pPr>
    </w:lvl>
    <w:lvl w:ilvl="4" w:tplc="D90E8C9A">
      <w:start w:val="1"/>
      <w:numFmt w:val="lowerLetter"/>
      <w:lvlText w:val="%5."/>
      <w:lvlJc w:val="left"/>
      <w:pPr>
        <w:ind w:left="4309" w:hanging="360"/>
      </w:pPr>
    </w:lvl>
    <w:lvl w:ilvl="5" w:tplc="5D9A3E1A">
      <w:start w:val="1"/>
      <w:numFmt w:val="lowerRoman"/>
      <w:lvlText w:val="%6."/>
      <w:lvlJc w:val="right"/>
      <w:pPr>
        <w:ind w:left="5029" w:hanging="180"/>
      </w:pPr>
    </w:lvl>
    <w:lvl w:ilvl="6" w:tplc="F5486C32">
      <w:start w:val="1"/>
      <w:numFmt w:val="decimal"/>
      <w:lvlText w:val="%7."/>
      <w:lvlJc w:val="left"/>
      <w:pPr>
        <w:ind w:left="5749" w:hanging="360"/>
      </w:pPr>
    </w:lvl>
    <w:lvl w:ilvl="7" w:tplc="28FEE474">
      <w:start w:val="1"/>
      <w:numFmt w:val="lowerLetter"/>
      <w:lvlText w:val="%8."/>
      <w:lvlJc w:val="left"/>
      <w:pPr>
        <w:ind w:left="6469" w:hanging="360"/>
      </w:pPr>
    </w:lvl>
    <w:lvl w:ilvl="8" w:tplc="C58C13C0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5B423F"/>
    <w:multiLevelType w:val="hybridMultilevel"/>
    <w:tmpl w:val="4C085B2E"/>
    <w:lvl w:ilvl="0" w:tplc="8402D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B6FAAC">
      <w:start w:val="1"/>
      <w:numFmt w:val="lowerLetter"/>
      <w:lvlText w:val="%2."/>
      <w:lvlJc w:val="left"/>
      <w:pPr>
        <w:ind w:left="1440" w:hanging="360"/>
      </w:pPr>
    </w:lvl>
    <w:lvl w:ilvl="2" w:tplc="495A63E4">
      <w:start w:val="1"/>
      <w:numFmt w:val="lowerRoman"/>
      <w:lvlText w:val="%3."/>
      <w:lvlJc w:val="right"/>
      <w:pPr>
        <w:ind w:left="2160" w:hanging="180"/>
      </w:pPr>
    </w:lvl>
    <w:lvl w:ilvl="3" w:tplc="A146790C">
      <w:start w:val="1"/>
      <w:numFmt w:val="decimal"/>
      <w:lvlText w:val="%4."/>
      <w:lvlJc w:val="left"/>
      <w:pPr>
        <w:ind w:left="2880" w:hanging="360"/>
      </w:pPr>
    </w:lvl>
    <w:lvl w:ilvl="4" w:tplc="67A80008">
      <w:start w:val="1"/>
      <w:numFmt w:val="lowerLetter"/>
      <w:lvlText w:val="%5."/>
      <w:lvlJc w:val="left"/>
      <w:pPr>
        <w:ind w:left="3600" w:hanging="360"/>
      </w:pPr>
    </w:lvl>
    <w:lvl w:ilvl="5" w:tplc="8398E75E">
      <w:start w:val="1"/>
      <w:numFmt w:val="lowerRoman"/>
      <w:lvlText w:val="%6."/>
      <w:lvlJc w:val="right"/>
      <w:pPr>
        <w:ind w:left="4320" w:hanging="180"/>
      </w:pPr>
    </w:lvl>
    <w:lvl w:ilvl="6" w:tplc="C1EAAE52">
      <w:start w:val="1"/>
      <w:numFmt w:val="decimal"/>
      <w:lvlText w:val="%7."/>
      <w:lvlJc w:val="left"/>
      <w:pPr>
        <w:ind w:left="5040" w:hanging="360"/>
      </w:pPr>
    </w:lvl>
    <w:lvl w:ilvl="7" w:tplc="292E293A">
      <w:start w:val="1"/>
      <w:numFmt w:val="lowerLetter"/>
      <w:lvlText w:val="%8."/>
      <w:lvlJc w:val="left"/>
      <w:pPr>
        <w:ind w:left="5760" w:hanging="360"/>
      </w:pPr>
    </w:lvl>
    <w:lvl w:ilvl="8" w:tplc="F5D8160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2711B"/>
    <w:multiLevelType w:val="hybridMultilevel"/>
    <w:tmpl w:val="AF6C51A2"/>
    <w:lvl w:ilvl="0" w:tplc="307A337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59073C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9F220A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4FE5C9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DD2D05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ED80DA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942490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9D685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806108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23D01CDD"/>
    <w:multiLevelType w:val="hybridMultilevel"/>
    <w:tmpl w:val="0E7C1114"/>
    <w:lvl w:ilvl="0" w:tplc="B0A2C2F0">
      <w:start w:val="1"/>
      <w:numFmt w:val="decimal"/>
      <w:lvlText w:val="%1."/>
      <w:lvlJc w:val="left"/>
      <w:pPr>
        <w:ind w:left="1429" w:hanging="360"/>
      </w:pPr>
    </w:lvl>
    <w:lvl w:ilvl="1" w:tplc="1CDA4038">
      <w:start w:val="1"/>
      <w:numFmt w:val="lowerLetter"/>
      <w:lvlText w:val="%2."/>
      <w:lvlJc w:val="left"/>
      <w:pPr>
        <w:ind w:left="2149" w:hanging="360"/>
      </w:pPr>
    </w:lvl>
    <w:lvl w:ilvl="2" w:tplc="F2962352">
      <w:start w:val="1"/>
      <w:numFmt w:val="lowerRoman"/>
      <w:lvlText w:val="%3."/>
      <w:lvlJc w:val="right"/>
      <w:pPr>
        <w:ind w:left="2869" w:hanging="180"/>
      </w:pPr>
    </w:lvl>
    <w:lvl w:ilvl="3" w:tplc="63E47AF8">
      <w:start w:val="1"/>
      <w:numFmt w:val="decimal"/>
      <w:lvlText w:val="%4."/>
      <w:lvlJc w:val="left"/>
      <w:pPr>
        <w:ind w:left="3589" w:hanging="360"/>
      </w:pPr>
    </w:lvl>
    <w:lvl w:ilvl="4" w:tplc="05F0129E">
      <w:start w:val="1"/>
      <w:numFmt w:val="lowerLetter"/>
      <w:lvlText w:val="%5."/>
      <w:lvlJc w:val="left"/>
      <w:pPr>
        <w:ind w:left="4309" w:hanging="360"/>
      </w:pPr>
    </w:lvl>
    <w:lvl w:ilvl="5" w:tplc="B746915E">
      <w:start w:val="1"/>
      <w:numFmt w:val="lowerRoman"/>
      <w:lvlText w:val="%6."/>
      <w:lvlJc w:val="right"/>
      <w:pPr>
        <w:ind w:left="5029" w:hanging="180"/>
      </w:pPr>
    </w:lvl>
    <w:lvl w:ilvl="6" w:tplc="6512E734">
      <w:start w:val="1"/>
      <w:numFmt w:val="decimal"/>
      <w:lvlText w:val="%7."/>
      <w:lvlJc w:val="left"/>
      <w:pPr>
        <w:ind w:left="5749" w:hanging="360"/>
      </w:pPr>
    </w:lvl>
    <w:lvl w:ilvl="7" w:tplc="4E50C05C">
      <w:start w:val="1"/>
      <w:numFmt w:val="lowerLetter"/>
      <w:lvlText w:val="%8."/>
      <w:lvlJc w:val="left"/>
      <w:pPr>
        <w:ind w:left="6469" w:hanging="360"/>
      </w:pPr>
    </w:lvl>
    <w:lvl w:ilvl="8" w:tplc="26C24730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50D13C5"/>
    <w:multiLevelType w:val="hybridMultilevel"/>
    <w:tmpl w:val="1F64C406"/>
    <w:lvl w:ilvl="0" w:tplc="A58C697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B30410D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51BC002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22A8100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E3B67D3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EA8862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37E9F6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F8D4973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8910BD0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6">
    <w:nsid w:val="26653710"/>
    <w:multiLevelType w:val="hybridMultilevel"/>
    <w:tmpl w:val="535C8772"/>
    <w:lvl w:ilvl="0" w:tplc="985EDF0A">
      <w:start w:val="1"/>
      <w:numFmt w:val="decimal"/>
      <w:lvlText w:val="%1."/>
      <w:lvlJc w:val="left"/>
      <w:pPr>
        <w:ind w:left="1429" w:hanging="360"/>
      </w:pPr>
    </w:lvl>
    <w:lvl w:ilvl="1" w:tplc="2E2E04EC">
      <w:start w:val="1"/>
      <w:numFmt w:val="lowerLetter"/>
      <w:lvlText w:val="%2."/>
      <w:lvlJc w:val="left"/>
      <w:pPr>
        <w:ind w:left="2149" w:hanging="360"/>
      </w:pPr>
    </w:lvl>
    <w:lvl w:ilvl="2" w:tplc="3BE420B6">
      <w:start w:val="1"/>
      <w:numFmt w:val="lowerRoman"/>
      <w:lvlText w:val="%3."/>
      <w:lvlJc w:val="right"/>
      <w:pPr>
        <w:ind w:left="2869" w:hanging="180"/>
      </w:pPr>
    </w:lvl>
    <w:lvl w:ilvl="3" w:tplc="71AAF58C">
      <w:start w:val="1"/>
      <w:numFmt w:val="decimal"/>
      <w:lvlText w:val="%4."/>
      <w:lvlJc w:val="left"/>
      <w:pPr>
        <w:ind w:left="3589" w:hanging="360"/>
      </w:pPr>
    </w:lvl>
    <w:lvl w:ilvl="4" w:tplc="88665808">
      <w:start w:val="1"/>
      <w:numFmt w:val="lowerLetter"/>
      <w:lvlText w:val="%5."/>
      <w:lvlJc w:val="left"/>
      <w:pPr>
        <w:ind w:left="4309" w:hanging="360"/>
      </w:pPr>
    </w:lvl>
    <w:lvl w:ilvl="5" w:tplc="8098C7E0">
      <w:start w:val="1"/>
      <w:numFmt w:val="lowerRoman"/>
      <w:lvlText w:val="%6."/>
      <w:lvlJc w:val="right"/>
      <w:pPr>
        <w:ind w:left="5029" w:hanging="180"/>
      </w:pPr>
    </w:lvl>
    <w:lvl w:ilvl="6" w:tplc="8E1C30C8">
      <w:start w:val="1"/>
      <w:numFmt w:val="decimal"/>
      <w:lvlText w:val="%7."/>
      <w:lvlJc w:val="left"/>
      <w:pPr>
        <w:ind w:left="5749" w:hanging="360"/>
      </w:pPr>
    </w:lvl>
    <w:lvl w:ilvl="7" w:tplc="B0124516">
      <w:start w:val="1"/>
      <w:numFmt w:val="lowerLetter"/>
      <w:lvlText w:val="%8."/>
      <w:lvlJc w:val="left"/>
      <w:pPr>
        <w:ind w:left="6469" w:hanging="360"/>
      </w:pPr>
    </w:lvl>
    <w:lvl w:ilvl="8" w:tplc="CC101AE6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C3B0D9D"/>
    <w:multiLevelType w:val="hybridMultilevel"/>
    <w:tmpl w:val="E2FA156C"/>
    <w:lvl w:ilvl="0" w:tplc="1A92D4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F7C4EA4">
      <w:start w:val="1"/>
      <w:numFmt w:val="lowerLetter"/>
      <w:lvlText w:val="%2."/>
      <w:lvlJc w:val="left"/>
      <w:pPr>
        <w:ind w:left="1647" w:hanging="360"/>
      </w:pPr>
    </w:lvl>
    <w:lvl w:ilvl="2" w:tplc="7970510E">
      <w:start w:val="1"/>
      <w:numFmt w:val="lowerRoman"/>
      <w:lvlText w:val="%3."/>
      <w:lvlJc w:val="right"/>
      <w:pPr>
        <w:ind w:left="2367" w:hanging="180"/>
      </w:pPr>
    </w:lvl>
    <w:lvl w:ilvl="3" w:tplc="E6BA0B24">
      <w:start w:val="1"/>
      <w:numFmt w:val="decimal"/>
      <w:lvlText w:val="%4."/>
      <w:lvlJc w:val="left"/>
      <w:pPr>
        <w:ind w:left="3087" w:hanging="360"/>
      </w:pPr>
    </w:lvl>
    <w:lvl w:ilvl="4" w:tplc="E62E0494">
      <w:start w:val="1"/>
      <w:numFmt w:val="lowerLetter"/>
      <w:lvlText w:val="%5."/>
      <w:lvlJc w:val="left"/>
      <w:pPr>
        <w:ind w:left="3807" w:hanging="360"/>
      </w:pPr>
    </w:lvl>
    <w:lvl w:ilvl="5" w:tplc="034CC19E">
      <w:start w:val="1"/>
      <w:numFmt w:val="lowerRoman"/>
      <w:lvlText w:val="%6."/>
      <w:lvlJc w:val="right"/>
      <w:pPr>
        <w:ind w:left="4527" w:hanging="180"/>
      </w:pPr>
    </w:lvl>
    <w:lvl w:ilvl="6" w:tplc="6DC80652">
      <w:start w:val="1"/>
      <w:numFmt w:val="decimal"/>
      <w:lvlText w:val="%7."/>
      <w:lvlJc w:val="left"/>
      <w:pPr>
        <w:ind w:left="5247" w:hanging="360"/>
      </w:pPr>
    </w:lvl>
    <w:lvl w:ilvl="7" w:tplc="B8202574">
      <w:start w:val="1"/>
      <w:numFmt w:val="lowerLetter"/>
      <w:lvlText w:val="%8."/>
      <w:lvlJc w:val="left"/>
      <w:pPr>
        <w:ind w:left="5967" w:hanging="360"/>
      </w:pPr>
    </w:lvl>
    <w:lvl w:ilvl="8" w:tplc="24821CEA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29A69E9"/>
    <w:multiLevelType w:val="hybridMultilevel"/>
    <w:tmpl w:val="CAE68EFA"/>
    <w:lvl w:ilvl="0" w:tplc="8A1E47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3C89C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0509DE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0128D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D6841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9CC294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44CA9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94E152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AE6A71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2E663D8"/>
    <w:multiLevelType w:val="hybridMultilevel"/>
    <w:tmpl w:val="2ED4E9E0"/>
    <w:lvl w:ilvl="0" w:tplc="F0DA8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282088">
      <w:start w:val="1"/>
      <w:numFmt w:val="lowerLetter"/>
      <w:lvlText w:val="%2."/>
      <w:lvlJc w:val="left"/>
      <w:pPr>
        <w:ind w:left="1440" w:hanging="360"/>
      </w:pPr>
    </w:lvl>
    <w:lvl w:ilvl="2" w:tplc="85A45B24">
      <w:start w:val="1"/>
      <w:numFmt w:val="lowerRoman"/>
      <w:lvlText w:val="%3."/>
      <w:lvlJc w:val="right"/>
      <w:pPr>
        <w:ind w:left="2160" w:hanging="180"/>
      </w:pPr>
    </w:lvl>
    <w:lvl w:ilvl="3" w:tplc="CF4643D0">
      <w:start w:val="1"/>
      <w:numFmt w:val="decimal"/>
      <w:lvlText w:val="%4."/>
      <w:lvlJc w:val="left"/>
      <w:pPr>
        <w:ind w:left="2880" w:hanging="360"/>
      </w:pPr>
    </w:lvl>
    <w:lvl w:ilvl="4" w:tplc="17B014CC">
      <w:start w:val="1"/>
      <w:numFmt w:val="lowerLetter"/>
      <w:lvlText w:val="%5."/>
      <w:lvlJc w:val="left"/>
      <w:pPr>
        <w:ind w:left="3600" w:hanging="360"/>
      </w:pPr>
    </w:lvl>
    <w:lvl w:ilvl="5" w:tplc="5B067E76">
      <w:start w:val="1"/>
      <w:numFmt w:val="lowerRoman"/>
      <w:lvlText w:val="%6."/>
      <w:lvlJc w:val="right"/>
      <w:pPr>
        <w:ind w:left="4320" w:hanging="180"/>
      </w:pPr>
    </w:lvl>
    <w:lvl w:ilvl="6" w:tplc="034270B8">
      <w:start w:val="1"/>
      <w:numFmt w:val="decimal"/>
      <w:lvlText w:val="%7."/>
      <w:lvlJc w:val="left"/>
      <w:pPr>
        <w:ind w:left="5040" w:hanging="360"/>
      </w:pPr>
    </w:lvl>
    <w:lvl w:ilvl="7" w:tplc="AF444AF8">
      <w:start w:val="1"/>
      <w:numFmt w:val="lowerLetter"/>
      <w:lvlText w:val="%8."/>
      <w:lvlJc w:val="left"/>
      <w:pPr>
        <w:ind w:left="5760" w:hanging="360"/>
      </w:pPr>
    </w:lvl>
    <w:lvl w:ilvl="8" w:tplc="7AAEF96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A00265"/>
    <w:multiLevelType w:val="hybridMultilevel"/>
    <w:tmpl w:val="1DDE4AE6"/>
    <w:lvl w:ilvl="0" w:tplc="B82ACE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5FCE3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00623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3A291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4D4A0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860E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F4F5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4E8D76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7C883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8C19DA"/>
    <w:multiLevelType w:val="hybridMultilevel"/>
    <w:tmpl w:val="F6F6CF92"/>
    <w:lvl w:ilvl="0" w:tplc="8A02131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880A02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D2A169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07287A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B40E59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BDA760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4528F5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024AAF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296B37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>
    <w:nsid w:val="3C56798E"/>
    <w:multiLevelType w:val="hybridMultilevel"/>
    <w:tmpl w:val="13CA81E2"/>
    <w:lvl w:ilvl="0" w:tplc="512C958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B542FC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ED0907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CC0746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17222E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FFC0E8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5C090E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E2873F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492A77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>
    <w:nsid w:val="4F5B10DD"/>
    <w:multiLevelType w:val="hybridMultilevel"/>
    <w:tmpl w:val="5F8CE540"/>
    <w:lvl w:ilvl="0" w:tplc="5B2E91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2E2D64">
      <w:start w:val="1"/>
      <w:numFmt w:val="lowerLetter"/>
      <w:lvlText w:val="%2."/>
      <w:lvlJc w:val="left"/>
      <w:pPr>
        <w:ind w:left="1440" w:hanging="360"/>
      </w:pPr>
    </w:lvl>
    <w:lvl w:ilvl="2" w:tplc="BCB61CFC">
      <w:start w:val="1"/>
      <w:numFmt w:val="lowerRoman"/>
      <w:lvlText w:val="%3."/>
      <w:lvlJc w:val="right"/>
      <w:pPr>
        <w:ind w:left="2160" w:hanging="180"/>
      </w:pPr>
    </w:lvl>
    <w:lvl w:ilvl="3" w:tplc="3906EE42">
      <w:start w:val="1"/>
      <w:numFmt w:val="decimal"/>
      <w:lvlText w:val="%4."/>
      <w:lvlJc w:val="left"/>
      <w:pPr>
        <w:ind w:left="2880" w:hanging="360"/>
      </w:pPr>
    </w:lvl>
    <w:lvl w:ilvl="4" w:tplc="F8FC8780">
      <w:start w:val="1"/>
      <w:numFmt w:val="lowerLetter"/>
      <w:lvlText w:val="%5."/>
      <w:lvlJc w:val="left"/>
      <w:pPr>
        <w:ind w:left="3600" w:hanging="360"/>
      </w:pPr>
    </w:lvl>
    <w:lvl w:ilvl="5" w:tplc="B658C7C2">
      <w:start w:val="1"/>
      <w:numFmt w:val="lowerRoman"/>
      <w:lvlText w:val="%6."/>
      <w:lvlJc w:val="right"/>
      <w:pPr>
        <w:ind w:left="4320" w:hanging="180"/>
      </w:pPr>
    </w:lvl>
    <w:lvl w:ilvl="6" w:tplc="EFD42582">
      <w:start w:val="1"/>
      <w:numFmt w:val="decimal"/>
      <w:lvlText w:val="%7."/>
      <w:lvlJc w:val="left"/>
      <w:pPr>
        <w:ind w:left="5040" w:hanging="360"/>
      </w:pPr>
    </w:lvl>
    <w:lvl w:ilvl="7" w:tplc="6318EFCC">
      <w:start w:val="1"/>
      <w:numFmt w:val="lowerLetter"/>
      <w:lvlText w:val="%8."/>
      <w:lvlJc w:val="left"/>
      <w:pPr>
        <w:ind w:left="5760" w:hanging="360"/>
      </w:pPr>
    </w:lvl>
    <w:lvl w:ilvl="8" w:tplc="1B1ED77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9E2F60"/>
    <w:multiLevelType w:val="hybridMultilevel"/>
    <w:tmpl w:val="828CA9A8"/>
    <w:lvl w:ilvl="0" w:tplc="19541EE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F0DA927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3988933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116EFD5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F5C264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6CB4B78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1B6EAB3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59C5D8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65FCEA1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5">
    <w:nsid w:val="580163F7"/>
    <w:multiLevelType w:val="hybridMultilevel"/>
    <w:tmpl w:val="86D8928A"/>
    <w:lvl w:ilvl="0" w:tplc="20D61C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2EA9FCA">
      <w:start w:val="1"/>
      <w:numFmt w:val="lowerLetter"/>
      <w:lvlText w:val="%2."/>
      <w:lvlJc w:val="left"/>
      <w:pPr>
        <w:ind w:left="1440" w:hanging="360"/>
      </w:pPr>
    </w:lvl>
    <w:lvl w:ilvl="2" w:tplc="90CC4526">
      <w:start w:val="1"/>
      <w:numFmt w:val="lowerRoman"/>
      <w:lvlText w:val="%3."/>
      <w:lvlJc w:val="right"/>
      <w:pPr>
        <w:ind w:left="2160" w:hanging="180"/>
      </w:pPr>
    </w:lvl>
    <w:lvl w:ilvl="3" w:tplc="46CA3ADC">
      <w:start w:val="1"/>
      <w:numFmt w:val="decimal"/>
      <w:lvlText w:val="%4."/>
      <w:lvlJc w:val="left"/>
      <w:pPr>
        <w:ind w:left="2880" w:hanging="360"/>
      </w:pPr>
    </w:lvl>
    <w:lvl w:ilvl="4" w:tplc="6CE610DE">
      <w:start w:val="1"/>
      <w:numFmt w:val="lowerLetter"/>
      <w:lvlText w:val="%5."/>
      <w:lvlJc w:val="left"/>
      <w:pPr>
        <w:ind w:left="3600" w:hanging="360"/>
      </w:pPr>
    </w:lvl>
    <w:lvl w:ilvl="5" w:tplc="79D20F70">
      <w:start w:val="1"/>
      <w:numFmt w:val="lowerRoman"/>
      <w:lvlText w:val="%6."/>
      <w:lvlJc w:val="right"/>
      <w:pPr>
        <w:ind w:left="4320" w:hanging="180"/>
      </w:pPr>
    </w:lvl>
    <w:lvl w:ilvl="6" w:tplc="AFF6F8DA">
      <w:start w:val="1"/>
      <w:numFmt w:val="decimal"/>
      <w:lvlText w:val="%7."/>
      <w:lvlJc w:val="left"/>
      <w:pPr>
        <w:ind w:left="5040" w:hanging="360"/>
      </w:pPr>
    </w:lvl>
    <w:lvl w:ilvl="7" w:tplc="8286D3D0">
      <w:start w:val="1"/>
      <w:numFmt w:val="lowerLetter"/>
      <w:lvlText w:val="%8."/>
      <w:lvlJc w:val="left"/>
      <w:pPr>
        <w:ind w:left="5760" w:hanging="360"/>
      </w:pPr>
    </w:lvl>
    <w:lvl w:ilvl="8" w:tplc="53A8B10A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967950"/>
    <w:multiLevelType w:val="hybridMultilevel"/>
    <w:tmpl w:val="8356DEB8"/>
    <w:lvl w:ilvl="0" w:tplc="E43A2B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3F072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6688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072BAD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FBE10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2F084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A092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33E9C2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EC25E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F964C5"/>
    <w:multiLevelType w:val="hybridMultilevel"/>
    <w:tmpl w:val="560C8F2A"/>
    <w:lvl w:ilvl="0" w:tplc="CED8DF9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068038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818167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D2E07F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274560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FD6974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F36F5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81E546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9E48FE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8">
    <w:nsid w:val="77F96685"/>
    <w:multiLevelType w:val="hybridMultilevel"/>
    <w:tmpl w:val="ABCE96D2"/>
    <w:lvl w:ilvl="0" w:tplc="9A0A0F30">
      <w:start w:val="1"/>
      <w:numFmt w:val="bullet"/>
      <w:lvlText w:val="–"/>
      <w:lvlJc w:val="left"/>
      <w:pPr>
        <w:ind w:left="1057" w:hanging="360"/>
      </w:pPr>
      <w:rPr>
        <w:rFonts w:ascii="Arial" w:eastAsia="Arial" w:hAnsi="Arial" w:cs="Arial" w:hint="default"/>
      </w:rPr>
    </w:lvl>
    <w:lvl w:ilvl="1" w:tplc="E93667EC">
      <w:start w:val="1"/>
      <w:numFmt w:val="bullet"/>
      <w:lvlText w:val="o"/>
      <w:lvlJc w:val="left"/>
      <w:pPr>
        <w:ind w:left="1777" w:hanging="360"/>
      </w:pPr>
      <w:rPr>
        <w:rFonts w:ascii="Courier New" w:eastAsia="Courier New" w:hAnsi="Courier New" w:cs="Courier New" w:hint="default"/>
      </w:rPr>
    </w:lvl>
    <w:lvl w:ilvl="2" w:tplc="299240D4">
      <w:start w:val="1"/>
      <w:numFmt w:val="bullet"/>
      <w:lvlText w:val="§"/>
      <w:lvlJc w:val="left"/>
      <w:pPr>
        <w:ind w:left="2497" w:hanging="360"/>
      </w:pPr>
      <w:rPr>
        <w:rFonts w:ascii="Wingdings" w:eastAsia="Wingdings" w:hAnsi="Wingdings" w:cs="Wingdings" w:hint="default"/>
      </w:rPr>
    </w:lvl>
    <w:lvl w:ilvl="3" w:tplc="57C0EE86">
      <w:start w:val="1"/>
      <w:numFmt w:val="bullet"/>
      <w:lvlText w:val="·"/>
      <w:lvlJc w:val="left"/>
      <w:pPr>
        <w:ind w:left="3217" w:hanging="360"/>
      </w:pPr>
      <w:rPr>
        <w:rFonts w:ascii="Symbol" w:eastAsia="Symbol" w:hAnsi="Symbol" w:cs="Symbol" w:hint="default"/>
      </w:rPr>
    </w:lvl>
    <w:lvl w:ilvl="4" w:tplc="1688B736">
      <w:start w:val="1"/>
      <w:numFmt w:val="bullet"/>
      <w:lvlText w:val="o"/>
      <w:lvlJc w:val="left"/>
      <w:pPr>
        <w:ind w:left="3937" w:hanging="360"/>
      </w:pPr>
      <w:rPr>
        <w:rFonts w:ascii="Courier New" w:eastAsia="Courier New" w:hAnsi="Courier New" w:cs="Courier New" w:hint="default"/>
      </w:rPr>
    </w:lvl>
    <w:lvl w:ilvl="5" w:tplc="2EC6DB04">
      <w:start w:val="1"/>
      <w:numFmt w:val="bullet"/>
      <w:lvlText w:val="§"/>
      <w:lvlJc w:val="left"/>
      <w:pPr>
        <w:ind w:left="4657" w:hanging="360"/>
      </w:pPr>
      <w:rPr>
        <w:rFonts w:ascii="Wingdings" w:eastAsia="Wingdings" w:hAnsi="Wingdings" w:cs="Wingdings" w:hint="default"/>
      </w:rPr>
    </w:lvl>
    <w:lvl w:ilvl="6" w:tplc="D5C6B5E0">
      <w:start w:val="1"/>
      <w:numFmt w:val="bullet"/>
      <w:lvlText w:val="·"/>
      <w:lvlJc w:val="left"/>
      <w:pPr>
        <w:ind w:left="5377" w:hanging="360"/>
      </w:pPr>
      <w:rPr>
        <w:rFonts w:ascii="Symbol" w:eastAsia="Symbol" w:hAnsi="Symbol" w:cs="Symbol" w:hint="default"/>
      </w:rPr>
    </w:lvl>
    <w:lvl w:ilvl="7" w:tplc="E5BE4A4A">
      <w:start w:val="1"/>
      <w:numFmt w:val="bullet"/>
      <w:lvlText w:val="o"/>
      <w:lvlJc w:val="left"/>
      <w:pPr>
        <w:ind w:left="6097" w:hanging="360"/>
      </w:pPr>
      <w:rPr>
        <w:rFonts w:ascii="Courier New" w:eastAsia="Courier New" w:hAnsi="Courier New" w:cs="Courier New" w:hint="default"/>
      </w:rPr>
    </w:lvl>
    <w:lvl w:ilvl="8" w:tplc="6BC84CB2">
      <w:start w:val="1"/>
      <w:numFmt w:val="bullet"/>
      <w:lvlText w:val="§"/>
      <w:lvlJc w:val="left"/>
      <w:pPr>
        <w:ind w:left="6817" w:hanging="360"/>
      </w:pPr>
      <w:rPr>
        <w:rFonts w:ascii="Wingdings" w:eastAsia="Wingdings" w:hAnsi="Wingdings" w:cs="Wingdings" w:hint="default"/>
      </w:r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9"/>
  </w:num>
  <w:num w:numId="5">
    <w:abstractNumId w:val="8"/>
  </w:num>
  <w:num w:numId="6">
    <w:abstractNumId w:val="15"/>
  </w:num>
  <w:num w:numId="7">
    <w:abstractNumId w:val="10"/>
  </w:num>
  <w:num w:numId="8">
    <w:abstractNumId w:val="16"/>
  </w:num>
  <w:num w:numId="9">
    <w:abstractNumId w:val="4"/>
  </w:num>
  <w:num w:numId="10">
    <w:abstractNumId w:val="6"/>
  </w:num>
  <w:num w:numId="11">
    <w:abstractNumId w:val="5"/>
  </w:num>
  <w:num w:numId="12">
    <w:abstractNumId w:val="3"/>
  </w:num>
  <w:num w:numId="13">
    <w:abstractNumId w:val="12"/>
  </w:num>
  <w:num w:numId="14">
    <w:abstractNumId w:val="18"/>
  </w:num>
  <w:num w:numId="15">
    <w:abstractNumId w:val="14"/>
  </w:num>
  <w:num w:numId="16">
    <w:abstractNumId w:val="1"/>
  </w:num>
  <w:num w:numId="17">
    <w:abstractNumId w:val="17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593"/>
    <w:rsid w:val="008E5D63"/>
    <w:rsid w:val="00D37593"/>
    <w:rsid w:val="00E5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a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character" w:styleId="af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color w:val="000000" w:themeColor="text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a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character" w:styleId="af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lastModifiedBy>Савчук Татьяна Владимировна</cp:lastModifiedBy>
  <cp:revision>2</cp:revision>
  <dcterms:created xsi:type="dcterms:W3CDTF">2026-02-06T07:42:00Z</dcterms:created>
  <dcterms:modified xsi:type="dcterms:W3CDTF">2026-02-06T07:42:00Z</dcterms:modified>
</cp:coreProperties>
</file>